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医用穿刺器械相关行业公司成立报告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6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_Toc19089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_Toc16459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_Toc9567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_Toc25957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(七)、医用穿刺器械项目建设必要性分析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8" w:history="1">
        <w:r>
          <w:rPr>
            <w:rFonts w:ascii="仿宋" w:eastAsia="仿宋" w:hAnsi="仿宋" w:cs="仿宋" w:hint="eastAsia"/>
            <w:lang w:eastAsia="zh-CN"/>
          </w:rPr>
          <w:t>三、医用穿刺器械项目概况</w:t>
        </w:r>
        <w:r>
          <w:tab/>
        </w:r>
        <w:r>
          <w:fldChar w:fldCharType="begin"/>
        </w:r>
        <w:r>
          <w:instrText xml:space="preserve"> PAGEREF _Toc9868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1" w:history="1">
        <w:r>
          <w:rPr>
            <w:rFonts w:ascii="仿宋" w:eastAsia="仿宋" w:hAnsi="仿宋" w:cs="仿宋" w:hint="eastAsia"/>
            <w:lang w:eastAsia="zh-CN"/>
          </w:rPr>
          <w:t>(二)、医用穿刺器械项目提出的理由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8" w:history="1">
        <w:r>
          <w:rPr>
            <w:rFonts w:ascii="仿宋" w:eastAsia="仿宋" w:hAnsi="仿宋" w:cs="仿宋" w:hint="eastAsia"/>
            <w:lang w:eastAsia="zh-CN"/>
          </w:rPr>
          <w:t>(三)、医用穿刺器械项目选址</w:t>
        </w:r>
        <w:r>
          <w:tab/>
        </w:r>
        <w:r>
          <w:fldChar w:fldCharType="begin"/>
        </w:r>
        <w:r>
          <w:instrText xml:space="preserve"> PAGEREF _Toc31638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7" w:history="1">
        <w:r>
          <w:rPr>
            <w:rFonts w:ascii="仿宋" w:eastAsia="仿宋" w:hAnsi="仿宋" w:cs="仿宋" w:hint="eastAsia"/>
            <w:lang w:eastAsia="zh-CN"/>
          </w:rPr>
          <w:t>(六)、医用穿刺器械项目投资</w:t>
        </w:r>
        <w:r>
          <w:tab/>
        </w:r>
        <w:r>
          <w:fldChar w:fldCharType="begin"/>
        </w:r>
        <w:r>
          <w:instrText xml:space="preserve"> PAGEREF _Toc23797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(七)、医用穿刺器械项目进度规划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7" w:history="1">
        <w:r>
          <w:rPr>
            <w:rFonts w:ascii="仿宋" w:eastAsia="仿宋" w:hAnsi="仿宋" w:cs="仿宋" w:hint="eastAsia"/>
            <w:lang w:eastAsia="zh-CN"/>
          </w:rPr>
          <w:t>(九)、医用穿刺器械项目综合评价</w:t>
        </w:r>
        <w:r>
          <w:tab/>
        </w:r>
        <w:r>
          <w:fldChar w:fldCharType="begin"/>
        </w:r>
        <w:r>
          <w:instrText xml:space="preserve"> PAGEREF _Toc16427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" w:history="1">
        <w:r>
          <w:rPr>
            <w:rFonts w:ascii="仿宋" w:eastAsia="仿宋" w:hAnsi="仿宋" w:cs="仿宋" w:hint="eastAsia"/>
            <w:lang w:eastAsia="zh-CN"/>
          </w:rPr>
          <w:t>四、医用穿刺器械筹建公司基本信息</w:t>
        </w:r>
        <w:r>
          <w:tab/>
        </w:r>
        <w:r>
          <w:fldChar w:fldCharType="begin"/>
        </w:r>
        <w:r>
          <w:instrText xml:space="preserve"> PAGEREF _Toc3242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_Toc28683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_Toc23421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_Toc18390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_Toc16579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_Toc8822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_Toc4107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_Toc28396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_Toc30644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_Toc3718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_Toc13059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_Toc32294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eastAsia="zh-CN"/>
          </w:rPr>
          <w:t>(五)、医用穿刺器械项目总投资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_Toc1767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_Toc28552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_Toc16463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_Toc26624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6" w:history="1">
        <w:r>
          <w:rPr>
            <w:rFonts w:ascii="仿宋" w:eastAsia="仿宋" w:hAnsi="仿宋" w:cs="仿宋" w:hint="eastAsia"/>
            <w:lang w:eastAsia="zh-CN"/>
          </w:rPr>
          <w:t>九、医用穿刺器械项目风险分析</w:t>
        </w:r>
        <w:r>
          <w:tab/>
        </w:r>
        <w:r>
          <w:fldChar w:fldCharType="begin"/>
        </w:r>
        <w:r>
          <w:instrText xml:space="preserve"> PAGEREF _Toc7576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(一)、医用穿刺器械项目风险分析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5" w:history="1">
        <w:r>
          <w:rPr>
            <w:rFonts w:ascii="仿宋" w:eastAsia="仿宋" w:hAnsi="仿宋" w:cs="仿宋" w:hint="eastAsia"/>
            <w:lang w:eastAsia="zh-CN"/>
          </w:rPr>
          <w:t>(二)、医用穿刺器械项目风险对策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_Toc17853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_Toc12571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_Toc31343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_Toc12853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6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08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5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45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https://d.book118.com/946055005033010040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6055005033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2024-01-08T15:49:00Z</dcterms:created>
  <dcterms:modified xsi:type="dcterms:W3CDTF">2024-01-08T15:50:33Z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6E53572A09534C1D8E1B78A820A58DC1_11</vt:lpwstr>
  </property>
  <property fmtid="{D5CDD505-2E9C-101B-9397-08002B2CF9AE}" pid="3" name="KSOProductBuildVer">
    <vt:lpwstr>2052-12.1.0.16120</vt:lpwstr>
  </property>
</Properties>
</file>