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上门服务项目规划设计蓝图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30" w:history="1">
        <w:r>
          <w:rPr>
            <w:rFonts w:ascii="仿宋" w:eastAsia="仿宋" w:hAnsi="仿宋" w:cs="仿宋" w:hint="eastAsia"/>
            <w:lang w:eastAsia="zh-CN"/>
          </w:rPr>
          <w:t>概论</w:t>
        </w:r>
        <w:r>
          <w:tab/>
        </w:r>
        <w:r>
          <w:fldChar w:fldCharType="begin"/>
        </w:r>
        <w:r>
          <w:instrText xml:space="preserve"> PAGEREF _Toc15430 \h </w:instrText>
        </w:r>
        <w:r>
          <w:fldChar w:fldCharType="separate"/>
        </w:r>
        <w:r>
          <w:t>3</w:t>
        </w:r>
        <w:r>
          <w:fldChar w:fldCharType="end"/>
        </w:r>
      </w:hyperlink>
    </w:p>
    <w:p>
      <w:pPr>
        <w:pStyle w:val="TOC1"/>
        <w:tabs>
          <w:tab w:val="right" w:leader="dot" w:pos="8306"/>
        </w:tabs>
      </w:pPr>
      <w:hyperlink w:anchor="_Toc2173" w:history="1">
        <w:r>
          <w:rPr>
            <w:rFonts w:ascii="仿宋" w:eastAsia="仿宋" w:hAnsi="仿宋" w:cs="仿宋" w:hint="eastAsia"/>
            <w:lang w:eastAsia="zh-CN"/>
          </w:rPr>
          <w:t>一、上门服务项目建设单位说明</w:t>
        </w:r>
        <w:r>
          <w:tab/>
        </w:r>
        <w:r>
          <w:fldChar w:fldCharType="begin"/>
        </w:r>
        <w:r>
          <w:instrText xml:space="preserve"> PAGEREF _Toc2173 \h </w:instrText>
        </w:r>
        <w:r>
          <w:fldChar w:fldCharType="separate"/>
        </w:r>
        <w:r>
          <w:t>3</w:t>
        </w:r>
        <w:r>
          <w:fldChar w:fldCharType="end"/>
        </w:r>
      </w:hyperlink>
    </w:p>
    <w:p>
      <w:pPr>
        <w:pStyle w:val="TOC2"/>
        <w:tabs>
          <w:tab w:val="right" w:leader="dot" w:pos="8306"/>
        </w:tabs>
      </w:pPr>
      <w:hyperlink w:anchor="_Toc1390" w:history="1">
        <w:r>
          <w:rPr>
            <w:rFonts w:ascii="仿宋" w:eastAsia="仿宋" w:hAnsi="仿宋" w:cs="仿宋" w:hint="eastAsia"/>
            <w:lang w:eastAsia="zh-CN"/>
          </w:rPr>
          <w:t>(一)、上门服务项目承办单位基本情况</w:t>
        </w:r>
        <w:r>
          <w:tab/>
        </w:r>
        <w:r>
          <w:fldChar w:fldCharType="begin"/>
        </w:r>
        <w:r>
          <w:instrText xml:space="preserve"> PAGEREF _Toc1390 \h </w:instrText>
        </w:r>
        <w:r>
          <w:fldChar w:fldCharType="separate"/>
        </w:r>
        <w:r>
          <w:t>3</w:t>
        </w:r>
        <w:r>
          <w:fldChar w:fldCharType="end"/>
        </w:r>
      </w:hyperlink>
    </w:p>
    <w:p>
      <w:pPr>
        <w:pStyle w:val="TOC2"/>
        <w:tabs>
          <w:tab w:val="right" w:leader="dot" w:pos="8306"/>
        </w:tabs>
      </w:pPr>
      <w:hyperlink w:anchor="_Toc13514" w:history="1">
        <w:r>
          <w:rPr>
            <w:rFonts w:ascii="仿宋" w:eastAsia="仿宋" w:hAnsi="仿宋" w:cs="仿宋" w:hint="eastAsia"/>
            <w:lang w:eastAsia="zh-CN"/>
          </w:rPr>
          <w:t>(二)、公司经济效益分析</w:t>
        </w:r>
        <w:r>
          <w:tab/>
        </w:r>
        <w:r>
          <w:fldChar w:fldCharType="begin"/>
        </w:r>
        <w:r>
          <w:instrText xml:space="preserve"> PAGEREF _Toc13514 \h </w:instrText>
        </w:r>
        <w:r>
          <w:fldChar w:fldCharType="separate"/>
        </w:r>
        <w:r>
          <w:t>4</w:t>
        </w:r>
        <w:r>
          <w:fldChar w:fldCharType="end"/>
        </w:r>
      </w:hyperlink>
    </w:p>
    <w:p>
      <w:pPr>
        <w:pStyle w:val="TOC1"/>
        <w:tabs>
          <w:tab w:val="right" w:leader="dot" w:pos="8306"/>
        </w:tabs>
      </w:pPr>
      <w:hyperlink w:anchor="_Toc4956" w:history="1">
        <w:r>
          <w:rPr>
            <w:rFonts w:ascii="仿宋" w:eastAsia="仿宋" w:hAnsi="仿宋" w:cs="仿宋" w:hint="eastAsia"/>
            <w:lang w:eastAsia="zh-CN"/>
          </w:rPr>
          <w:t>二、上门服务项目建设背景及必要性分析</w:t>
        </w:r>
        <w:r>
          <w:tab/>
        </w:r>
        <w:r>
          <w:fldChar w:fldCharType="begin"/>
        </w:r>
        <w:r>
          <w:instrText xml:space="preserve"> PAGEREF _Toc4956 \h </w:instrText>
        </w:r>
        <w:r>
          <w:fldChar w:fldCharType="separate"/>
        </w:r>
        <w:r>
          <w:t>5</w:t>
        </w:r>
        <w:r>
          <w:fldChar w:fldCharType="end"/>
        </w:r>
      </w:hyperlink>
    </w:p>
    <w:p>
      <w:pPr>
        <w:pStyle w:val="TOC2"/>
        <w:tabs>
          <w:tab w:val="right" w:leader="dot" w:pos="8306"/>
        </w:tabs>
      </w:pPr>
      <w:hyperlink w:anchor="_Toc21540" w:history="1">
        <w:r>
          <w:rPr>
            <w:rFonts w:ascii="仿宋" w:eastAsia="仿宋" w:hAnsi="仿宋" w:cs="仿宋" w:hint="eastAsia"/>
            <w:lang w:eastAsia="zh-CN"/>
          </w:rPr>
          <w:t>(一)、上门服务项目背景分析</w:t>
        </w:r>
        <w:r>
          <w:tab/>
        </w:r>
        <w:r>
          <w:fldChar w:fldCharType="begin"/>
        </w:r>
        <w:r>
          <w:instrText xml:space="preserve"> PAGEREF _Toc21540 \h </w:instrText>
        </w:r>
        <w:r>
          <w:fldChar w:fldCharType="separate"/>
        </w:r>
        <w:r>
          <w:t>5</w:t>
        </w:r>
        <w:r>
          <w:fldChar w:fldCharType="end"/>
        </w:r>
      </w:hyperlink>
    </w:p>
    <w:p>
      <w:pPr>
        <w:pStyle w:val="TOC2"/>
        <w:tabs>
          <w:tab w:val="right" w:leader="dot" w:pos="8306"/>
        </w:tabs>
      </w:pPr>
      <w:hyperlink w:anchor="_Toc21762" w:history="1">
        <w:r>
          <w:rPr>
            <w:rFonts w:ascii="仿宋" w:eastAsia="仿宋" w:hAnsi="仿宋" w:cs="仿宋" w:hint="eastAsia"/>
            <w:lang w:eastAsia="zh-CN"/>
          </w:rPr>
          <w:t>(二)、上门服务项目建设必要性分析</w:t>
        </w:r>
        <w:r>
          <w:tab/>
        </w:r>
        <w:r>
          <w:fldChar w:fldCharType="begin"/>
        </w:r>
        <w:r>
          <w:instrText xml:space="preserve"> PAGEREF _Toc21762 \h </w:instrText>
        </w:r>
        <w:r>
          <w:fldChar w:fldCharType="separate"/>
        </w:r>
        <w:r>
          <w:t>6</w:t>
        </w:r>
        <w:r>
          <w:fldChar w:fldCharType="end"/>
        </w:r>
      </w:hyperlink>
    </w:p>
    <w:p>
      <w:pPr>
        <w:pStyle w:val="TOC1"/>
        <w:tabs>
          <w:tab w:val="right" w:leader="dot" w:pos="8306"/>
        </w:tabs>
      </w:pPr>
      <w:hyperlink w:anchor="_Toc16057" w:history="1">
        <w:r>
          <w:rPr>
            <w:rFonts w:ascii="仿宋" w:eastAsia="仿宋" w:hAnsi="仿宋" w:cs="仿宋" w:hint="eastAsia"/>
            <w:lang w:eastAsia="zh-CN"/>
          </w:rPr>
          <w:t>三、工艺说明</w:t>
        </w:r>
        <w:r>
          <w:tab/>
        </w:r>
        <w:r>
          <w:fldChar w:fldCharType="begin"/>
        </w:r>
        <w:r>
          <w:instrText xml:space="preserve"> PAGEREF _Toc16057 \h </w:instrText>
        </w:r>
        <w:r>
          <w:fldChar w:fldCharType="separate"/>
        </w:r>
        <w:r>
          <w:t>8</w:t>
        </w:r>
        <w:r>
          <w:fldChar w:fldCharType="end"/>
        </w:r>
      </w:hyperlink>
    </w:p>
    <w:p>
      <w:pPr>
        <w:pStyle w:val="TOC2"/>
        <w:tabs>
          <w:tab w:val="right" w:leader="dot" w:pos="8306"/>
        </w:tabs>
      </w:pPr>
      <w:hyperlink w:anchor="_Toc23248" w:history="1">
        <w:r>
          <w:rPr>
            <w:rFonts w:ascii="仿宋" w:eastAsia="仿宋" w:hAnsi="仿宋" w:cs="仿宋" w:hint="eastAsia"/>
            <w:lang w:eastAsia="zh-CN"/>
          </w:rPr>
          <w:t>(一)、技术管理特点</w:t>
        </w:r>
        <w:r>
          <w:tab/>
        </w:r>
        <w:r>
          <w:fldChar w:fldCharType="begin"/>
        </w:r>
        <w:r>
          <w:instrText xml:space="preserve"> PAGEREF _Toc23248 \h </w:instrText>
        </w:r>
        <w:r>
          <w:fldChar w:fldCharType="separate"/>
        </w:r>
        <w:r>
          <w:t>8</w:t>
        </w:r>
        <w:r>
          <w:fldChar w:fldCharType="end"/>
        </w:r>
      </w:hyperlink>
    </w:p>
    <w:p>
      <w:pPr>
        <w:pStyle w:val="TOC2"/>
        <w:tabs>
          <w:tab w:val="right" w:leader="dot" w:pos="8306"/>
        </w:tabs>
      </w:pPr>
      <w:hyperlink w:anchor="_Toc24650" w:history="1">
        <w:r>
          <w:rPr>
            <w:rFonts w:ascii="仿宋" w:eastAsia="仿宋" w:hAnsi="仿宋" w:cs="仿宋" w:hint="eastAsia"/>
            <w:lang w:eastAsia="zh-CN"/>
          </w:rPr>
          <w:t>(二)、上门服务项目工艺技术设计方案</w:t>
        </w:r>
        <w:r>
          <w:tab/>
        </w:r>
        <w:r>
          <w:fldChar w:fldCharType="begin"/>
        </w:r>
        <w:r>
          <w:instrText xml:space="preserve"> PAGEREF _Toc24650 \h </w:instrText>
        </w:r>
        <w:r>
          <w:fldChar w:fldCharType="separate"/>
        </w:r>
        <w:r>
          <w:t>9</w:t>
        </w:r>
        <w:r>
          <w:fldChar w:fldCharType="end"/>
        </w:r>
      </w:hyperlink>
    </w:p>
    <w:p>
      <w:pPr>
        <w:pStyle w:val="TOC2"/>
        <w:tabs>
          <w:tab w:val="right" w:leader="dot" w:pos="8306"/>
        </w:tabs>
      </w:pPr>
      <w:hyperlink w:anchor="_Toc21066" w:history="1">
        <w:r>
          <w:rPr>
            <w:rFonts w:ascii="仿宋" w:eastAsia="仿宋" w:hAnsi="仿宋" w:cs="仿宋" w:hint="eastAsia"/>
            <w:lang w:eastAsia="zh-CN"/>
          </w:rPr>
          <w:t>(三)、设备选型方案</w:t>
        </w:r>
        <w:r>
          <w:tab/>
        </w:r>
        <w:r>
          <w:fldChar w:fldCharType="begin"/>
        </w:r>
        <w:r>
          <w:instrText xml:space="preserve"> PAGEREF _Toc21066 \h </w:instrText>
        </w:r>
        <w:r>
          <w:fldChar w:fldCharType="separate"/>
        </w:r>
        <w:r>
          <w:t>10</w:t>
        </w:r>
        <w:r>
          <w:fldChar w:fldCharType="end"/>
        </w:r>
      </w:hyperlink>
    </w:p>
    <w:p>
      <w:pPr>
        <w:pStyle w:val="TOC1"/>
        <w:tabs>
          <w:tab w:val="right" w:leader="dot" w:pos="8306"/>
        </w:tabs>
      </w:pPr>
      <w:hyperlink w:anchor="_Toc1516" w:history="1">
        <w:r>
          <w:rPr>
            <w:rFonts w:ascii="仿宋" w:eastAsia="仿宋" w:hAnsi="仿宋" w:cs="仿宋" w:hint="eastAsia"/>
            <w:lang w:eastAsia="zh-CN"/>
          </w:rPr>
          <w:t>四、上门服务项目危机管理</w:t>
        </w:r>
        <w:r>
          <w:tab/>
        </w:r>
        <w:r>
          <w:fldChar w:fldCharType="begin"/>
        </w:r>
        <w:r>
          <w:instrText xml:space="preserve"> PAGEREF _Toc1516 \h </w:instrText>
        </w:r>
        <w:r>
          <w:fldChar w:fldCharType="separate"/>
        </w:r>
        <w:r>
          <w:t>11</w:t>
        </w:r>
        <w:r>
          <w:fldChar w:fldCharType="end"/>
        </w:r>
      </w:hyperlink>
    </w:p>
    <w:p>
      <w:pPr>
        <w:pStyle w:val="TOC2"/>
        <w:tabs>
          <w:tab w:val="right" w:leader="dot" w:pos="8306"/>
        </w:tabs>
      </w:pPr>
      <w:hyperlink w:anchor="_Toc23379" w:history="1">
        <w:r>
          <w:rPr>
            <w:rFonts w:ascii="仿宋" w:eastAsia="仿宋" w:hAnsi="仿宋" w:cs="仿宋" w:hint="eastAsia"/>
            <w:lang w:eastAsia="zh-CN"/>
          </w:rPr>
          <w:t>(一)、危机预警与识别</w:t>
        </w:r>
        <w:r>
          <w:tab/>
        </w:r>
        <w:r>
          <w:fldChar w:fldCharType="begin"/>
        </w:r>
        <w:r>
          <w:instrText xml:space="preserve"> PAGEREF _Toc23379 \h </w:instrText>
        </w:r>
        <w:r>
          <w:fldChar w:fldCharType="separate"/>
        </w:r>
        <w:r>
          <w:t>11</w:t>
        </w:r>
        <w:r>
          <w:fldChar w:fldCharType="end"/>
        </w:r>
      </w:hyperlink>
    </w:p>
    <w:p>
      <w:pPr>
        <w:pStyle w:val="TOC2"/>
        <w:tabs>
          <w:tab w:val="right" w:leader="dot" w:pos="8306"/>
        </w:tabs>
      </w:pPr>
      <w:hyperlink w:anchor="_Toc8876" w:history="1">
        <w:r>
          <w:rPr>
            <w:rFonts w:ascii="仿宋" w:eastAsia="仿宋" w:hAnsi="仿宋" w:cs="仿宋" w:hint="eastAsia"/>
            <w:lang w:eastAsia="zh-CN"/>
          </w:rPr>
          <w:t>(二)、危机应对与恢复</w:t>
        </w:r>
        <w:r>
          <w:tab/>
        </w:r>
        <w:r>
          <w:fldChar w:fldCharType="begin"/>
        </w:r>
        <w:r>
          <w:instrText xml:space="preserve"> PAGEREF _Toc8876 \h </w:instrText>
        </w:r>
        <w:r>
          <w:fldChar w:fldCharType="separate"/>
        </w:r>
        <w:r>
          <w:t>12</w:t>
        </w:r>
        <w:r>
          <w:fldChar w:fldCharType="end"/>
        </w:r>
      </w:hyperlink>
    </w:p>
    <w:p>
      <w:pPr>
        <w:pStyle w:val="TOC1"/>
        <w:tabs>
          <w:tab w:val="right" w:leader="dot" w:pos="8306"/>
        </w:tabs>
      </w:pPr>
      <w:hyperlink w:anchor="_Toc27814" w:history="1">
        <w:r>
          <w:rPr>
            <w:rFonts w:ascii="仿宋" w:eastAsia="仿宋" w:hAnsi="仿宋" w:cs="仿宋" w:hint="eastAsia"/>
            <w:lang w:eastAsia="zh-CN"/>
          </w:rPr>
          <w:t>五、上门服务项目可持续发展</w:t>
        </w:r>
        <w:r>
          <w:tab/>
        </w:r>
        <w:r>
          <w:fldChar w:fldCharType="begin"/>
        </w:r>
        <w:r>
          <w:instrText xml:space="preserve"> PAGEREF _Toc27814 \h </w:instrText>
        </w:r>
        <w:r>
          <w:fldChar w:fldCharType="separate"/>
        </w:r>
        <w:r>
          <w:t>14</w:t>
        </w:r>
        <w:r>
          <w:fldChar w:fldCharType="end"/>
        </w:r>
      </w:hyperlink>
    </w:p>
    <w:p>
      <w:pPr>
        <w:pStyle w:val="TOC2"/>
        <w:tabs>
          <w:tab w:val="right" w:leader="dot" w:pos="8306"/>
        </w:tabs>
      </w:pPr>
      <w:hyperlink w:anchor="_Toc2710" w:history="1">
        <w:r>
          <w:rPr>
            <w:rFonts w:ascii="仿宋" w:eastAsia="仿宋" w:hAnsi="仿宋" w:cs="仿宋" w:hint="eastAsia"/>
            <w:lang w:eastAsia="zh-CN"/>
          </w:rPr>
          <w:t>(一)、可持续战略与实践</w:t>
        </w:r>
        <w:r>
          <w:tab/>
        </w:r>
        <w:r>
          <w:fldChar w:fldCharType="begin"/>
        </w:r>
        <w:r>
          <w:instrText xml:space="preserve"> PAGEREF _Toc2710 \h </w:instrText>
        </w:r>
        <w:r>
          <w:fldChar w:fldCharType="separate"/>
        </w:r>
        <w:r>
          <w:t>14</w:t>
        </w:r>
        <w:r>
          <w:fldChar w:fldCharType="end"/>
        </w:r>
      </w:hyperlink>
    </w:p>
    <w:p>
      <w:pPr>
        <w:pStyle w:val="TOC2"/>
        <w:tabs>
          <w:tab w:val="right" w:leader="dot" w:pos="8306"/>
        </w:tabs>
      </w:pPr>
      <w:hyperlink w:anchor="_Toc26975" w:history="1">
        <w:r>
          <w:rPr>
            <w:rFonts w:ascii="仿宋" w:eastAsia="仿宋" w:hAnsi="仿宋" w:cs="仿宋" w:hint="eastAsia"/>
            <w:lang w:eastAsia="zh-CN"/>
          </w:rPr>
          <w:t>(二)、环保与社会责任</w:t>
        </w:r>
        <w:r>
          <w:tab/>
        </w:r>
        <w:r>
          <w:fldChar w:fldCharType="begin"/>
        </w:r>
        <w:r>
          <w:instrText xml:space="preserve"> PAGEREF _Toc26975 \h </w:instrText>
        </w:r>
        <w:r>
          <w:fldChar w:fldCharType="separate"/>
        </w:r>
        <w:r>
          <w:t>14</w:t>
        </w:r>
        <w:r>
          <w:fldChar w:fldCharType="end"/>
        </w:r>
      </w:hyperlink>
    </w:p>
    <w:p>
      <w:pPr>
        <w:pStyle w:val="TOC1"/>
        <w:tabs>
          <w:tab w:val="right" w:leader="dot" w:pos="8306"/>
        </w:tabs>
      </w:pPr>
      <w:hyperlink w:anchor="_Toc24235" w:history="1">
        <w:r>
          <w:rPr>
            <w:rFonts w:ascii="仿宋" w:eastAsia="仿宋" w:hAnsi="仿宋" w:cs="仿宋" w:hint="eastAsia"/>
            <w:lang w:eastAsia="zh-CN"/>
          </w:rPr>
          <w:t>六、上门服务项目绩效评估</w:t>
        </w:r>
        <w:r>
          <w:tab/>
        </w:r>
        <w:r>
          <w:fldChar w:fldCharType="begin"/>
        </w:r>
        <w:r>
          <w:instrText xml:space="preserve"> PAGEREF _Toc24235 \h </w:instrText>
        </w:r>
        <w:r>
          <w:fldChar w:fldCharType="separate"/>
        </w:r>
        <w:r>
          <w:t>15</w:t>
        </w:r>
        <w:r>
          <w:fldChar w:fldCharType="end"/>
        </w:r>
      </w:hyperlink>
    </w:p>
    <w:p>
      <w:pPr>
        <w:pStyle w:val="TOC2"/>
        <w:tabs>
          <w:tab w:val="right" w:leader="dot" w:pos="8306"/>
        </w:tabs>
      </w:pPr>
      <w:hyperlink w:anchor="_Toc22399" w:history="1">
        <w:r>
          <w:rPr>
            <w:rFonts w:ascii="仿宋" w:eastAsia="仿宋" w:hAnsi="仿宋" w:cs="仿宋" w:hint="eastAsia"/>
            <w:lang w:eastAsia="zh-CN"/>
          </w:rPr>
          <w:t>(一)、绩效评估指标</w:t>
        </w:r>
        <w:r>
          <w:tab/>
        </w:r>
        <w:r>
          <w:fldChar w:fldCharType="begin"/>
        </w:r>
        <w:r>
          <w:instrText xml:space="preserve"> PAGEREF _Toc22399 \h </w:instrText>
        </w:r>
        <w:r>
          <w:fldChar w:fldCharType="separate"/>
        </w:r>
        <w:r>
          <w:t>15</w:t>
        </w:r>
        <w:r>
          <w:fldChar w:fldCharType="end"/>
        </w:r>
      </w:hyperlink>
    </w:p>
    <w:p>
      <w:pPr>
        <w:pStyle w:val="TOC2"/>
        <w:tabs>
          <w:tab w:val="right" w:leader="dot" w:pos="8306"/>
        </w:tabs>
      </w:pPr>
      <w:hyperlink w:anchor="_Toc31177" w:history="1">
        <w:r>
          <w:rPr>
            <w:rFonts w:ascii="仿宋" w:eastAsia="仿宋" w:hAnsi="仿宋" w:cs="仿宋" w:hint="eastAsia"/>
            <w:lang w:eastAsia="zh-CN"/>
          </w:rPr>
          <w:t>(二)、绩效评估方法</w:t>
        </w:r>
        <w:r>
          <w:tab/>
        </w:r>
        <w:r>
          <w:fldChar w:fldCharType="begin"/>
        </w:r>
        <w:r>
          <w:instrText xml:space="preserve"> PAGEREF _Toc31177 \h </w:instrText>
        </w:r>
        <w:r>
          <w:fldChar w:fldCharType="separate"/>
        </w:r>
        <w:r>
          <w:t>16</w:t>
        </w:r>
        <w:r>
          <w:fldChar w:fldCharType="end"/>
        </w:r>
      </w:hyperlink>
    </w:p>
    <w:p>
      <w:pPr>
        <w:pStyle w:val="TOC2"/>
        <w:tabs>
          <w:tab w:val="right" w:leader="dot" w:pos="8306"/>
        </w:tabs>
      </w:pPr>
      <w:hyperlink w:anchor="_Toc26570" w:history="1">
        <w:r>
          <w:rPr>
            <w:rFonts w:ascii="仿宋" w:eastAsia="仿宋" w:hAnsi="仿宋" w:cs="仿宋" w:hint="eastAsia"/>
            <w:lang w:eastAsia="zh-CN"/>
          </w:rPr>
          <w:t>(三)、绩效评估周期</w:t>
        </w:r>
        <w:r>
          <w:tab/>
        </w:r>
        <w:r>
          <w:fldChar w:fldCharType="begin"/>
        </w:r>
        <w:r>
          <w:instrText xml:space="preserve"> PAGEREF _Toc26570 \h </w:instrText>
        </w:r>
        <w:r>
          <w:fldChar w:fldCharType="separate"/>
        </w:r>
        <w:r>
          <w:t>17</w:t>
        </w:r>
        <w:r>
          <w:fldChar w:fldCharType="end"/>
        </w:r>
      </w:hyperlink>
    </w:p>
    <w:p>
      <w:pPr>
        <w:pStyle w:val="TOC1"/>
        <w:tabs>
          <w:tab w:val="right" w:leader="dot" w:pos="8306"/>
        </w:tabs>
      </w:pPr>
      <w:hyperlink w:anchor="_Toc28053" w:history="1">
        <w:r>
          <w:rPr>
            <w:rFonts w:ascii="仿宋" w:eastAsia="仿宋" w:hAnsi="仿宋" w:cs="仿宋" w:hint="eastAsia"/>
            <w:lang w:eastAsia="zh-CN"/>
          </w:rPr>
          <w:t>七、生产安全保护</w:t>
        </w:r>
        <w:r>
          <w:tab/>
        </w:r>
        <w:r>
          <w:fldChar w:fldCharType="begin"/>
        </w:r>
        <w:r>
          <w:instrText xml:space="preserve"> PAGEREF _Toc28053 \h </w:instrText>
        </w:r>
        <w:r>
          <w:fldChar w:fldCharType="separate"/>
        </w:r>
        <w:r>
          <w:t>18</w:t>
        </w:r>
        <w:r>
          <w:fldChar w:fldCharType="end"/>
        </w:r>
      </w:hyperlink>
    </w:p>
    <w:p>
      <w:pPr>
        <w:pStyle w:val="TOC2"/>
        <w:tabs>
          <w:tab w:val="right" w:leader="dot" w:pos="8306"/>
        </w:tabs>
      </w:pPr>
      <w:hyperlink w:anchor="_Toc16764" w:history="1">
        <w:r>
          <w:rPr>
            <w:rFonts w:ascii="仿宋" w:eastAsia="仿宋" w:hAnsi="仿宋" w:cs="仿宋" w:hint="eastAsia"/>
            <w:lang w:eastAsia="zh-CN"/>
          </w:rPr>
          <w:t>(一)、消防安全</w:t>
        </w:r>
        <w:r>
          <w:tab/>
        </w:r>
        <w:r>
          <w:fldChar w:fldCharType="begin"/>
        </w:r>
        <w:r>
          <w:instrText xml:space="preserve"> PAGEREF _Toc16764 \h </w:instrText>
        </w:r>
        <w:r>
          <w:fldChar w:fldCharType="separate"/>
        </w:r>
        <w:r>
          <w:t>18</w:t>
        </w:r>
        <w:r>
          <w:fldChar w:fldCharType="end"/>
        </w:r>
      </w:hyperlink>
    </w:p>
    <w:p>
      <w:pPr>
        <w:pStyle w:val="TOC2"/>
        <w:tabs>
          <w:tab w:val="right" w:leader="dot" w:pos="8306"/>
        </w:tabs>
      </w:pPr>
      <w:hyperlink w:anchor="_Toc22495" w:history="1">
        <w:r>
          <w:rPr>
            <w:rFonts w:ascii="仿宋" w:eastAsia="仿宋" w:hAnsi="仿宋" w:cs="仿宋" w:hint="eastAsia"/>
            <w:lang w:eastAsia="zh-CN"/>
          </w:rPr>
          <w:t>(二)、防火防爆总图布置措施</w:t>
        </w:r>
        <w:r>
          <w:tab/>
        </w:r>
        <w:r>
          <w:fldChar w:fldCharType="begin"/>
        </w:r>
        <w:r>
          <w:instrText xml:space="preserve"> PAGEREF _Toc22495 \h </w:instrText>
        </w:r>
        <w:r>
          <w:fldChar w:fldCharType="separate"/>
        </w:r>
        <w:r>
          <w:t>20</w:t>
        </w:r>
        <w:r>
          <w:fldChar w:fldCharType="end"/>
        </w:r>
      </w:hyperlink>
    </w:p>
    <w:p>
      <w:pPr>
        <w:pStyle w:val="TOC2"/>
        <w:tabs>
          <w:tab w:val="right" w:leader="dot" w:pos="8306"/>
        </w:tabs>
      </w:pPr>
      <w:hyperlink w:anchor="_Toc22684" w:history="1">
        <w:r>
          <w:rPr>
            <w:rFonts w:ascii="仿宋" w:eastAsia="仿宋" w:hAnsi="仿宋" w:cs="仿宋" w:hint="eastAsia"/>
            <w:lang w:eastAsia="zh-CN"/>
          </w:rPr>
          <w:t>(三)、自然灾害防范措施</w:t>
        </w:r>
        <w:r>
          <w:tab/>
        </w:r>
        <w:r>
          <w:fldChar w:fldCharType="begin"/>
        </w:r>
        <w:r>
          <w:instrText xml:space="preserve"> PAGEREF _Toc22684 \h </w:instrText>
        </w:r>
        <w:r>
          <w:fldChar w:fldCharType="separate"/>
        </w:r>
        <w:r>
          <w:t>21</w:t>
        </w:r>
        <w:r>
          <w:fldChar w:fldCharType="end"/>
        </w:r>
      </w:hyperlink>
    </w:p>
    <w:p>
      <w:pPr>
        <w:pStyle w:val="TOC2"/>
        <w:tabs>
          <w:tab w:val="right" w:leader="dot" w:pos="8306"/>
        </w:tabs>
      </w:pPr>
      <w:hyperlink w:anchor="_Toc23590" w:history="1">
        <w:r>
          <w:rPr>
            <w:rFonts w:ascii="仿宋" w:eastAsia="仿宋" w:hAnsi="仿宋" w:cs="仿宋" w:hint="eastAsia"/>
            <w:lang w:eastAsia="zh-CN"/>
          </w:rPr>
          <w:t>(四)、安全色及安全标志使用要求</w:t>
        </w:r>
        <w:r>
          <w:tab/>
        </w:r>
        <w:r>
          <w:fldChar w:fldCharType="begin"/>
        </w:r>
        <w:r>
          <w:instrText xml:space="preserve"> PAGEREF _Toc23590 \h </w:instrText>
        </w:r>
        <w:r>
          <w:fldChar w:fldCharType="separate"/>
        </w:r>
        <w:r>
          <w:t>22</w:t>
        </w:r>
        <w:r>
          <w:fldChar w:fldCharType="end"/>
        </w:r>
      </w:hyperlink>
    </w:p>
    <w:p>
      <w:pPr>
        <w:pStyle w:val="TOC2"/>
        <w:tabs>
          <w:tab w:val="right" w:leader="dot" w:pos="8306"/>
        </w:tabs>
      </w:pPr>
      <w:hyperlink w:anchor="_Toc3065" w:history="1">
        <w:r>
          <w:rPr>
            <w:rFonts w:ascii="仿宋" w:eastAsia="仿宋" w:hAnsi="仿宋" w:cs="仿宋" w:hint="eastAsia"/>
            <w:lang w:eastAsia="zh-CN"/>
          </w:rPr>
          <w:t>(五)、防尘防毒措施</w:t>
        </w:r>
        <w:r>
          <w:tab/>
        </w:r>
        <w:r>
          <w:fldChar w:fldCharType="begin"/>
        </w:r>
        <w:r>
          <w:instrText xml:space="preserve"> PAGEREF _Toc3065 \h </w:instrText>
        </w:r>
        <w:r>
          <w:fldChar w:fldCharType="separate"/>
        </w:r>
        <w:r>
          <w:t>23</w:t>
        </w:r>
        <w:r>
          <w:fldChar w:fldCharType="end"/>
        </w:r>
      </w:hyperlink>
    </w:p>
    <w:p>
      <w:pPr>
        <w:pStyle w:val="TOC2"/>
        <w:tabs>
          <w:tab w:val="right" w:leader="dot" w:pos="8306"/>
        </w:tabs>
      </w:pPr>
      <w:hyperlink w:anchor="_Toc10778" w:history="1">
        <w:r>
          <w:rPr>
            <w:rFonts w:ascii="仿宋" w:eastAsia="仿宋" w:hAnsi="仿宋" w:cs="仿宋" w:hint="eastAsia"/>
            <w:lang w:eastAsia="zh-CN"/>
          </w:rPr>
          <w:t>(六)、防静电、触电防护及防雷措施</w:t>
        </w:r>
        <w:r>
          <w:tab/>
        </w:r>
        <w:r>
          <w:fldChar w:fldCharType="begin"/>
        </w:r>
        <w:r>
          <w:instrText xml:space="preserve"> PAGEREF _Toc10778 \h </w:instrText>
        </w:r>
        <w:r>
          <w:fldChar w:fldCharType="separate"/>
        </w:r>
        <w:r>
          <w:t>23</w:t>
        </w:r>
        <w:r>
          <w:fldChar w:fldCharType="end"/>
        </w:r>
      </w:hyperlink>
    </w:p>
    <w:p>
      <w:pPr>
        <w:pStyle w:val="TOC2"/>
        <w:tabs>
          <w:tab w:val="right" w:leader="dot" w:pos="8306"/>
        </w:tabs>
      </w:pPr>
      <w:hyperlink w:anchor="_Toc28702" w:history="1">
        <w:r>
          <w:rPr>
            <w:rFonts w:ascii="仿宋" w:eastAsia="仿宋" w:hAnsi="仿宋" w:cs="仿宋" w:hint="eastAsia"/>
            <w:lang w:eastAsia="zh-CN"/>
          </w:rPr>
          <w:t>(七)、机械设备安全保障措施</w:t>
        </w:r>
        <w:r>
          <w:tab/>
        </w:r>
        <w:r>
          <w:fldChar w:fldCharType="begin"/>
        </w:r>
        <w:r>
          <w:instrText xml:space="preserve"> PAGEREF _Toc28702 \h </w:instrText>
        </w:r>
        <w:r>
          <w:fldChar w:fldCharType="separate"/>
        </w:r>
        <w:r>
          <w:t>25</w:t>
        </w:r>
        <w:r>
          <w:fldChar w:fldCharType="end"/>
        </w:r>
      </w:hyperlink>
    </w:p>
    <w:p>
      <w:pPr>
        <w:pStyle w:val="TOC1"/>
        <w:tabs>
          <w:tab w:val="right" w:leader="dot" w:pos="8306"/>
        </w:tabs>
      </w:pPr>
      <w:hyperlink w:anchor="_Toc335" w:history="1">
        <w:r>
          <w:rPr>
            <w:rFonts w:ascii="仿宋" w:eastAsia="仿宋" w:hAnsi="仿宋" w:cs="仿宋" w:hint="eastAsia"/>
            <w:lang w:eastAsia="zh-CN"/>
          </w:rPr>
          <w:t>八、上门服务项目计划安排</w:t>
        </w:r>
        <w:r>
          <w:tab/>
        </w:r>
        <w:r>
          <w:fldChar w:fldCharType="begin"/>
        </w:r>
        <w:r>
          <w:instrText xml:space="preserve"> PAGEREF _Toc335 \h </w:instrText>
        </w:r>
        <w:r>
          <w:fldChar w:fldCharType="separate"/>
        </w:r>
        <w:r>
          <w:t>26</w:t>
        </w:r>
        <w:r>
          <w:fldChar w:fldCharType="end"/>
        </w:r>
      </w:hyperlink>
    </w:p>
    <w:p>
      <w:pPr>
        <w:pStyle w:val="TOC2"/>
        <w:tabs>
          <w:tab w:val="right" w:leader="dot" w:pos="8306"/>
        </w:tabs>
      </w:pPr>
      <w:hyperlink w:anchor="_Toc5813" w:history="1">
        <w:r>
          <w:rPr>
            <w:rFonts w:ascii="仿宋" w:eastAsia="仿宋" w:hAnsi="仿宋" w:cs="仿宋" w:hint="eastAsia"/>
            <w:lang w:eastAsia="zh-CN"/>
          </w:rPr>
          <w:t>(一)、建设周期</w:t>
        </w:r>
        <w:r>
          <w:tab/>
        </w:r>
        <w:r>
          <w:fldChar w:fldCharType="begin"/>
        </w:r>
        <w:r>
          <w:instrText xml:space="preserve"> PAGEREF _Toc5813 \h </w:instrText>
        </w:r>
        <w:r>
          <w:fldChar w:fldCharType="separate"/>
        </w:r>
        <w:r>
          <w:t>26</w:t>
        </w:r>
        <w:r>
          <w:fldChar w:fldCharType="end"/>
        </w:r>
      </w:hyperlink>
    </w:p>
    <w:p>
      <w:pPr>
        <w:pStyle w:val="TOC2"/>
        <w:tabs>
          <w:tab w:val="right" w:leader="dot" w:pos="8306"/>
        </w:tabs>
      </w:pPr>
      <w:hyperlink w:anchor="_Toc25479" w:history="1">
        <w:r>
          <w:rPr>
            <w:rFonts w:ascii="仿宋" w:eastAsia="仿宋" w:hAnsi="仿宋" w:cs="仿宋" w:hint="eastAsia"/>
            <w:lang w:eastAsia="zh-CN"/>
          </w:rPr>
          <w:t>(二)、建设进度</w:t>
        </w:r>
        <w:r>
          <w:tab/>
        </w:r>
        <w:r>
          <w:fldChar w:fldCharType="begin"/>
        </w:r>
        <w:r>
          <w:instrText xml:space="preserve"> PAGEREF _Toc25479 \h </w:instrText>
        </w:r>
        <w:r>
          <w:fldChar w:fldCharType="separate"/>
        </w:r>
        <w:r>
          <w:t>27</w:t>
        </w:r>
        <w:r>
          <w:fldChar w:fldCharType="end"/>
        </w:r>
      </w:hyperlink>
    </w:p>
    <w:p>
      <w:pPr>
        <w:pStyle w:val="TOC2"/>
        <w:tabs>
          <w:tab w:val="right" w:leader="dot" w:pos="8306"/>
        </w:tabs>
      </w:pPr>
      <w:hyperlink w:anchor="_Toc24115" w:history="1">
        <w:r>
          <w:rPr>
            <w:rFonts w:ascii="仿宋" w:eastAsia="仿宋" w:hAnsi="仿宋" w:cs="仿宋" w:hint="eastAsia"/>
            <w:lang w:eastAsia="zh-CN"/>
          </w:rPr>
          <w:t>(三)、进度安排注意事项</w:t>
        </w:r>
        <w:r>
          <w:tab/>
        </w:r>
        <w:r>
          <w:fldChar w:fldCharType="begin"/>
        </w:r>
        <w:r>
          <w:instrText xml:space="preserve"> PAGEREF _Toc24115 \h </w:instrText>
        </w:r>
        <w:r>
          <w:fldChar w:fldCharType="separate"/>
        </w:r>
        <w:r>
          <w:t>28</w:t>
        </w:r>
        <w:r>
          <w:fldChar w:fldCharType="end"/>
        </w:r>
      </w:hyperlink>
    </w:p>
    <w:p>
      <w:pPr>
        <w:pStyle w:val="TOC2"/>
        <w:tabs>
          <w:tab w:val="right" w:leader="dot" w:pos="8306"/>
        </w:tabs>
      </w:pPr>
      <w:hyperlink w:anchor="_Toc29237" w:history="1">
        <w:r>
          <w:rPr>
            <w:rFonts w:ascii="仿宋" w:eastAsia="仿宋" w:hAnsi="仿宋" w:cs="仿宋" w:hint="eastAsia"/>
            <w:lang w:eastAsia="zh-CN"/>
          </w:rPr>
          <w:t>(四)、人力资源配置</w:t>
        </w:r>
        <w:r>
          <w:tab/>
        </w:r>
        <w:r>
          <w:fldChar w:fldCharType="begin"/>
        </w:r>
        <w:r>
          <w:instrText xml:space="preserve"> PAGEREF _Toc29237 \h </w:instrText>
        </w:r>
        <w:r>
          <w:fldChar w:fldCharType="separate"/>
        </w:r>
        <w:r>
          <w:t>30</w:t>
        </w:r>
        <w:r>
          <w:fldChar w:fldCharType="end"/>
        </w:r>
      </w:hyperlink>
    </w:p>
    <w:p>
      <w:pPr>
        <w:pStyle w:val="TOC1"/>
        <w:tabs>
          <w:tab w:val="right" w:leader="dot" w:pos="8306"/>
        </w:tabs>
      </w:pPr>
      <w:hyperlink w:anchor="_Toc29642" w:history="1">
        <w:r>
          <w:rPr>
            <w:rFonts w:ascii="仿宋" w:eastAsia="仿宋" w:hAnsi="仿宋" w:cs="仿宋" w:hint="eastAsia"/>
            <w:lang w:eastAsia="zh-CN"/>
          </w:rPr>
          <w:t>九、上门服务项目技术管理</w:t>
        </w:r>
        <w:r>
          <w:tab/>
        </w:r>
        <w:r>
          <w:fldChar w:fldCharType="begin"/>
        </w:r>
        <w:r>
          <w:instrText xml:space="preserve"> PAGEREF _Toc29642 \h </w:instrText>
        </w:r>
        <w:r>
          <w:fldChar w:fldCharType="separate"/>
        </w:r>
        <w:r>
          <w:t>30</w:t>
        </w:r>
        <w:r>
          <w:fldChar w:fldCharType="end"/>
        </w:r>
      </w:hyperlink>
    </w:p>
    <w:p>
      <w:pPr>
        <w:pStyle w:val="TOC2"/>
        <w:tabs>
          <w:tab w:val="right" w:leader="dot" w:pos="8306"/>
        </w:tabs>
      </w:pPr>
      <w:hyperlink w:anchor="_Toc6440" w:history="1">
        <w:r>
          <w:rPr>
            <w:rFonts w:ascii="仿宋" w:eastAsia="仿宋" w:hAnsi="仿宋" w:cs="仿宋" w:hint="eastAsia"/>
            <w:lang w:eastAsia="zh-CN"/>
          </w:rPr>
          <w:t>(一)、技术方案选用方向</w:t>
        </w:r>
        <w:r>
          <w:tab/>
        </w:r>
        <w:r>
          <w:fldChar w:fldCharType="begin"/>
        </w:r>
        <w:r>
          <w:instrText xml:space="preserve"> PAGEREF _Toc6440 \h </w:instrText>
        </w:r>
        <w:r>
          <w:fldChar w:fldCharType="separate"/>
        </w:r>
        <w:r>
          <w:t>30</w:t>
        </w:r>
        <w:r>
          <w:fldChar w:fldCharType="end"/>
        </w:r>
      </w:hyperlink>
    </w:p>
    <w:p>
      <w:pPr>
        <w:pStyle w:val="TOC2"/>
        <w:tabs>
          <w:tab w:val="right" w:leader="dot" w:pos="8306"/>
        </w:tabs>
      </w:pPr>
      <w:hyperlink w:anchor="_Toc16875" w:history="1">
        <w:r>
          <w:rPr>
            <w:rFonts w:ascii="仿宋" w:eastAsia="仿宋" w:hAnsi="仿宋" w:cs="仿宋" w:hint="eastAsia"/>
            <w:lang w:eastAsia="zh-CN"/>
          </w:rPr>
          <w:t>(二)、工艺技术方案选用原则</w:t>
        </w:r>
        <w:r>
          <w:tab/>
        </w:r>
        <w:r>
          <w:fldChar w:fldCharType="begin"/>
        </w:r>
        <w:r>
          <w:instrText xml:space="preserve"> PAGEREF _Toc16875 \h </w:instrText>
        </w:r>
        <w:r>
          <w:fldChar w:fldCharType="separate"/>
        </w:r>
        <w:r>
          <w:t>32</w:t>
        </w:r>
        <w:r>
          <w:fldChar w:fldCharType="end"/>
        </w:r>
      </w:hyperlink>
    </w:p>
    <w:p>
      <w:pPr>
        <w:pStyle w:val="TOC2"/>
        <w:tabs>
          <w:tab w:val="right" w:leader="dot" w:pos="8306"/>
        </w:tabs>
      </w:pPr>
      <w:hyperlink w:anchor="_Toc30589" w:history="1">
        <w:r>
          <w:rPr>
            <w:rFonts w:ascii="仿宋" w:eastAsia="仿宋" w:hAnsi="仿宋" w:cs="仿宋" w:hint="eastAsia"/>
            <w:lang w:eastAsia="zh-CN"/>
          </w:rPr>
          <w:t>(三)、工艺技术方案要求</w:t>
        </w:r>
        <w:r>
          <w:tab/>
        </w:r>
        <w:r>
          <w:fldChar w:fldCharType="begin"/>
        </w:r>
        <w:r>
          <w:instrText xml:space="preserve"> PAGEREF _Toc30589 \h </w:instrText>
        </w:r>
        <w:r>
          <w:fldChar w:fldCharType="separate"/>
        </w:r>
        <w:r>
          <w:t>34</w:t>
        </w:r>
        <w:r>
          <w:fldChar w:fldCharType="end"/>
        </w:r>
      </w:hyperlink>
    </w:p>
    <w:p>
      <w:pPr>
        <w:pStyle w:val="TOC1"/>
        <w:tabs>
          <w:tab w:val="right" w:leader="dot" w:pos="8306"/>
        </w:tabs>
      </w:pPr>
      <w:hyperlink w:anchor="_Toc6115" w:history="1">
        <w:r>
          <w:rPr>
            <w:rFonts w:ascii="仿宋" w:eastAsia="仿宋" w:hAnsi="仿宋" w:cs="仿宋" w:hint="eastAsia"/>
            <w:lang w:eastAsia="zh-CN"/>
          </w:rPr>
          <w:t>十、上门服务项目人力资源管理</w:t>
        </w:r>
        <w:r>
          <w:tab/>
        </w:r>
        <w:r>
          <w:fldChar w:fldCharType="begin"/>
        </w:r>
        <w:r>
          <w:instrText xml:space="preserve"> PAGEREF _Toc6115 \h </w:instrText>
        </w:r>
        <w:r>
          <w:fldChar w:fldCharType="separate"/>
        </w:r>
        <w:r>
          <w:t>36</w:t>
        </w:r>
        <w:r>
          <w:fldChar w:fldCharType="end"/>
        </w:r>
      </w:hyperlink>
    </w:p>
    <w:p>
      <w:pPr>
        <w:pStyle w:val="TOC2"/>
        <w:tabs>
          <w:tab w:val="right" w:leader="dot" w:pos="8306"/>
        </w:tabs>
      </w:pPr>
      <w:hyperlink w:anchor="_Toc16721" w:history="1">
        <w:r>
          <w:rPr>
            <w:rFonts w:ascii="仿宋" w:eastAsia="仿宋" w:hAnsi="仿宋" w:cs="仿宋" w:hint="eastAsia"/>
            <w:lang w:eastAsia="zh-CN"/>
          </w:rPr>
          <w:t>(一)、建立健全的预算管理制度</w:t>
        </w:r>
        <w:r>
          <w:tab/>
        </w:r>
        <w:r>
          <w:fldChar w:fldCharType="begin"/>
        </w:r>
        <w:r>
          <w:instrText xml:space="preserve"> PAGEREF _Toc16721 \h </w:instrText>
        </w:r>
        <w:r>
          <w:fldChar w:fldCharType="separate"/>
        </w:r>
        <w:r>
          <w:t>36</w:t>
        </w:r>
        <w:r>
          <w:fldChar w:fldCharType="end"/>
        </w:r>
      </w:hyperlink>
    </w:p>
    <w:p>
      <w:pPr>
        <w:pStyle w:val="TOC2"/>
        <w:tabs>
          <w:tab w:val="right" w:leader="dot" w:pos="8306"/>
        </w:tabs>
      </w:pPr>
      <w:hyperlink w:anchor="_Toc31574" w:history="1">
        <w:r>
          <w:rPr>
            <w:rFonts w:ascii="仿宋" w:eastAsia="仿宋" w:hAnsi="仿宋" w:cs="仿宋" w:hint="eastAsia"/>
            <w:lang w:eastAsia="zh-CN"/>
          </w:rPr>
          <w:t>(二)、加强资金流动监控</w:t>
        </w:r>
        <w:r>
          <w:tab/>
        </w:r>
        <w:r>
          <w:fldChar w:fldCharType="begin"/>
        </w:r>
        <w:r>
          <w:instrText xml:space="preserve"> PAGEREF _Toc31574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67" w:history="1">
        <w:r>
          <w:rPr>
            <w:rFonts w:ascii="仿宋" w:eastAsia="仿宋" w:hAnsi="仿宋" w:cs="仿宋" w:hint="eastAsia"/>
            <w:lang w:eastAsia="zh-CN"/>
          </w:rPr>
          <w:t>(三)、制定完善的风险控制机制</w:t>
        </w:r>
        <w:r>
          <w:tab/>
        </w:r>
        <w:r>
          <w:fldChar w:fldCharType="begin"/>
        </w:r>
        <w:r>
          <w:instrText xml:space="preserve"> PAGEREF _Toc26567 \h </w:instrText>
        </w:r>
        <w:r>
          <w:fldChar w:fldCharType="separate"/>
        </w:r>
        <w:r>
          <w:t>39</w:t>
        </w:r>
        <w:r>
          <w:fldChar w:fldCharType="end"/>
        </w:r>
      </w:hyperlink>
    </w:p>
    <w:p>
      <w:pPr>
        <w:pStyle w:val="TOC2"/>
        <w:tabs>
          <w:tab w:val="right" w:leader="dot" w:pos="8306"/>
        </w:tabs>
      </w:pPr>
      <w:hyperlink w:anchor="_Toc23209" w:history="1">
        <w:r>
          <w:rPr>
            <w:rFonts w:ascii="仿宋" w:eastAsia="仿宋" w:hAnsi="仿宋" w:cs="仿宋" w:hint="eastAsia"/>
            <w:lang w:eastAsia="zh-CN"/>
          </w:rPr>
          <w:t>(四)、优化成本管理</w:t>
        </w:r>
        <w:r>
          <w:tab/>
        </w:r>
        <w:r>
          <w:fldChar w:fldCharType="begin"/>
        </w:r>
        <w:r>
          <w:instrText xml:space="preserve"> PAGEREF _Toc23209 \h </w:instrText>
        </w:r>
        <w:r>
          <w:fldChar w:fldCharType="separate"/>
        </w:r>
        <w:r>
          <w:t>41</w:t>
        </w:r>
        <w:r>
          <w:fldChar w:fldCharType="end"/>
        </w:r>
      </w:hyperlink>
    </w:p>
    <w:p>
      <w:pPr>
        <w:pStyle w:val="TOC1"/>
        <w:tabs>
          <w:tab w:val="right" w:leader="dot" w:pos="8306"/>
        </w:tabs>
      </w:pPr>
      <w:hyperlink w:anchor="_Toc595" w:history="1">
        <w:r>
          <w:rPr>
            <w:rFonts w:ascii="仿宋" w:eastAsia="仿宋" w:hAnsi="仿宋" w:cs="仿宋" w:hint="eastAsia"/>
            <w:lang w:eastAsia="zh-CN"/>
          </w:rPr>
          <w:t>十一、上门服务项目环境影响分析</w:t>
        </w:r>
        <w:r>
          <w:tab/>
        </w:r>
        <w:r>
          <w:fldChar w:fldCharType="begin"/>
        </w:r>
        <w:r>
          <w:instrText xml:space="preserve"> PAGEREF _Toc595 \h </w:instrText>
        </w:r>
        <w:r>
          <w:fldChar w:fldCharType="separate"/>
        </w:r>
        <w:r>
          <w:t>42</w:t>
        </w:r>
        <w:r>
          <w:fldChar w:fldCharType="end"/>
        </w:r>
      </w:hyperlink>
    </w:p>
    <w:p>
      <w:pPr>
        <w:pStyle w:val="TOC2"/>
        <w:tabs>
          <w:tab w:val="right" w:leader="dot" w:pos="8306"/>
        </w:tabs>
      </w:pPr>
      <w:hyperlink w:anchor="_Toc20374" w:history="1">
        <w:r>
          <w:rPr>
            <w:rFonts w:ascii="仿宋" w:eastAsia="仿宋" w:hAnsi="仿宋" w:cs="仿宋" w:hint="eastAsia"/>
            <w:lang w:eastAsia="zh-CN"/>
          </w:rPr>
          <w:t>(一)、建设区域环境质量现状</w:t>
        </w:r>
        <w:r>
          <w:tab/>
        </w:r>
        <w:r>
          <w:fldChar w:fldCharType="begin"/>
        </w:r>
        <w:r>
          <w:instrText xml:space="preserve"> PAGEREF _Toc20374 \h </w:instrText>
        </w:r>
        <w:r>
          <w:fldChar w:fldCharType="separate"/>
        </w:r>
        <w:r>
          <w:t>42</w:t>
        </w:r>
        <w:r>
          <w:fldChar w:fldCharType="end"/>
        </w:r>
      </w:hyperlink>
    </w:p>
    <w:p>
      <w:pPr>
        <w:pStyle w:val="TOC2"/>
        <w:tabs>
          <w:tab w:val="right" w:leader="dot" w:pos="8306"/>
        </w:tabs>
      </w:pPr>
      <w:hyperlink w:anchor="_Toc2936" w:history="1">
        <w:r>
          <w:rPr>
            <w:rFonts w:ascii="仿宋" w:eastAsia="仿宋" w:hAnsi="仿宋" w:cs="仿宋" w:hint="eastAsia"/>
            <w:lang w:eastAsia="zh-CN"/>
          </w:rPr>
          <w:t>(二)、建设期环境保护</w:t>
        </w:r>
        <w:r>
          <w:tab/>
        </w:r>
        <w:r>
          <w:fldChar w:fldCharType="begin"/>
        </w:r>
        <w:r>
          <w:instrText xml:space="preserve"> PAGEREF _Toc2936 \h </w:instrText>
        </w:r>
        <w:r>
          <w:fldChar w:fldCharType="separate"/>
        </w:r>
        <w:r>
          <w:t>43</w:t>
        </w:r>
        <w:r>
          <w:fldChar w:fldCharType="end"/>
        </w:r>
      </w:hyperlink>
    </w:p>
    <w:p>
      <w:pPr>
        <w:pStyle w:val="TOC2"/>
        <w:tabs>
          <w:tab w:val="right" w:leader="dot" w:pos="8306"/>
        </w:tabs>
      </w:pPr>
      <w:hyperlink w:anchor="_Toc23422" w:history="1">
        <w:r>
          <w:rPr>
            <w:rFonts w:ascii="仿宋" w:eastAsia="仿宋" w:hAnsi="仿宋" w:cs="仿宋" w:hint="eastAsia"/>
            <w:lang w:eastAsia="zh-CN"/>
          </w:rPr>
          <w:t>(三)、运营期环境保护</w:t>
        </w:r>
        <w:r>
          <w:tab/>
        </w:r>
        <w:r>
          <w:fldChar w:fldCharType="begin"/>
        </w:r>
        <w:r>
          <w:instrText xml:space="preserve"> PAGEREF _Toc23422 \h </w:instrText>
        </w:r>
        <w:r>
          <w:fldChar w:fldCharType="separate"/>
        </w:r>
        <w:r>
          <w:t>45</w:t>
        </w:r>
        <w:r>
          <w:fldChar w:fldCharType="end"/>
        </w:r>
      </w:hyperlink>
    </w:p>
    <w:p>
      <w:pPr>
        <w:pStyle w:val="TOC2"/>
        <w:tabs>
          <w:tab w:val="right" w:leader="dot" w:pos="8306"/>
        </w:tabs>
      </w:pPr>
      <w:hyperlink w:anchor="_Toc21592" w:history="1">
        <w:r>
          <w:rPr>
            <w:rFonts w:ascii="仿宋" w:eastAsia="仿宋" w:hAnsi="仿宋" w:cs="仿宋" w:hint="eastAsia"/>
            <w:lang w:eastAsia="zh-CN"/>
          </w:rPr>
          <w:t>(四)、上门服务项目建设对区域经济的影响</w:t>
        </w:r>
        <w:r>
          <w:tab/>
        </w:r>
        <w:r>
          <w:fldChar w:fldCharType="begin"/>
        </w:r>
        <w:r>
          <w:instrText xml:space="preserve"> PAGEREF _Toc21592 \h </w:instrText>
        </w:r>
        <w:r>
          <w:fldChar w:fldCharType="separate"/>
        </w:r>
        <w:r>
          <w:t>46</w:t>
        </w:r>
        <w:r>
          <w:fldChar w:fldCharType="end"/>
        </w:r>
      </w:hyperlink>
    </w:p>
    <w:p>
      <w:pPr>
        <w:pStyle w:val="TOC2"/>
        <w:tabs>
          <w:tab w:val="right" w:leader="dot" w:pos="8306"/>
        </w:tabs>
      </w:pPr>
      <w:hyperlink w:anchor="_Toc4920" w:history="1">
        <w:r>
          <w:rPr>
            <w:rFonts w:ascii="仿宋" w:eastAsia="仿宋" w:hAnsi="仿宋" w:cs="仿宋" w:hint="eastAsia"/>
            <w:lang w:eastAsia="zh-CN"/>
          </w:rPr>
          <w:t>(五)、废弃物处理</w:t>
        </w:r>
        <w:r>
          <w:tab/>
        </w:r>
        <w:r>
          <w:fldChar w:fldCharType="begin"/>
        </w:r>
        <w:r>
          <w:instrText xml:space="preserve"> PAGEREF _Toc4920 \h </w:instrText>
        </w:r>
        <w:r>
          <w:fldChar w:fldCharType="separate"/>
        </w:r>
        <w:r>
          <w:t>48</w:t>
        </w:r>
        <w:r>
          <w:fldChar w:fldCharType="end"/>
        </w:r>
      </w:hyperlink>
    </w:p>
    <w:p>
      <w:pPr>
        <w:pStyle w:val="TOC2"/>
        <w:tabs>
          <w:tab w:val="right" w:leader="dot" w:pos="8306"/>
        </w:tabs>
      </w:pPr>
      <w:hyperlink w:anchor="_Toc28093" w:history="1">
        <w:r>
          <w:rPr>
            <w:rFonts w:ascii="仿宋" w:eastAsia="仿宋" w:hAnsi="仿宋" w:cs="仿宋" w:hint="eastAsia"/>
            <w:lang w:eastAsia="zh-CN"/>
          </w:rPr>
          <w:t>(六)、特殊环境影响分析</w:t>
        </w:r>
        <w:r>
          <w:tab/>
        </w:r>
        <w:r>
          <w:fldChar w:fldCharType="begin"/>
        </w:r>
        <w:r>
          <w:instrText xml:space="preserve"> PAGEREF _Toc28093 \h </w:instrText>
        </w:r>
        <w:r>
          <w:fldChar w:fldCharType="separate"/>
        </w:r>
        <w:r>
          <w:t>49</w:t>
        </w:r>
        <w:r>
          <w:fldChar w:fldCharType="end"/>
        </w:r>
      </w:hyperlink>
    </w:p>
    <w:p>
      <w:pPr>
        <w:pStyle w:val="TOC2"/>
        <w:tabs>
          <w:tab w:val="right" w:leader="dot" w:pos="8306"/>
        </w:tabs>
      </w:pPr>
      <w:hyperlink w:anchor="_Toc7790" w:history="1">
        <w:r>
          <w:rPr>
            <w:rFonts w:ascii="仿宋" w:eastAsia="仿宋" w:hAnsi="仿宋" w:cs="仿宋" w:hint="eastAsia"/>
            <w:lang w:eastAsia="zh-CN"/>
          </w:rPr>
          <w:t>(七)、清洁生产</w:t>
        </w:r>
        <w:r>
          <w:tab/>
        </w:r>
        <w:r>
          <w:fldChar w:fldCharType="begin"/>
        </w:r>
        <w:r>
          <w:instrText xml:space="preserve"> PAGEREF _Toc7790 \h </w:instrText>
        </w:r>
        <w:r>
          <w:fldChar w:fldCharType="separate"/>
        </w:r>
        <w:r>
          <w:t>50</w:t>
        </w:r>
        <w:r>
          <w:fldChar w:fldCharType="end"/>
        </w:r>
      </w:hyperlink>
    </w:p>
    <w:p>
      <w:pPr>
        <w:pStyle w:val="TOC2"/>
        <w:tabs>
          <w:tab w:val="right" w:leader="dot" w:pos="8306"/>
        </w:tabs>
      </w:pPr>
      <w:hyperlink w:anchor="_Toc31374" w:history="1">
        <w:r>
          <w:rPr>
            <w:rFonts w:ascii="仿宋" w:eastAsia="仿宋" w:hAnsi="仿宋" w:cs="仿宋" w:hint="eastAsia"/>
            <w:lang w:eastAsia="zh-CN"/>
          </w:rPr>
          <w:t>(八)、环境保护综合评价</w:t>
        </w:r>
        <w:r>
          <w:tab/>
        </w:r>
        <w:r>
          <w:fldChar w:fldCharType="begin"/>
        </w:r>
        <w:r>
          <w:instrText xml:space="preserve"> PAGEREF _Toc31374 \h </w:instrText>
        </w:r>
        <w:r>
          <w:fldChar w:fldCharType="separate"/>
        </w:r>
        <w:r>
          <w:t>51</w:t>
        </w:r>
        <w:r>
          <w:fldChar w:fldCharType="end"/>
        </w:r>
      </w:hyperlink>
    </w:p>
    <w:p>
      <w:pPr>
        <w:pStyle w:val="TOC1"/>
        <w:tabs>
          <w:tab w:val="right" w:leader="dot" w:pos="8306"/>
        </w:tabs>
      </w:pPr>
      <w:hyperlink w:anchor="_Toc20165" w:history="1">
        <w:r>
          <w:rPr>
            <w:rFonts w:ascii="仿宋" w:eastAsia="仿宋" w:hAnsi="仿宋" w:cs="仿宋" w:hint="eastAsia"/>
            <w:lang w:eastAsia="zh-CN"/>
          </w:rPr>
          <w:t>十二、上门服务项目经营效益</w:t>
        </w:r>
        <w:r>
          <w:tab/>
        </w:r>
        <w:r>
          <w:fldChar w:fldCharType="begin"/>
        </w:r>
        <w:r>
          <w:instrText xml:space="preserve"> PAGEREF _Toc20165 \h </w:instrText>
        </w:r>
        <w:r>
          <w:fldChar w:fldCharType="separate"/>
        </w:r>
        <w:r>
          <w:t>52</w:t>
        </w:r>
        <w:r>
          <w:fldChar w:fldCharType="end"/>
        </w:r>
      </w:hyperlink>
    </w:p>
    <w:p>
      <w:pPr>
        <w:pStyle w:val="TOC2"/>
        <w:tabs>
          <w:tab w:val="right" w:leader="dot" w:pos="8306"/>
        </w:tabs>
      </w:pPr>
      <w:hyperlink w:anchor="_Toc16077" w:history="1">
        <w:r>
          <w:rPr>
            <w:rFonts w:ascii="仿宋" w:eastAsia="仿宋" w:hAnsi="仿宋" w:cs="仿宋" w:hint="eastAsia"/>
            <w:lang w:eastAsia="zh-CN"/>
          </w:rPr>
          <w:t>(一)、经济评价财务测算</w:t>
        </w:r>
        <w:r>
          <w:tab/>
        </w:r>
        <w:r>
          <w:fldChar w:fldCharType="begin"/>
        </w:r>
        <w:r>
          <w:instrText xml:space="preserve"> PAGEREF _Toc16077 \h </w:instrText>
        </w:r>
        <w:r>
          <w:fldChar w:fldCharType="separate"/>
        </w:r>
        <w:r>
          <w:t>52</w:t>
        </w:r>
        <w:r>
          <w:fldChar w:fldCharType="end"/>
        </w:r>
      </w:hyperlink>
    </w:p>
    <w:p>
      <w:pPr>
        <w:pStyle w:val="TOC2"/>
        <w:tabs>
          <w:tab w:val="right" w:leader="dot" w:pos="8306"/>
        </w:tabs>
      </w:pPr>
      <w:hyperlink w:anchor="_Toc30050" w:history="1">
        <w:r>
          <w:rPr>
            <w:rFonts w:ascii="仿宋" w:eastAsia="仿宋" w:hAnsi="仿宋" w:cs="仿宋" w:hint="eastAsia"/>
            <w:lang w:eastAsia="zh-CN"/>
          </w:rPr>
          <w:t>(二)、上门服务项目盈利能力分析</w:t>
        </w:r>
        <w:r>
          <w:tab/>
        </w:r>
        <w:r>
          <w:fldChar w:fldCharType="begin"/>
        </w:r>
        <w:r>
          <w:instrText xml:space="preserve"> PAGEREF _Toc30050 \h </w:instrText>
        </w:r>
        <w:r>
          <w:fldChar w:fldCharType="separate"/>
        </w:r>
        <w:r>
          <w:t>54</w:t>
        </w:r>
        <w:r>
          <w:fldChar w:fldCharType="end"/>
        </w:r>
      </w:hyperlink>
    </w:p>
    <w:p>
      <w:pPr>
        <w:pStyle w:val="TOC1"/>
        <w:tabs>
          <w:tab w:val="right" w:leader="dot" w:pos="8306"/>
        </w:tabs>
      </w:pPr>
      <w:hyperlink w:anchor="_Toc6024" w:history="1">
        <w:r>
          <w:rPr>
            <w:rFonts w:ascii="仿宋" w:eastAsia="仿宋" w:hAnsi="仿宋" w:cs="仿宋" w:hint="eastAsia"/>
            <w:lang w:eastAsia="zh-CN"/>
          </w:rPr>
          <w:t>十三、上门服务项目治理与监督</w:t>
        </w:r>
        <w:r>
          <w:tab/>
        </w:r>
        <w:r>
          <w:fldChar w:fldCharType="begin"/>
        </w:r>
        <w:r>
          <w:instrText xml:space="preserve"> PAGEREF _Toc6024 \h </w:instrText>
        </w:r>
        <w:r>
          <w:fldChar w:fldCharType="separate"/>
        </w:r>
        <w:r>
          <w:t>54</w:t>
        </w:r>
        <w:r>
          <w:fldChar w:fldCharType="end"/>
        </w:r>
      </w:hyperlink>
    </w:p>
    <w:p>
      <w:pPr>
        <w:pStyle w:val="TOC2"/>
        <w:tabs>
          <w:tab w:val="right" w:leader="dot" w:pos="8306"/>
        </w:tabs>
      </w:pPr>
      <w:hyperlink w:anchor="_Toc4499" w:history="1">
        <w:r>
          <w:rPr>
            <w:rFonts w:ascii="仿宋" w:eastAsia="仿宋" w:hAnsi="仿宋" w:cs="仿宋" w:hint="eastAsia"/>
            <w:lang w:eastAsia="zh-CN"/>
          </w:rPr>
          <w:t>(一)、上门服务项目治理结构</w:t>
        </w:r>
        <w:r>
          <w:tab/>
        </w:r>
        <w:r>
          <w:fldChar w:fldCharType="begin"/>
        </w:r>
        <w:r>
          <w:instrText xml:space="preserve"> PAGEREF _Toc4499 \h </w:instrText>
        </w:r>
        <w:r>
          <w:fldChar w:fldCharType="separate"/>
        </w:r>
        <w:r>
          <w:t>54</w:t>
        </w:r>
        <w:r>
          <w:fldChar w:fldCharType="end"/>
        </w:r>
      </w:hyperlink>
    </w:p>
    <w:p>
      <w:pPr>
        <w:pStyle w:val="TOC2"/>
        <w:tabs>
          <w:tab w:val="right" w:leader="dot" w:pos="8306"/>
        </w:tabs>
      </w:pPr>
      <w:hyperlink w:anchor="_Toc11118" w:history="1">
        <w:r>
          <w:rPr>
            <w:rFonts w:ascii="仿宋" w:eastAsia="仿宋" w:hAnsi="仿宋" w:cs="仿宋" w:hint="eastAsia"/>
            <w:lang w:eastAsia="zh-CN"/>
          </w:rPr>
          <w:t>(二)、监督与审计</w:t>
        </w:r>
        <w:r>
          <w:tab/>
        </w:r>
        <w:r>
          <w:fldChar w:fldCharType="begin"/>
        </w:r>
        <w:r>
          <w:instrText xml:space="preserve"> PAGEREF _Toc11118 \h </w:instrText>
        </w:r>
        <w:r>
          <w:fldChar w:fldCharType="separate"/>
        </w:r>
        <w:r>
          <w:t>56</w:t>
        </w:r>
        <w:r>
          <w:fldChar w:fldCharType="end"/>
        </w:r>
      </w:hyperlink>
    </w:p>
    <w:p>
      <w:pPr>
        <w:pStyle w:val="TOC1"/>
        <w:tabs>
          <w:tab w:val="right" w:leader="dot" w:pos="8306"/>
        </w:tabs>
      </w:pPr>
      <w:hyperlink w:anchor="_Toc2455" w:history="1">
        <w:r>
          <w:rPr>
            <w:rFonts w:ascii="仿宋" w:eastAsia="仿宋" w:hAnsi="仿宋" w:cs="仿宋" w:hint="eastAsia"/>
            <w:lang w:eastAsia="zh-CN"/>
          </w:rPr>
          <w:t>十四、利益相关者分析与沟通计划</w:t>
        </w:r>
        <w:r>
          <w:tab/>
        </w:r>
        <w:r>
          <w:fldChar w:fldCharType="begin"/>
        </w:r>
        <w:r>
          <w:instrText xml:space="preserve"> PAGEREF _Toc2455 \h </w:instrText>
        </w:r>
        <w:r>
          <w:fldChar w:fldCharType="separate"/>
        </w:r>
        <w:r>
          <w:t>57</w:t>
        </w:r>
        <w:r>
          <w:fldChar w:fldCharType="end"/>
        </w:r>
      </w:hyperlink>
    </w:p>
    <w:p>
      <w:pPr>
        <w:pStyle w:val="TOC2"/>
        <w:tabs>
          <w:tab w:val="right" w:leader="dot" w:pos="8306"/>
        </w:tabs>
      </w:pPr>
      <w:hyperlink w:anchor="_Toc24801" w:history="1">
        <w:r>
          <w:rPr>
            <w:rFonts w:ascii="仿宋" w:eastAsia="仿宋" w:hAnsi="仿宋" w:cs="仿宋" w:hint="eastAsia"/>
            <w:lang w:eastAsia="zh-CN"/>
          </w:rPr>
          <w:t>(一)、利益相关者分析</w:t>
        </w:r>
        <w:r>
          <w:tab/>
        </w:r>
        <w:r>
          <w:fldChar w:fldCharType="begin"/>
        </w:r>
        <w:r>
          <w:instrText xml:space="preserve"> PAGEREF _Toc24801 \h </w:instrText>
        </w:r>
        <w:r>
          <w:fldChar w:fldCharType="separate"/>
        </w:r>
        <w:r>
          <w:t>57</w:t>
        </w:r>
        <w:r>
          <w:fldChar w:fldCharType="end"/>
        </w:r>
      </w:hyperlink>
    </w:p>
    <w:p>
      <w:pPr>
        <w:pStyle w:val="TOC2"/>
        <w:tabs>
          <w:tab w:val="right" w:leader="dot" w:pos="8306"/>
        </w:tabs>
      </w:pPr>
      <w:hyperlink w:anchor="_Toc26337" w:history="1">
        <w:r>
          <w:rPr>
            <w:rFonts w:ascii="仿宋" w:eastAsia="仿宋" w:hAnsi="仿宋" w:cs="仿宋" w:hint="eastAsia"/>
            <w:lang w:eastAsia="zh-CN"/>
          </w:rPr>
          <w:t>(二)、沟通计划</w:t>
        </w:r>
        <w:r>
          <w:tab/>
        </w:r>
        <w:r>
          <w:fldChar w:fldCharType="begin"/>
        </w:r>
        <w:r>
          <w:instrText xml:space="preserve"> PAGEREF _Toc26337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3"/>
      <w:r>
        <w:rPr>
          <w:rFonts w:ascii="仿宋" w:eastAsia="仿宋" w:hAnsi="仿宋" w:cs="仿宋" w:hint="eastAsia"/>
          <w:sz w:val="28"/>
          <w:lang w:eastAsia="zh-CN"/>
        </w:rPr>
        <w:t>一、上门服务项目建设单位说明</w:t>
      </w:r>
      <w:bookmarkEnd w:id="2"/>
    </w:p>
    <w:p>
      <w:pPr>
        <w:pStyle w:val="Heading2"/>
        <w:rPr>
          <w:rFonts w:ascii="仿宋" w:eastAsia="仿宋" w:hAnsi="仿宋" w:cs="仿宋" w:hint="eastAsia"/>
          <w:lang w:eastAsia="zh-CN"/>
        </w:rPr>
      </w:pPr>
      <w:bookmarkStart w:id="3" w:name="_Toc1390"/>
      <w:r>
        <w:rPr>
          <w:rFonts w:ascii="仿宋" w:eastAsia="仿宋" w:hAnsi="仿宋" w:cs="仿宋" w:hint="eastAsia"/>
          <w:lang w:eastAsia="zh-CN"/>
        </w:rPr>
        <w:t>(一)、上门服务项目承办单位基本情况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51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上门服务项目承办单位的XXXX，我们着眼于实现可持续的经济效益。通过技术创新和解决方案的提供，公司预计在上门服务项目执行期间将获得可观的收入增长。这一收入来源主要包括上门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同时，我们注重成本控制和效率提升，以确保上门服务项目的可持续盈利。透过精细的管理和资源优化，公司期望实现上门服务项目利润最大化。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上门服务项目实施进行全面的投资评估，包括上门服务项目启动阶段的资金投入和后续运营成本。通过对上门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上门服务项目实施过程中具备足够的资金流动性，公司将进行详尽的现金流分析。这包括资金需求的合理预测、上门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956"/>
      <w:r>
        <w:rPr>
          <w:rFonts w:ascii="仿宋" w:eastAsia="仿宋" w:hAnsi="仿宋" w:cs="仿宋" w:hint="eastAsia"/>
          <w:sz w:val="28"/>
          <w:lang w:eastAsia="zh-CN"/>
        </w:rPr>
        <w:t>二、上门服务项目建设背景及必要性分析</w:t>
      </w:r>
      <w:bookmarkEnd w:id="5"/>
    </w:p>
    <w:p>
      <w:pPr>
        <w:pStyle w:val="Heading2"/>
        <w:rPr>
          <w:rFonts w:ascii="仿宋" w:eastAsia="仿宋" w:hAnsi="仿宋" w:cs="仿宋" w:hint="eastAsia"/>
          <w:lang w:eastAsia="zh-CN"/>
        </w:rPr>
      </w:pPr>
      <w:bookmarkStart w:id="6" w:name="_Toc21540"/>
      <w:r>
        <w:rPr>
          <w:rFonts w:ascii="仿宋" w:eastAsia="仿宋" w:hAnsi="仿宋" w:cs="仿宋" w:hint="eastAsia"/>
          <w:lang w:eastAsia="zh-CN"/>
        </w:rPr>
        <w:t>(一)、上门服务项目背景分析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上门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上门服务项目在这个潮流中的定位。同时，我们将关注行业内涌现的新兴机遇，以便上门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上门服务项目提供了强大的发展动力。我们将聚焦于行业内最新的技术发展趋势，包括但不限于人工智能、大数据分析、物联网等领域。通过深度的技术研究，我们将确保上门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上门服务项目发展的源泉。我们将投入更多的精力对市场需求进行深入剖析，超越表面的需求，深入挖掘潜在的市场痛点和机遇。通过对市场需求的细致了解，上门服务项目将更有针对性地设计解决方案，满足市场的多样化需求，从而更好地促进上门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上门服务项目战略至关重要。我们将对竞争态势进行更为深入的分析，包括但不限于市场份额、产品特点、客户满意度等多个维度。通过深度的竞争分析，上门服务项目将能够更准确地把握市场脉搏，制定具有竞争力的上门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上门服务项目的发展具有直接的影响。我们将进行更为全面的法规和政策分析，了解行业发展中的潜在法律风险和合规挑战。通过充分了解和遵守相关法规，上门服务项目将确保在法律框架内合法合规运营，为上门服务项目的稳健发展提供有力支持。</w:t>
      </w:r>
    </w:p>
    <w:p>
      <w:pPr>
        <w:pStyle w:val="Heading2"/>
        <w:ind w:firstLine="560" w:firstLineChars="200"/>
        <w:rPr>
          <w:rFonts w:ascii="仿宋" w:eastAsia="仿宋" w:hAnsi="仿宋" w:cs="仿宋" w:hint="eastAsia"/>
          <w:sz w:val="28"/>
          <w:lang w:eastAsia="zh-CN"/>
        </w:rPr>
      </w:pPr>
      <w:bookmarkStart w:id="7" w:name="_Toc21762"/>
      <w:r>
        <w:rPr>
          <w:rFonts w:ascii="仿宋" w:eastAsia="仿宋" w:hAnsi="仿宋" w:cs="仿宋" w:hint="eastAsia"/>
          <w:sz w:val="28"/>
          <w:lang w:eastAsia="zh-CN"/>
        </w:rPr>
        <w:t>(二)、上门服务项目建设必要性分析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上门服务项目建设的迫切性源于对行业发展趋势的深刻洞察。我们正处于一个行业变革的时代，科技创新、数字化转型成为企业发展的关键动力。上门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建设不仅仅是为了跟上潮流，更是为了通过技术创新推动企业的持续发展。通过引入先进的技术和解决方案，上门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上门服务项目的建设成为必然选择，通过提高产品质量、拓展服务领域，从而在竞争中获得更多的机会。上门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上门服务项目建设的必要性体现在对客户需求更精准的满足。通过上门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上门服务项目建设的背后是对企业持续创新的追求。只有通过不断创新，企业才能在竞争中立于不败之地。上门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05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324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的技术管理特点体现在其创新导向。通过引入最先进的技术趋势和解决方案，上门服务项目致力于提升科技含量、提高质量和效率水平。这意味着我们将采用最新的工具和方法，确保上门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上门服务项目技术管理的显著特征。通过整合不同领域的技术资源，我们实现了跨学科的协同工作。这有助于优化技术架构，提高整体效能。此外，整合性策略还促进了不同技术团队之间的紧密沟通和高效合作，确保上门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上门服务项目所采用的技术。通过不断优化技术方案，上门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上门服务项目团队将在上门服务项目初期识别可能的技术风险，并采取相应的预防和应对措施。通过建立健全的风险评估机制，上门服务项目能够在实施过程中及时发现并解决潜在的技术问题，保障上门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上门服务项目中，技术将成为上门服务项目成功的有力支持。这一深度剖析揭示了技术管理在上门服务项目实施中的关键作用，为上门服务项目的技术基础奠定了坚实的基础。</w:t>
      </w:r>
    </w:p>
    <w:p>
      <w:pPr>
        <w:pStyle w:val="Heading2"/>
        <w:ind w:firstLine="560" w:firstLineChars="200"/>
        <w:rPr>
          <w:rFonts w:ascii="仿宋" w:eastAsia="仿宋" w:hAnsi="仿宋" w:cs="仿宋" w:hint="eastAsia"/>
          <w:sz w:val="28"/>
          <w:lang w:eastAsia="zh-CN"/>
        </w:rPr>
      </w:pPr>
      <w:bookmarkStart w:id="10" w:name="_Toc24650"/>
      <w:r>
        <w:rPr>
          <w:rFonts w:ascii="仿宋" w:eastAsia="仿宋" w:hAnsi="仿宋" w:cs="仿宋" w:hint="eastAsia"/>
          <w:sz w:val="28"/>
          <w:lang w:eastAsia="zh-CN"/>
        </w:rPr>
        <w:t>(二)、上门服务项目工艺技术设计方案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上门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上门服务项目将严格按照相关行业规范要求进行组织。通过有效控制产品质量，上门服务项目将致力于为顾客提供优质的上门服务项目产品和良好的服务。这体现了上门服务项目对于生产活动合规性和质量标准的高度重视，为上门服务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上门服务项目注重生态效益和清洁生产原则。上门服务项目建设将紧密结合地方特色经济发展，与社会经济发展规划和区域环境保护规划方案相协调一致。通过与当地区域自然生态系统的结合，上门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上门服务项目产品具有多样化的客户需求和个性化的特点。因此，上门服务项目产品规格品种多样，且单批生产数量较小。为满足这一特点，上门服务项目承办单位将建设先进的柔性制造生产线。通过广泛应用柔性制造技术，上门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上门服务项目采用的技术具有较高的技术含量和自动化水平，处于国内先进水平。这一技术选用不仅体现了对生产效率、质量和环境友好性的高标准要求，同时为上门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2106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为确保上门服务项目的高效生产和技术实施，我们制定了一套精心设计的设备选型方案，以满足上门服务项目生产、质量和环保的要求。该方案的主要特点如下：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上门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针对上门服务项目产品的多样性和小批量生产的特点，我们将建设柔性制造生产线。通过在设备选型中考虑柔性制造技术，可以灵活应对不同产品规格和生产需求，实现生产线的高度灵活性和适应性。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16"/>
      <w:r>
        <w:rPr>
          <w:rFonts w:ascii="仿宋" w:eastAsia="仿宋" w:hAnsi="仿宋" w:cs="仿宋" w:hint="eastAsia"/>
          <w:sz w:val="28"/>
          <w:lang w:eastAsia="zh-CN"/>
        </w:rPr>
        <w:t>四、上门服务项目危机管理</w:t>
      </w:r>
      <w:bookmarkEnd w:id="12"/>
    </w:p>
    <w:p>
      <w:pPr>
        <w:pStyle w:val="Heading2"/>
        <w:rPr>
          <w:rFonts w:ascii="仿宋" w:eastAsia="仿宋" w:hAnsi="仿宋" w:cs="仿宋" w:hint="eastAsia"/>
          <w:lang w:eastAsia="zh-CN"/>
        </w:rPr>
      </w:pPr>
      <w:bookmarkStart w:id="13" w:name="_Toc2337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危机管理中，危机预警与识别是确保上门服务项目稳健运行的核心步骤。通过建立全面的监测机制，上门服务项目团队旨在及时发现和理解潜在的风险和危机因素，以便采取及时的预防和应对措施，确保上门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首先，通过深入的风险评估，上门服务项目团队全面分析了整个上门服务项目和各个阶段可能存在的威胁。这包括准确评估每个潜在风险的发生概率和可能影响的程度，为后续危机预警提供了有力支持。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上门服务项目团队着重于明确定义上门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上门服务项目进展的持续监控，团队能够及时发现潜在问题并作出迅速反应。上门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在这一阶段，团队的专业素养和反应速度将发挥至关重要的作用，以确保潜在危机能够在初期得到有效的处理，最大程度地减轻负面影响。通过危机预警与识别，上门服务项目得以更有序、可控地推进。</w:t>
      </w:r>
    </w:p>
    <w:p>
      <w:pPr>
        <w:pStyle w:val="Heading2"/>
        <w:ind w:firstLine="560" w:firstLineChars="200"/>
        <w:rPr>
          <w:rFonts w:ascii="仿宋" w:eastAsia="仿宋" w:hAnsi="仿宋" w:cs="仿宋" w:hint="eastAsia"/>
          <w:sz w:val="28"/>
          <w:lang w:eastAsia="zh-CN"/>
        </w:rPr>
      </w:pPr>
      <w:bookmarkStart w:id="14" w:name="_Toc887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在危机发生时，上门服务项目团队立即行动，成立了应急小组。该小组的任务是迅速制定并实施紧急应对措施，以最小化潜在损失。以下是采取的主要措施：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暂停上门服务项目进度：为遏制危机蔓延，上门服务项目暂时停止进行，以便全面评估当前状况。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资源重新分配：重新评估上门服务项目资源的分配，确保最大限度地减小损失。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实时沟通：与关键利益相关者建立实时沟通机制，向他们传递上门服务项目危机的实际状况，保障上门服务项目核心利益。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在紧急应对的同时，上门服务项目团队强调了团队协作和有效沟通的重要性。以下是团队协作的关键举措：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信息共享机制：建立了信息共享平台，确保团队成员能够及时获取上门服务项目危机的实时信息。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领导者沟通：上门服务项目领导者通过定期会议和即时沟通工具，指导团队应对危机，保持团队稳定运行。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随着危机得到初步控制，上门服务项目团队转向制定恢复计划，以确保上门服务项目能够从中迅速恢复。主要恢复计划包括：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修复受损的进度计划：重新评估上门服务项目进度，制定修复计划，确保上门服务项目尽快回归正常进程。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重新调整资源分配：优化资源分配，确保上门服务项目在有限资源下高效运转。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风险管理机制加强：对上门服务项目风险进行全面评估，制定更强化的风险管理策略，以预防未来可能的危机。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7814"/>
      <w:r>
        <w:rPr>
          <w:rFonts w:ascii="仿宋" w:eastAsia="仿宋" w:hAnsi="仿宋" w:cs="仿宋" w:hint="eastAsia"/>
          <w:sz w:val="28"/>
          <w:lang w:eastAsia="zh-CN"/>
        </w:rPr>
        <w:t>五、上门服务项目可持续发展</w:t>
      </w:r>
      <w:bookmarkEnd w:id="15"/>
    </w:p>
    <w:p>
      <w:pPr>
        <w:pStyle w:val="Heading2"/>
        <w:rPr>
          <w:rFonts w:ascii="仿宋" w:eastAsia="仿宋" w:hAnsi="仿宋" w:cs="仿宋" w:hint="eastAsia"/>
          <w:lang w:eastAsia="zh-CN"/>
        </w:rPr>
      </w:pPr>
      <w:bookmarkStart w:id="16" w:name="_Toc271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中，上门服务项目团队着眼于未来，明确了可持续发展的战略方向。制定的具体可持续发展目标包括降低资源使用、采用环保技术、最大化社会效益等。这一步骤不仅有助于上门服务项目在环保和社会责任方面达到最高标准，也为未来提供了明确的指引，确保上门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可持续实践的融入上门服务项目管理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上门服务项目管理周期。从上门服务项目规划开始，上门服务项目团队就考虑了环境和社会的因素。在执行阶段，上门服务项目团队积极推动绿色技术的应用，优化资源利用。此外，关注员工的社会责任，通过培训和沟通活动提高员工对可持续发展的认知，使他们能够在日常工作中践行可持续实践。这些举措不仅为上门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697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扎根于上门服务项目的可持续发展理念，我们深信环保与社会责任是上门服务项目成功的关键支柱。在上门服务项目的每一步，我们都致力于通过创新和实践，履行对环境和社会的坚定责任。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团队通过引入先进的环保技术、建立高效的废物处理系统以及推动能源节约措施，积极履行环保责任。定期的环保监测和评估确保上门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不仅致力于自身可持续发展，还注重对社会的回馈。通过支持社区上门服务项目、参与慈善事业、提供培训机会等方式，上门服务项目积极履行社会责任。与当地社区建立积极互动，关注员工的工作与生活平衡，以及员工的身心健康，是上门服务项目在社会责任层面的关键举措。这样的实践不仅增强了上门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4235"/>
      <w:r>
        <w:rPr>
          <w:rFonts w:ascii="仿宋" w:eastAsia="仿宋" w:hAnsi="仿宋" w:cs="仿宋" w:hint="eastAsia"/>
          <w:sz w:val="28"/>
          <w:lang w:eastAsia="zh-CN"/>
        </w:rPr>
        <w:t>六、上门服务项目绩效评估</w:t>
      </w:r>
      <w:bookmarkEnd w:id="18"/>
    </w:p>
    <w:p>
      <w:pPr>
        <w:pStyle w:val="Heading2"/>
        <w:rPr>
          <w:rFonts w:ascii="仿宋" w:eastAsia="仿宋" w:hAnsi="仿宋" w:cs="仿宋" w:hint="eastAsia"/>
          <w:lang w:eastAsia="zh-CN"/>
        </w:rPr>
      </w:pPr>
      <w:bookmarkStart w:id="19" w:name="_Toc22399"/>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中，我们设计了一套全面的绩效评估指标，以确保上门服务项目的可控和成功交付。这些指标跨足上门服务项目目标、成本、进度和质量等多个维度，为我们提供了全面洞察上门服务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目标达成率是我们关注的首要指标。我们设定了明确的目标，并通过定期监测和评估，迅速发现并应对潜在的目标偏差。这为上门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成本绩效是另一个核心关注点。通过实际成本与预算成本的对比分析，我们深入了解成本差异的原因，及时调整资源分配，保持上门服务项目在经济效益方面的合理水平。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进度作为关键的绩效指标之一，得到了精心的关注。我们制定了详细的上门服务项目进度计划，并设立了进度符合度指标，确保实际进度与计划进度保持一致。这使我们能够快速发现和解决潜在的进度问题，保持上门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上门服务项目绩效的不可或缺的一环。我们引入了一系列的质量标准和客户满意度指标，以确保上门服务项目交付的成果在质量上达到或超越预期水平。通过持续监测这些指标，我们努力提升上门服务项目整体质量水平，为上门服务项目的成功交付提供有力保障。通过这些科学且全面的绩效评估，我们能够更好地引导上门服务项目的持续改进，确保上门服务项目目标的顺利达成。</w:t>
      </w:r>
    </w:p>
    <w:p>
      <w:pPr>
        <w:pStyle w:val="Heading2"/>
        <w:ind w:firstLine="560" w:firstLineChars="200"/>
        <w:rPr>
          <w:rFonts w:ascii="仿宋" w:eastAsia="仿宋" w:hAnsi="仿宋" w:cs="仿宋" w:hint="eastAsia"/>
          <w:sz w:val="28"/>
          <w:lang w:eastAsia="zh-CN"/>
        </w:rPr>
      </w:pPr>
      <w:bookmarkStart w:id="20" w:name="_Toc31177"/>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绩效评估是上门服务项目中的关键环节，为确保上门服务项目达到预期目标，我们采用了多层次、多维度的绩效评估方法。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https://d.book118.com/946205103042010040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E821F1"/>
    <w:rsid w:val="4FE821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20510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2024-01-20T10:14:00Z</dcterms:created>
  <dcterms:modified xsi:type="dcterms:W3CDTF">2024-01-20T10:15:11Z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773BA593E4DD4CA9B41839F5029C0507_11</vt:lpwstr>
  </property>
  <property fmtid="{D5CDD505-2E9C-101B-9397-08002B2CF9AE}" pid="3" name="KSOProductBuildVer">
    <vt:lpwstr>2052-12.1.0.16120</vt:lpwstr>
  </property>
</Properties>
</file>