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钡氧化物相关公司员工职业道路规划与管理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41" w:history="1">
        <w:r>
          <w:rPr>
            <w:rFonts w:ascii="仿宋" w:eastAsia="仿宋" w:hAnsi="仿宋" w:cs="仿宋" w:hint="eastAsia"/>
            <w:lang w:eastAsia="zh-CN"/>
          </w:rPr>
          <w:t>概论</w:t>
        </w:r>
        <w:r>
          <w:tab/>
        </w:r>
        <w:r>
          <w:fldChar w:fldCharType="begin"/>
        </w:r>
        <w:r>
          <w:instrText xml:space="preserve"> PAGEREF _Toc9641 \h </w:instrText>
        </w:r>
        <w:r>
          <w:fldChar w:fldCharType="separate"/>
        </w:r>
        <w:r>
          <w:t>3</w:t>
        </w:r>
        <w:r>
          <w:fldChar w:fldCharType="end"/>
        </w:r>
      </w:hyperlink>
    </w:p>
    <w:p>
      <w:pPr>
        <w:pStyle w:val="TOC1"/>
        <w:tabs>
          <w:tab w:val="right" w:leader="dot" w:pos="8306"/>
        </w:tabs>
      </w:pPr>
      <w:hyperlink w:anchor="_Toc15909" w:history="1">
        <w:r>
          <w:rPr>
            <w:rFonts w:ascii="仿宋" w:eastAsia="仿宋" w:hAnsi="仿宋" w:cs="仿宋" w:hint="eastAsia"/>
            <w:lang w:eastAsia="zh-CN"/>
          </w:rPr>
          <w:t>一、员工沟通技巧培训与人际关系管理</w:t>
        </w:r>
        <w:r>
          <w:tab/>
        </w:r>
        <w:r>
          <w:fldChar w:fldCharType="begin"/>
        </w:r>
        <w:r>
          <w:instrText xml:space="preserve"> PAGEREF _Toc15909 \h </w:instrText>
        </w:r>
        <w:r>
          <w:fldChar w:fldCharType="separate"/>
        </w:r>
        <w:r>
          <w:t>3</w:t>
        </w:r>
        <w:r>
          <w:fldChar w:fldCharType="end"/>
        </w:r>
      </w:hyperlink>
    </w:p>
    <w:p>
      <w:pPr>
        <w:pStyle w:val="TOC2"/>
        <w:tabs>
          <w:tab w:val="right" w:leader="dot" w:pos="8306"/>
        </w:tabs>
      </w:pPr>
      <w:hyperlink w:anchor="_Toc18874" w:history="1">
        <w:r>
          <w:rPr>
            <w:rFonts w:ascii="仿宋" w:eastAsia="仿宋" w:hAnsi="仿宋" w:cs="仿宋" w:hint="eastAsia"/>
            <w:lang w:eastAsia="zh-CN"/>
          </w:rPr>
          <w:t>(一)、沟通技巧的重要性及培训计划</w:t>
        </w:r>
        <w:r>
          <w:tab/>
        </w:r>
        <w:r>
          <w:fldChar w:fldCharType="begin"/>
        </w:r>
        <w:r>
          <w:instrText xml:space="preserve"> PAGEREF _Toc18874 \h </w:instrText>
        </w:r>
        <w:r>
          <w:fldChar w:fldCharType="separate"/>
        </w:r>
        <w:r>
          <w:t>3</w:t>
        </w:r>
        <w:r>
          <w:fldChar w:fldCharType="end"/>
        </w:r>
      </w:hyperlink>
    </w:p>
    <w:p>
      <w:pPr>
        <w:pStyle w:val="TOC2"/>
        <w:tabs>
          <w:tab w:val="right" w:leader="dot" w:pos="8306"/>
        </w:tabs>
      </w:pPr>
      <w:hyperlink w:anchor="_Toc18443" w:history="1">
        <w:r>
          <w:rPr>
            <w:rFonts w:ascii="仿宋" w:eastAsia="仿宋" w:hAnsi="仿宋" w:cs="仿宋" w:hint="eastAsia"/>
            <w:lang w:eastAsia="zh-CN"/>
          </w:rPr>
          <w:t>(二)、人际关系管理的原则与方法</w:t>
        </w:r>
        <w:r>
          <w:tab/>
        </w:r>
        <w:r>
          <w:fldChar w:fldCharType="begin"/>
        </w:r>
        <w:r>
          <w:instrText xml:space="preserve"> PAGEREF _Toc18443 \h </w:instrText>
        </w:r>
        <w:r>
          <w:fldChar w:fldCharType="separate"/>
        </w:r>
        <w:r>
          <w:t>4</w:t>
        </w:r>
        <w:r>
          <w:fldChar w:fldCharType="end"/>
        </w:r>
      </w:hyperlink>
    </w:p>
    <w:p>
      <w:pPr>
        <w:pStyle w:val="TOC2"/>
        <w:tabs>
          <w:tab w:val="right" w:leader="dot" w:pos="8306"/>
        </w:tabs>
      </w:pPr>
      <w:hyperlink w:anchor="_Toc18774" w:history="1">
        <w:r>
          <w:rPr>
            <w:rFonts w:ascii="仿宋" w:eastAsia="仿宋" w:hAnsi="仿宋" w:cs="仿宋" w:hint="eastAsia"/>
            <w:lang w:eastAsia="zh-CN"/>
          </w:rPr>
          <w:t>(三)、良好人际关系的建立与维护</w:t>
        </w:r>
        <w:r>
          <w:tab/>
        </w:r>
        <w:r>
          <w:fldChar w:fldCharType="begin"/>
        </w:r>
        <w:r>
          <w:instrText xml:space="preserve"> PAGEREF _Toc18774 \h </w:instrText>
        </w:r>
        <w:r>
          <w:fldChar w:fldCharType="separate"/>
        </w:r>
        <w:r>
          <w:t>4</w:t>
        </w:r>
        <w:r>
          <w:fldChar w:fldCharType="end"/>
        </w:r>
      </w:hyperlink>
    </w:p>
    <w:p>
      <w:pPr>
        <w:pStyle w:val="TOC1"/>
        <w:tabs>
          <w:tab w:val="right" w:leader="dot" w:pos="8306"/>
        </w:tabs>
      </w:pPr>
      <w:hyperlink w:anchor="_Toc29296" w:history="1">
        <w:r>
          <w:rPr>
            <w:rFonts w:ascii="仿宋" w:eastAsia="仿宋" w:hAnsi="仿宋" w:cs="仿宋" w:hint="eastAsia"/>
            <w:lang w:eastAsia="zh-CN"/>
          </w:rPr>
          <w:t>二、薪酬制度管理</w:t>
        </w:r>
        <w:r>
          <w:tab/>
        </w:r>
        <w:r>
          <w:fldChar w:fldCharType="begin"/>
        </w:r>
        <w:r>
          <w:instrText xml:space="preserve"> PAGEREF _Toc29296 \h </w:instrText>
        </w:r>
        <w:r>
          <w:fldChar w:fldCharType="separate"/>
        </w:r>
        <w:r>
          <w:t>5</w:t>
        </w:r>
        <w:r>
          <w:fldChar w:fldCharType="end"/>
        </w:r>
      </w:hyperlink>
    </w:p>
    <w:p>
      <w:pPr>
        <w:pStyle w:val="TOC2"/>
        <w:tabs>
          <w:tab w:val="right" w:leader="dot" w:pos="8306"/>
        </w:tabs>
      </w:pPr>
      <w:hyperlink w:anchor="_Toc19236" w:history="1">
        <w:r>
          <w:rPr>
            <w:rFonts w:ascii="仿宋" w:eastAsia="仿宋" w:hAnsi="仿宋" w:cs="仿宋" w:hint="eastAsia"/>
            <w:lang w:eastAsia="zh-CN"/>
          </w:rPr>
          <w:t>(一)、薪酬管理制度</w:t>
        </w:r>
        <w:r>
          <w:tab/>
        </w:r>
        <w:r>
          <w:fldChar w:fldCharType="begin"/>
        </w:r>
        <w:r>
          <w:instrText xml:space="preserve"> PAGEREF _Toc19236 \h </w:instrText>
        </w:r>
        <w:r>
          <w:fldChar w:fldCharType="separate"/>
        </w:r>
        <w:r>
          <w:t>5</w:t>
        </w:r>
        <w:r>
          <w:fldChar w:fldCharType="end"/>
        </w:r>
      </w:hyperlink>
    </w:p>
    <w:p>
      <w:pPr>
        <w:pStyle w:val="TOC2"/>
        <w:tabs>
          <w:tab w:val="right" w:leader="dot" w:pos="8306"/>
        </w:tabs>
      </w:pPr>
      <w:hyperlink w:anchor="_Toc29746" w:history="1">
        <w:r>
          <w:rPr>
            <w:rFonts w:ascii="仿宋" w:eastAsia="仿宋" w:hAnsi="仿宋" w:cs="仿宋" w:hint="eastAsia"/>
            <w:lang w:eastAsia="zh-CN"/>
          </w:rPr>
          <w:t>(二)、奖金制度的制定</w:t>
        </w:r>
        <w:r>
          <w:tab/>
        </w:r>
        <w:r>
          <w:fldChar w:fldCharType="begin"/>
        </w:r>
        <w:r>
          <w:instrText xml:space="preserve"> PAGEREF _Toc29746 \h </w:instrText>
        </w:r>
        <w:r>
          <w:fldChar w:fldCharType="separate"/>
        </w:r>
        <w:r>
          <w:t>8</w:t>
        </w:r>
        <w:r>
          <w:fldChar w:fldCharType="end"/>
        </w:r>
      </w:hyperlink>
    </w:p>
    <w:p>
      <w:pPr>
        <w:pStyle w:val="TOC2"/>
        <w:tabs>
          <w:tab w:val="right" w:leader="dot" w:pos="8306"/>
        </w:tabs>
      </w:pPr>
      <w:hyperlink w:anchor="_Toc4600" w:history="1">
        <w:r>
          <w:rPr>
            <w:rFonts w:ascii="仿宋" w:eastAsia="仿宋" w:hAnsi="仿宋" w:cs="仿宋" w:hint="eastAsia"/>
            <w:lang w:eastAsia="zh-CN"/>
          </w:rPr>
          <w:t>(三)、岗位薪酬体系设计</w:t>
        </w:r>
        <w:r>
          <w:tab/>
        </w:r>
        <w:r>
          <w:fldChar w:fldCharType="begin"/>
        </w:r>
        <w:r>
          <w:instrText xml:space="preserve"> PAGEREF _Toc4600 \h </w:instrText>
        </w:r>
        <w:r>
          <w:fldChar w:fldCharType="separate"/>
        </w:r>
        <w:r>
          <w:t>11</w:t>
        </w:r>
        <w:r>
          <w:fldChar w:fldCharType="end"/>
        </w:r>
      </w:hyperlink>
    </w:p>
    <w:p>
      <w:pPr>
        <w:pStyle w:val="TOC2"/>
        <w:tabs>
          <w:tab w:val="right" w:leader="dot" w:pos="8306"/>
        </w:tabs>
      </w:pPr>
      <w:hyperlink w:anchor="_Toc5760" w:history="1">
        <w:r>
          <w:rPr>
            <w:rFonts w:ascii="仿宋" w:eastAsia="仿宋" w:hAnsi="仿宋" w:cs="仿宋" w:hint="eastAsia"/>
            <w:lang w:eastAsia="zh-CN"/>
          </w:rPr>
          <w:t>(四)、绩效薪酬体系设计</w:t>
        </w:r>
        <w:r>
          <w:tab/>
        </w:r>
        <w:r>
          <w:fldChar w:fldCharType="begin"/>
        </w:r>
        <w:r>
          <w:instrText xml:space="preserve"> PAGEREF _Toc5760 \h </w:instrText>
        </w:r>
        <w:r>
          <w:fldChar w:fldCharType="separate"/>
        </w:r>
        <w:r>
          <w:t>13</w:t>
        </w:r>
        <w:r>
          <w:fldChar w:fldCharType="end"/>
        </w:r>
      </w:hyperlink>
    </w:p>
    <w:p>
      <w:pPr>
        <w:pStyle w:val="TOC1"/>
        <w:tabs>
          <w:tab w:val="right" w:leader="dot" w:pos="8306"/>
        </w:tabs>
      </w:pPr>
      <w:hyperlink w:anchor="_Toc13647" w:history="1">
        <w:r>
          <w:rPr>
            <w:rFonts w:ascii="仿宋" w:eastAsia="仿宋" w:hAnsi="仿宋" w:cs="仿宋" w:hint="eastAsia"/>
            <w:lang w:eastAsia="zh-CN"/>
          </w:rPr>
          <w:t>三、员工压力管理及应对措施</w:t>
        </w:r>
        <w:r>
          <w:tab/>
        </w:r>
        <w:r>
          <w:fldChar w:fldCharType="begin"/>
        </w:r>
        <w:r>
          <w:instrText xml:space="preserve"> PAGEREF _Toc13647 \h </w:instrText>
        </w:r>
        <w:r>
          <w:fldChar w:fldCharType="separate"/>
        </w:r>
        <w:r>
          <w:t>14</w:t>
        </w:r>
        <w:r>
          <w:fldChar w:fldCharType="end"/>
        </w:r>
      </w:hyperlink>
    </w:p>
    <w:p>
      <w:pPr>
        <w:pStyle w:val="TOC2"/>
        <w:tabs>
          <w:tab w:val="right" w:leader="dot" w:pos="8306"/>
        </w:tabs>
      </w:pPr>
      <w:hyperlink w:anchor="_Toc16863" w:history="1">
        <w:r>
          <w:rPr>
            <w:rFonts w:ascii="仿宋" w:eastAsia="仿宋" w:hAnsi="仿宋" w:cs="仿宋" w:hint="eastAsia"/>
            <w:lang w:eastAsia="zh-CN"/>
          </w:rPr>
          <w:t>(一)、压力对员工的影响及管理原则</w:t>
        </w:r>
        <w:r>
          <w:tab/>
        </w:r>
        <w:r>
          <w:fldChar w:fldCharType="begin"/>
        </w:r>
        <w:r>
          <w:instrText xml:space="preserve"> PAGEREF _Toc16863 \h </w:instrText>
        </w:r>
        <w:r>
          <w:fldChar w:fldCharType="separate"/>
        </w:r>
        <w:r>
          <w:t>14</w:t>
        </w:r>
        <w:r>
          <w:fldChar w:fldCharType="end"/>
        </w:r>
      </w:hyperlink>
    </w:p>
    <w:p>
      <w:pPr>
        <w:pStyle w:val="TOC2"/>
        <w:tabs>
          <w:tab w:val="right" w:leader="dot" w:pos="8306"/>
        </w:tabs>
      </w:pPr>
      <w:hyperlink w:anchor="_Toc22180" w:history="1">
        <w:r>
          <w:rPr>
            <w:rFonts w:ascii="仿宋" w:eastAsia="仿宋" w:hAnsi="仿宋" w:cs="仿宋" w:hint="eastAsia"/>
            <w:lang w:eastAsia="zh-CN"/>
          </w:rPr>
          <w:t>(二)、压力应对策略及其实施方案</w:t>
        </w:r>
        <w:r>
          <w:tab/>
        </w:r>
        <w:r>
          <w:fldChar w:fldCharType="begin"/>
        </w:r>
        <w:r>
          <w:instrText xml:space="preserve"> PAGEREF _Toc22180 \h </w:instrText>
        </w:r>
        <w:r>
          <w:fldChar w:fldCharType="separate"/>
        </w:r>
        <w:r>
          <w:t>15</w:t>
        </w:r>
        <w:r>
          <w:fldChar w:fldCharType="end"/>
        </w:r>
      </w:hyperlink>
    </w:p>
    <w:p>
      <w:pPr>
        <w:pStyle w:val="TOC2"/>
        <w:tabs>
          <w:tab w:val="right" w:leader="dot" w:pos="8306"/>
        </w:tabs>
      </w:pPr>
      <w:hyperlink w:anchor="_Toc18601" w:history="1">
        <w:r>
          <w:rPr>
            <w:rFonts w:ascii="仿宋" w:eastAsia="仿宋" w:hAnsi="仿宋" w:cs="仿宋" w:hint="eastAsia"/>
            <w:lang w:eastAsia="zh-CN"/>
          </w:rPr>
          <w:t>(三)、压力管理效果的评估及持续改进</w:t>
        </w:r>
        <w:r>
          <w:tab/>
        </w:r>
        <w:r>
          <w:fldChar w:fldCharType="begin"/>
        </w:r>
        <w:r>
          <w:instrText xml:space="preserve"> PAGEREF _Toc18601 \h </w:instrText>
        </w:r>
        <w:r>
          <w:fldChar w:fldCharType="separate"/>
        </w:r>
        <w:r>
          <w:t>16</w:t>
        </w:r>
        <w:r>
          <w:fldChar w:fldCharType="end"/>
        </w:r>
      </w:hyperlink>
    </w:p>
    <w:p>
      <w:pPr>
        <w:pStyle w:val="TOC1"/>
        <w:tabs>
          <w:tab w:val="right" w:leader="dot" w:pos="8306"/>
        </w:tabs>
      </w:pPr>
      <w:hyperlink w:anchor="_Toc654" w:history="1">
        <w:r>
          <w:rPr>
            <w:rFonts w:ascii="仿宋" w:eastAsia="仿宋" w:hAnsi="仿宋" w:cs="仿宋" w:hint="eastAsia"/>
            <w:lang w:eastAsia="zh-CN"/>
          </w:rPr>
          <w:t>四、公司简介</w:t>
        </w:r>
        <w:r>
          <w:tab/>
        </w:r>
        <w:r>
          <w:fldChar w:fldCharType="begin"/>
        </w:r>
        <w:r>
          <w:instrText xml:space="preserve"> PAGEREF _Toc654 \h </w:instrText>
        </w:r>
        <w:r>
          <w:fldChar w:fldCharType="separate"/>
        </w:r>
        <w:r>
          <w:t>18</w:t>
        </w:r>
        <w:r>
          <w:fldChar w:fldCharType="end"/>
        </w:r>
      </w:hyperlink>
    </w:p>
    <w:p>
      <w:pPr>
        <w:pStyle w:val="TOC2"/>
        <w:tabs>
          <w:tab w:val="right" w:leader="dot" w:pos="8306"/>
        </w:tabs>
      </w:pPr>
      <w:hyperlink w:anchor="_Toc559" w:history="1">
        <w:r>
          <w:rPr>
            <w:rFonts w:ascii="仿宋" w:eastAsia="仿宋" w:hAnsi="仿宋" w:cs="仿宋" w:hint="eastAsia"/>
            <w:lang w:eastAsia="zh-CN"/>
          </w:rPr>
          <w:t>(一)、公司基本信息</w:t>
        </w:r>
        <w:r>
          <w:tab/>
        </w:r>
        <w:r>
          <w:fldChar w:fldCharType="begin"/>
        </w:r>
        <w:r>
          <w:instrText xml:space="preserve"> PAGEREF _Toc559 \h </w:instrText>
        </w:r>
        <w:r>
          <w:fldChar w:fldCharType="separate"/>
        </w:r>
        <w:r>
          <w:t>18</w:t>
        </w:r>
        <w:r>
          <w:fldChar w:fldCharType="end"/>
        </w:r>
      </w:hyperlink>
    </w:p>
    <w:p>
      <w:pPr>
        <w:pStyle w:val="TOC2"/>
        <w:tabs>
          <w:tab w:val="right" w:leader="dot" w:pos="8306"/>
        </w:tabs>
      </w:pPr>
      <w:hyperlink w:anchor="_Toc9167" w:history="1">
        <w:r>
          <w:rPr>
            <w:rFonts w:ascii="仿宋" w:eastAsia="仿宋" w:hAnsi="仿宋" w:cs="仿宋" w:hint="eastAsia"/>
            <w:lang w:eastAsia="zh-CN"/>
          </w:rPr>
          <w:t>(二)、公司简介</w:t>
        </w:r>
        <w:r>
          <w:tab/>
        </w:r>
        <w:r>
          <w:fldChar w:fldCharType="begin"/>
        </w:r>
        <w:r>
          <w:instrText xml:space="preserve"> PAGEREF _Toc9167 \h </w:instrText>
        </w:r>
        <w:r>
          <w:fldChar w:fldCharType="separate"/>
        </w:r>
        <w:r>
          <w:t>18</w:t>
        </w:r>
        <w:r>
          <w:fldChar w:fldCharType="end"/>
        </w:r>
      </w:hyperlink>
    </w:p>
    <w:p>
      <w:pPr>
        <w:pStyle w:val="TOC2"/>
        <w:tabs>
          <w:tab w:val="right" w:leader="dot" w:pos="8306"/>
        </w:tabs>
      </w:pPr>
      <w:hyperlink w:anchor="_Toc9240" w:history="1">
        <w:r>
          <w:rPr>
            <w:rFonts w:ascii="仿宋" w:eastAsia="仿宋" w:hAnsi="仿宋" w:cs="仿宋" w:hint="eastAsia"/>
            <w:lang w:eastAsia="zh-CN"/>
          </w:rPr>
          <w:t>(三)、核心人员介绍</w:t>
        </w:r>
        <w:r>
          <w:tab/>
        </w:r>
        <w:r>
          <w:fldChar w:fldCharType="begin"/>
        </w:r>
        <w:r>
          <w:instrText xml:space="preserve"> PAGEREF _Toc9240 \h </w:instrText>
        </w:r>
        <w:r>
          <w:fldChar w:fldCharType="separate"/>
        </w:r>
        <w:r>
          <w:t>20</w:t>
        </w:r>
        <w:r>
          <w:fldChar w:fldCharType="end"/>
        </w:r>
      </w:hyperlink>
    </w:p>
    <w:p>
      <w:pPr>
        <w:pStyle w:val="TOC1"/>
        <w:tabs>
          <w:tab w:val="right" w:leader="dot" w:pos="8306"/>
        </w:tabs>
      </w:pPr>
      <w:hyperlink w:anchor="_Toc24495" w:history="1">
        <w:r>
          <w:rPr>
            <w:rFonts w:ascii="仿宋" w:eastAsia="仿宋" w:hAnsi="仿宋" w:cs="仿宋" w:hint="eastAsia"/>
            <w:lang w:eastAsia="zh-CN"/>
          </w:rPr>
          <w:t>五、宏观环境分析</w:t>
        </w:r>
        <w:r>
          <w:tab/>
        </w:r>
        <w:r>
          <w:fldChar w:fldCharType="begin"/>
        </w:r>
        <w:r>
          <w:instrText xml:space="preserve"> PAGEREF _Toc24495 \h </w:instrText>
        </w:r>
        <w:r>
          <w:fldChar w:fldCharType="separate"/>
        </w:r>
        <w:r>
          <w:t>23</w:t>
        </w:r>
        <w:r>
          <w:fldChar w:fldCharType="end"/>
        </w:r>
      </w:hyperlink>
    </w:p>
    <w:p>
      <w:pPr>
        <w:pStyle w:val="TOC2"/>
        <w:tabs>
          <w:tab w:val="right" w:leader="dot" w:pos="8306"/>
        </w:tabs>
      </w:pPr>
      <w:hyperlink w:anchor="_Toc29639" w:history="1">
        <w:r>
          <w:rPr>
            <w:rFonts w:ascii="仿宋" w:eastAsia="仿宋" w:hAnsi="仿宋" w:cs="仿宋" w:hint="eastAsia"/>
            <w:lang w:eastAsia="zh-CN"/>
          </w:rPr>
          <w:t>(一)、宏观环境分析</w:t>
        </w:r>
        <w:r>
          <w:tab/>
        </w:r>
        <w:r>
          <w:fldChar w:fldCharType="begin"/>
        </w:r>
        <w:r>
          <w:instrText xml:space="preserve"> PAGEREF _Toc29639 \h </w:instrText>
        </w:r>
        <w:r>
          <w:fldChar w:fldCharType="separate"/>
        </w:r>
        <w:r>
          <w:t>23</w:t>
        </w:r>
        <w:r>
          <w:fldChar w:fldCharType="end"/>
        </w:r>
      </w:hyperlink>
    </w:p>
    <w:p>
      <w:pPr>
        <w:pStyle w:val="TOC1"/>
        <w:tabs>
          <w:tab w:val="right" w:leader="dot" w:pos="8306"/>
        </w:tabs>
      </w:pPr>
      <w:hyperlink w:anchor="_Toc11865" w:history="1">
        <w:r>
          <w:rPr>
            <w:rFonts w:ascii="仿宋" w:eastAsia="仿宋" w:hAnsi="仿宋" w:cs="仿宋" w:hint="eastAsia"/>
            <w:lang w:eastAsia="zh-CN"/>
          </w:rPr>
          <w:t>六、第三十八章员工社交媒体管理</w:t>
        </w:r>
        <w:r>
          <w:tab/>
        </w:r>
        <w:r>
          <w:fldChar w:fldCharType="begin"/>
        </w:r>
        <w:r>
          <w:instrText xml:space="preserve"> PAGEREF _Toc11865 \h </w:instrText>
        </w:r>
        <w:r>
          <w:fldChar w:fldCharType="separate"/>
        </w:r>
        <w:r>
          <w:t>24</w:t>
        </w:r>
        <w:r>
          <w:fldChar w:fldCharType="end"/>
        </w:r>
      </w:hyperlink>
    </w:p>
    <w:p>
      <w:pPr>
        <w:pStyle w:val="TOC2"/>
        <w:tabs>
          <w:tab w:val="right" w:leader="dot" w:pos="8306"/>
        </w:tabs>
      </w:pPr>
      <w:hyperlink w:anchor="_Toc30658" w:history="1">
        <w:r>
          <w:rPr>
            <w:rFonts w:ascii="仿宋" w:eastAsia="仿宋" w:hAnsi="仿宋" w:cs="仿宋" w:hint="eastAsia"/>
            <w:lang w:eastAsia="zh-CN"/>
          </w:rPr>
          <w:t>(一)、员工社交媒体政策</w:t>
        </w:r>
        <w:r>
          <w:tab/>
        </w:r>
        <w:r>
          <w:fldChar w:fldCharType="begin"/>
        </w:r>
        <w:r>
          <w:instrText xml:space="preserve"> PAGEREF _Toc30658 \h </w:instrText>
        </w:r>
        <w:r>
          <w:fldChar w:fldCharType="separate"/>
        </w:r>
        <w:r>
          <w:t>24</w:t>
        </w:r>
        <w:r>
          <w:fldChar w:fldCharType="end"/>
        </w:r>
      </w:hyperlink>
    </w:p>
    <w:p>
      <w:pPr>
        <w:pStyle w:val="TOC2"/>
        <w:tabs>
          <w:tab w:val="right" w:leader="dot" w:pos="8306"/>
        </w:tabs>
      </w:pPr>
      <w:hyperlink w:anchor="_Toc22303" w:history="1">
        <w:r>
          <w:rPr>
            <w:rFonts w:ascii="仿宋" w:eastAsia="仿宋" w:hAnsi="仿宋" w:cs="仿宋" w:hint="eastAsia"/>
            <w:lang w:eastAsia="zh-CN"/>
          </w:rPr>
          <w:t>(二)、个人品牌与公司形象的关联</w:t>
        </w:r>
        <w:r>
          <w:tab/>
        </w:r>
        <w:r>
          <w:fldChar w:fldCharType="begin"/>
        </w:r>
        <w:r>
          <w:instrText xml:space="preserve"> PAGEREF _Toc22303 \h </w:instrText>
        </w:r>
        <w:r>
          <w:fldChar w:fldCharType="separate"/>
        </w:r>
        <w:r>
          <w:t>25</w:t>
        </w:r>
        <w:r>
          <w:fldChar w:fldCharType="end"/>
        </w:r>
      </w:hyperlink>
    </w:p>
    <w:p>
      <w:pPr>
        <w:pStyle w:val="TOC2"/>
        <w:tabs>
          <w:tab w:val="right" w:leader="dot" w:pos="8306"/>
        </w:tabs>
      </w:pPr>
      <w:hyperlink w:anchor="_Toc20843" w:history="1">
        <w:r>
          <w:rPr>
            <w:rFonts w:ascii="仿宋" w:eastAsia="仿宋" w:hAnsi="仿宋" w:cs="仿宋" w:hint="eastAsia"/>
            <w:lang w:eastAsia="zh-CN"/>
          </w:rPr>
          <w:t>(三)、社交媒体使用准则</w:t>
        </w:r>
        <w:r>
          <w:tab/>
        </w:r>
        <w:r>
          <w:fldChar w:fldCharType="begin"/>
        </w:r>
        <w:r>
          <w:instrText xml:space="preserve"> PAGEREF _Toc20843 \h </w:instrText>
        </w:r>
        <w:r>
          <w:fldChar w:fldCharType="separate"/>
        </w:r>
        <w:r>
          <w:t>26</w:t>
        </w:r>
        <w:r>
          <w:fldChar w:fldCharType="end"/>
        </w:r>
      </w:hyperlink>
    </w:p>
    <w:p>
      <w:pPr>
        <w:pStyle w:val="TOC2"/>
        <w:tabs>
          <w:tab w:val="right" w:leader="dot" w:pos="8306"/>
        </w:tabs>
      </w:pPr>
      <w:hyperlink w:anchor="_Toc30666" w:history="1">
        <w:r>
          <w:rPr>
            <w:rFonts w:ascii="仿宋" w:eastAsia="仿宋" w:hAnsi="仿宋" w:cs="仿宋" w:hint="eastAsia"/>
            <w:lang w:eastAsia="zh-CN"/>
          </w:rPr>
          <w:t>(四)、公司与员工互动</w:t>
        </w:r>
        <w:r>
          <w:tab/>
        </w:r>
        <w:r>
          <w:fldChar w:fldCharType="begin"/>
        </w:r>
        <w:r>
          <w:instrText xml:space="preserve"> PAGEREF _Toc30666 \h </w:instrText>
        </w:r>
        <w:r>
          <w:fldChar w:fldCharType="separate"/>
        </w:r>
        <w:r>
          <w:t>29</w:t>
        </w:r>
        <w:r>
          <w:fldChar w:fldCharType="end"/>
        </w:r>
      </w:hyperlink>
    </w:p>
    <w:p>
      <w:pPr>
        <w:pStyle w:val="TOC2"/>
        <w:tabs>
          <w:tab w:val="right" w:leader="dot" w:pos="8306"/>
        </w:tabs>
      </w:pPr>
      <w:hyperlink w:anchor="_Toc27034" w:history="1">
        <w:r>
          <w:rPr>
            <w:rFonts w:ascii="仿宋" w:eastAsia="仿宋" w:hAnsi="仿宋" w:cs="仿宋" w:hint="eastAsia"/>
            <w:lang w:eastAsia="zh-CN"/>
          </w:rPr>
          <w:t>(五)、公司社交媒体账号管理</w:t>
        </w:r>
        <w:r>
          <w:tab/>
        </w:r>
        <w:r>
          <w:fldChar w:fldCharType="begin"/>
        </w:r>
        <w:r>
          <w:instrText xml:space="preserve"> PAGEREF _Toc27034 \h </w:instrText>
        </w:r>
        <w:r>
          <w:fldChar w:fldCharType="separate"/>
        </w:r>
        <w:r>
          <w:t>30</w:t>
        </w:r>
        <w:r>
          <w:fldChar w:fldCharType="end"/>
        </w:r>
      </w:hyperlink>
    </w:p>
    <w:p>
      <w:pPr>
        <w:pStyle w:val="TOC2"/>
        <w:tabs>
          <w:tab w:val="right" w:leader="dot" w:pos="8306"/>
        </w:tabs>
      </w:pPr>
      <w:hyperlink w:anchor="_Toc14165" w:history="1">
        <w:r>
          <w:rPr>
            <w:rFonts w:ascii="仿宋" w:eastAsia="仿宋" w:hAnsi="仿宋" w:cs="仿宋" w:hint="eastAsia"/>
            <w:lang w:eastAsia="zh-CN"/>
          </w:rPr>
          <w:t>(六)、职业发展机会的分享与推广</w:t>
        </w:r>
        <w:r>
          <w:tab/>
        </w:r>
        <w:r>
          <w:fldChar w:fldCharType="begin"/>
        </w:r>
        <w:r>
          <w:instrText xml:space="preserve"> PAGEREF _Toc14165 \h </w:instrText>
        </w:r>
        <w:r>
          <w:fldChar w:fldCharType="separate"/>
        </w:r>
        <w:r>
          <w:t>31</w:t>
        </w:r>
        <w:r>
          <w:fldChar w:fldCharType="end"/>
        </w:r>
      </w:hyperlink>
    </w:p>
    <w:p>
      <w:pPr>
        <w:pStyle w:val="TOC1"/>
        <w:tabs>
          <w:tab w:val="right" w:leader="dot" w:pos="8306"/>
        </w:tabs>
      </w:pPr>
      <w:hyperlink w:anchor="_Toc11981" w:history="1">
        <w:r>
          <w:rPr>
            <w:rFonts w:ascii="仿宋" w:eastAsia="仿宋" w:hAnsi="仿宋" w:cs="仿宋" w:hint="eastAsia"/>
            <w:lang w:eastAsia="zh-CN"/>
          </w:rPr>
          <w:t>七、员工家庭与工作平衡支持计划</w:t>
        </w:r>
        <w:r>
          <w:tab/>
        </w:r>
        <w:r>
          <w:fldChar w:fldCharType="begin"/>
        </w:r>
        <w:r>
          <w:instrText xml:space="preserve"> PAGEREF _Toc11981 \h </w:instrText>
        </w:r>
        <w:r>
          <w:fldChar w:fldCharType="separate"/>
        </w:r>
        <w:r>
          <w:t>33</w:t>
        </w:r>
        <w:r>
          <w:fldChar w:fldCharType="end"/>
        </w:r>
      </w:hyperlink>
    </w:p>
    <w:p>
      <w:pPr>
        <w:pStyle w:val="TOC2"/>
        <w:tabs>
          <w:tab w:val="right" w:leader="dot" w:pos="8306"/>
        </w:tabs>
      </w:pPr>
      <w:hyperlink w:anchor="_Toc2011" w:history="1">
        <w:r>
          <w:rPr>
            <w:rFonts w:ascii="仿宋" w:eastAsia="仿宋" w:hAnsi="仿宋" w:cs="仿宋" w:hint="eastAsia"/>
            <w:lang w:eastAsia="zh-CN"/>
          </w:rPr>
          <w:t>(一)、家庭与工作平衡的重要性分析</w:t>
        </w:r>
        <w:r>
          <w:tab/>
        </w:r>
        <w:r>
          <w:fldChar w:fldCharType="begin"/>
        </w:r>
        <w:r>
          <w:instrText xml:space="preserve"> PAGEREF _Toc2011 \h </w:instrText>
        </w:r>
        <w:r>
          <w:fldChar w:fldCharType="separate"/>
        </w:r>
        <w:r>
          <w:t>33</w:t>
        </w:r>
        <w:r>
          <w:fldChar w:fldCharType="end"/>
        </w:r>
      </w:hyperlink>
    </w:p>
    <w:p>
      <w:pPr>
        <w:pStyle w:val="TOC2"/>
        <w:tabs>
          <w:tab w:val="right" w:leader="dot" w:pos="8306"/>
        </w:tabs>
      </w:pPr>
      <w:hyperlink w:anchor="_Toc23047" w:history="1">
        <w:r>
          <w:rPr>
            <w:rFonts w:ascii="仿宋" w:eastAsia="仿宋" w:hAnsi="仿宋" w:cs="仿宋" w:hint="eastAsia"/>
            <w:lang w:eastAsia="zh-CN"/>
          </w:rPr>
          <w:t>(二)、支持计划的制定与实施步骤</w:t>
        </w:r>
        <w:r>
          <w:tab/>
        </w:r>
        <w:r>
          <w:fldChar w:fldCharType="begin"/>
        </w:r>
        <w:r>
          <w:instrText xml:space="preserve"> PAGEREF _Toc23047 \h </w:instrText>
        </w:r>
        <w:r>
          <w:fldChar w:fldCharType="separate"/>
        </w:r>
        <w:r>
          <w:t>33</w:t>
        </w:r>
        <w:r>
          <w:fldChar w:fldCharType="end"/>
        </w:r>
      </w:hyperlink>
    </w:p>
    <w:p>
      <w:pPr>
        <w:pStyle w:val="TOC2"/>
        <w:tabs>
          <w:tab w:val="right" w:leader="dot" w:pos="8306"/>
        </w:tabs>
      </w:pPr>
      <w:hyperlink w:anchor="_Toc14446" w:history="1">
        <w:r>
          <w:rPr>
            <w:rFonts w:ascii="仿宋" w:eastAsia="仿宋" w:hAnsi="仿宋" w:cs="仿宋" w:hint="eastAsia"/>
            <w:lang w:eastAsia="zh-CN"/>
          </w:rPr>
          <w:t>(三)、平衡效果的评估及调整优化</w:t>
        </w:r>
        <w:r>
          <w:tab/>
        </w:r>
        <w:r>
          <w:fldChar w:fldCharType="begin"/>
        </w:r>
        <w:r>
          <w:instrText xml:space="preserve"> PAGEREF _Toc14446 \h </w:instrText>
        </w:r>
        <w:r>
          <w:fldChar w:fldCharType="separate"/>
        </w:r>
        <w:r>
          <w:t>34</w:t>
        </w:r>
        <w:r>
          <w:fldChar w:fldCharType="end"/>
        </w:r>
      </w:hyperlink>
    </w:p>
    <w:p>
      <w:pPr>
        <w:pStyle w:val="TOC1"/>
        <w:tabs>
          <w:tab w:val="right" w:leader="dot" w:pos="8306"/>
        </w:tabs>
      </w:pPr>
      <w:hyperlink w:anchor="_Toc6050" w:history="1">
        <w:r>
          <w:rPr>
            <w:rFonts w:ascii="仿宋" w:eastAsia="仿宋" w:hAnsi="仿宋" w:cs="仿宋" w:hint="eastAsia"/>
            <w:lang w:eastAsia="zh-CN"/>
          </w:rPr>
          <w:t>八、第十二章职业伦理与社会责任</w:t>
        </w:r>
        <w:r>
          <w:tab/>
        </w:r>
        <w:r>
          <w:fldChar w:fldCharType="begin"/>
        </w:r>
        <w:r>
          <w:instrText xml:space="preserve"> PAGEREF _Toc6050 \h </w:instrText>
        </w:r>
        <w:r>
          <w:fldChar w:fldCharType="separate"/>
        </w:r>
        <w:r>
          <w:t>34</w:t>
        </w:r>
        <w:r>
          <w:fldChar w:fldCharType="end"/>
        </w:r>
      </w:hyperlink>
    </w:p>
    <w:p>
      <w:pPr>
        <w:pStyle w:val="TOC2"/>
        <w:tabs>
          <w:tab w:val="right" w:leader="dot" w:pos="8306"/>
        </w:tabs>
      </w:pPr>
      <w:hyperlink w:anchor="_Toc24376" w:history="1">
        <w:r>
          <w:rPr>
            <w:rFonts w:ascii="仿宋" w:eastAsia="仿宋" w:hAnsi="仿宋" w:cs="仿宋" w:hint="eastAsia"/>
            <w:lang w:eastAsia="zh-CN"/>
          </w:rPr>
          <w:t>(一)、职业道德规范</w:t>
        </w:r>
        <w:r>
          <w:tab/>
        </w:r>
        <w:r>
          <w:fldChar w:fldCharType="begin"/>
        </w:r>
        <w:r>
          <w:instrText xml:space="preserve"> PAGEREF _Toc24376 \h </w:instrText>
        </w:r>
        <w:r>
          <w:fldChar w:fldCharType="separate"/>
        </w:r>
        <w:r>
          <w:t>34</w:t>
        </w:r>
        <w:r>
          <w:fldChar w:fldCharType="end"/>
        </w:r>
      </w:hyperlink>
    </w:p>
    <w:p>
      <w:pPr>
        <w:pStyle w:val="TOC2"/>
        <w:tabs>
          <w:tab w:val="right" w:leader="dot" w:pos="8306"/>
        </w:tabs>
      </w:pPr>
      <w:hyperlink w:anchor="_Toc7061" w:history="1">
        <w:r>
          <w:rPr>
            <w:rFonts w:ascii="仿宋" w:eastAsia="仿宋" w:hAnsi="仿宋" w:cs="仿宋" w:hint="eastAsia"/>
            <w:lang w:eastAsia="zh-CN"/>
          </w:rPr>
          <w:t>(二)、社会责任履行</w:t>
        </w:r>
        <w:r>
          <w:tab/>
        </w:r>
        <w:r>
          <w:fldChar w:fldCharType="begin"/>
        </w:r>
        <w:r>
          <w:instrText xml:space="preserve"> PAGEREF _Toc7061 \h </w:instrText>
        </w:r>
        <w:r>
          <w:fldChar w:fldCharType="separate"/>
        </w:r>
        <w:r>
          <w:t>35</w:t>
        </w:r>
        <w:r>
          <w:fldChar w:fldCharType="end"/>
        </w:r>
      </w:hyperlink>
    </w:p>
    <w:p>
      <w:pPr>
        <w:pStyle w:val="TOC1"/>
        <w:tabs>
          <w:tab w:val="right" w:leader="dot" w:pos="8306"/>
        </w:tabs>
      </w:pPr>
      <w:hyperlink w:anchor="_Toc9493" w:history="1">
        <w:r>
          <w:rPr>
            <w:rFonts w:ascii="仿宋" w:eastAsia="仿宋" w:hAnsi="仿宋" w:cs="仿宋" w:hint="eastAsia"/>
            <w:lang w:eastAsia="zh-CN"/>
          </w:rPr>
          <w:t>九、第二十六章人才留存与流失管理</w:t>
        </w:r>
        <w:r>
          <w:tab/>
        </w:r>
        <w:r>
          <w:fldChar w:fldCharType="begin"/>
        </w:r>
        <w:r>
          <w:instrText xml:space="preserve"> PAGEREF _Toc9493 \h </w:instrText>
        </w:r>
        <w:r>
          <w:fldChar w:fldCharType="separate"/>
        </w:r>
        <w:r>
          <w:t>36</w:t>
        </w:r>
        <w:r>
          <w:fldChar w:fldCharType="end"/>
        </w:r>
      </w:hyperlink>
    </w:p>
    <w:p>
      <w:pPr>
        <w:pStyle w:val="TOC2"/>
        <w:tabs>
          <w:tab w:val="right" w:leader="dot" w:pos="8306"/>
        </w:tabs>
      </w:pPr>
      <w:hyperlink w:anchor="_Toc9467" w:history="1">
        <w:r>
          <w:rPr>
            <w:rFonts w:ascii="仿宋" w:eastAsia="仿宋" w:hAnsi="仿宋" w:cs="仿宋" w:hint="eastAsia"/>
            <w:lang w:eastAsia="zh-CN"/>
          </w:rPr>
          <w:t>(一)、人才留存策略</w:t>
        </w:r>
        <w:r>
          <w:tab/>
        </w:r>
        <w:r>
          <w:fldChar w:fldCharType="begin"/>
        </w:r>
        <w:r>
          <w:instrText xml:space="preserve"> PAGEREF _Toc9467 \h </w:instrText>
        </w:r>
        <w:r>
          <w:fldChar w:fldCharType="separate"/>
        </w:r>
        <w:r>
          <w:t>36</w:t>
        </w:r>
        <w:r>
          <w:fldChar w:fldCharType="end"/>
        </w:r>
      </w:hyperlink>
    </w:p>
    <w:p>
      <w:pPr>
        <w:pStyle w:val="TOC2"/>
        <w:tabs>
          <w:tab w:val="right" w:leader="dot" w:pos="8306"/>
        </w:tabs>
      </w:pPr>
      <w:hyperlink w:anchor="_Toc1924" w:history="1">
        <w:r>
          <w:rPr>
            <w:rFonts w:ascii="仿宋" w:eastAsia="仿宋" w:hAnsi="仿宋" w:cs="仿宋" w:hint="eastAsia"/>
            <w:lang w:eastAsia="zh-CN"/>
          </w:rPr>
          <w:t>(二)、人才流失分析与改进</w:t>
        </w:r>
        <w:r>
          <w:tab/>
        </w:r>
        <w:r>
          <w:fldChar w:fldCharType="begin"/>
        </w:r>
        <w:r>
          <w:instrText xml:space="preserve"> PAGEREF _Toc1924 \h </w:instrText>
        </w:r>
        <w:r>
          <w:fldChar w:fldCharType="separate"/>
        </w:r>
        <w:r>
          <w:t>36</w:t>
        </w:r>
        <w:r>
          <w:fldChar w:fldCharType="end"/>
        </w:r>
      </w:hyperlink>
    </w:p>
    <w:p>
      <w:pPr>
        <w:pStyle w:val="TOC2"/>
        <w:tabs>
          <w:tab w:val="right" w:leader="dot" w:pos="8306"/>
        </w:tabs>
      </w:pPr>
      <w:hyperlink w:anchor="_Toc21227" w:history="1">
        <w:r>
          <w:rPr>
            <w:rFonts w:ascii="仿宋" w:eastAsia="仿宋" w:hAnsi="仿宋" w:cs="仿宋" w:hint="eastAsia"/>
            <w:lang w:eastAsia="zh-CN"/>
          </w:rPr>
          <w:t>(三)、持续改进与未来展望</w:t>
        </w:r>
        <w:r>
          <w:tab/>
        </w:r>
        <w:r>
          <w:fldChar w:fldCharType="begin"/>
        </w:r>
        <w:r>
          <w:instrText xml:space="preserve"> PAGEREF _Toc21227 \h </w:instrText>
        </w:r>
        <w:r>
          <w:fldChar w:fldCharType="separate"/>
        </w:r>
        <w:r>
          <w:t>37</w:t>
        </w:r>
        <w:r>
          <w:fldChar w:fldCharType="end"/>
        </w:r>
      </w:hyperlink>
    </w:p>
    <w:p>
      <w:pPr>
        <w:pStyle w:val="TOC1"/>
        <w:tabs>
          <w:tab w:val="right" w:leader="dot" w:pos="8306"/>
        </w:tabs>
      </w:pPr>
      <w:hyperlink w:anchor="_Toc2726" w:history="1">
        <w:r>
          <w:rPr>
            <w:rFonts w:ascii="仿宋" w:eastAsia="仿宋" w:hAnsi="仿宋" w:cs="仿宋" w:hint="eastAsia"/>
            <w:lang w:eastAsia="zh-CN"/>
          </w:rPr>
          <w:t>十、第十三章技术与创新支持</w:t>
        </w:r>
        <w:r>
          <w:tab/>
        </w:r>
        <w:r>
          <w:fldChar w:fldCharType="begin"/>
        </w:r>
        <w:r>
          <w:instrText xml:space="preserve"> PAGEREF _Toc2726 \h </w:instrText>
        </w:r>
        <w:r>
          <w:fldChar w:fldCharType="separate"/>
        </w:r>
        <w:r>
          <w:t>37</w:t>
        </w:r>
        <w:r>
          <w:fldChar w:fldCharType="end"/>
        </w:r>
      </w:hyperlink>
    </w:p>
    <w:p>
      <w:pPr>
        <w:pStyle w:val="TOC2"/>
        <w:tabs>
          <w:tab w:val="right" w:leader="dot" w:pos="8306"/>
        </w:tabs>
      </w:pPr>
      <w:hyperlink w:anchor="_Toc31955" w:history="1">
        <w:r>
          <w:rPr>
            <w:rFonts w:ascii="仿宋" w:eastAsia="仿宋" w:hAnsi="仿宋" w:cs="仿宋" w:hint="eastAsia"/>
            <w:lang w:eastAsia="zh-CN"/>
          </w:rPr>
          <w:t>(一)、技术培训与更新</w:t>
        </w:r>
        <w:r>
          <w:tab/>
        </w:r>
        <w:r>
          <w:fldChar w:fldCharType="begin"/>
        </w:r>
        <w:r>
          <w:instrText xml:space="preserve"> PAGEREF _Toc31955 \h </w:instrText>
        </w:r>
        <w:r>
          <w:fldChar w:fldCharType="separate"/>
        </w:r>
        <w:r>
          <w:t>37</w:t>
        </w:r>
        <w:r>
          <w:fldChar w:fldCharType="end"/>
        </w:r>
      </w:hyperlink>
    </w:p>
    <w:p>
      <w:pPr>
        <w:pStyle w:val="TOC2"/>
        <w:tabs>
          <w:tab w:val="right" w:leader="dot" w:pos="8306"/>
        </w:tabs>
      </w:pPr>
      <w:hyperlink w:anchor="_Toc25757" w:history="1">
        <w:r>
          <w:rPr>
            <w:rFonts w:ascii="仿宋" w:eastAsia="仿宋" w:hAnsi="仿宋" w:cs="仿宋" w:hint="eastAsia"/>
            <w:lang w:eastAsia="zh-CN"/>
          </w:rPr>
          <w:t>(二)、创新文化与项目支持</w:t>
        </w:r>
        <w:r>
          <w:tab/>
        </w:r>
        <w:r>
          <w:fldChar w:fldCharType="begin"/>
        </w:r>
        <w:r>
          <w:instrText xml:space="preserve"> PAGEREF _Toc25757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1" w:history="1">
        <w:r>
          <w:rPr>
            <w:rFonts w:ascii="仿宋" w:eastAsia="仿宋" w:hAnsi="仿宋" w:cs="仿宋" w:hint="eastAsia"/>
            <w:lang w:eastAsia="zh-CN"/>
          </w:rPr>
          <w:t>十一、员工职业发展教育与培训</w:t>
        </w:r>
        <w:r>
          <w:tab/>
        </w:r>
        <w:r>
          <w:fldChar w:fldCharType="begin"/>
        </w:r>
        <w:r>
          <w:instrText xml:space="preserve"> PAGEREF _Toc4861 \h </w:instrText>
        </w:r>
        <w:r>
          <w:fldChar w:fldCharType="separate"/>
        </w:r>
        <w:r>
          <w:t>39</w:t>
        </w:r>
        <w:r>
          <w:fldChar w:fldCharType="end"/>
        </w:r>
      </w:hyperlink>
    </w:p>
    <w:p>
      <w:pPr>
        <w:pStyle w:val="TOC2"/>
        <w:tabs>
          <w:tab w:val="right" w:leader="dot" w:pos="8306"/>
        </w:tabs>
      </w:pPr>
      <w:hyperlink w:anchor="_Toc13459" w:history="1">
        <w:r>
          <w:rPr>
            <w:rFonts w:ascii="仿宋" w:eastAsia="仿宋" w:hAnsi="仿宋" w:cs="仿宋" w:hint="eastAsia"/>
            <w:lang w:eastAsia="zh-CN"/>
          </w:rPr>
          <w:t>(一)、职业发展教育的目标与实施策略</w:t>
        </w:r>
        <w:r>
          <w:tab/>
        </w:r>
        <w:r>
          <w:fldChar w:fldCharType="begin"/>
        </w:r>
        <w:r>
          <w:instrText xml:space="preserve"> PAGEREF _Toc13459 \h </w:instrText>
        </w:r>
        <w:r>
          <w:fldChar w:fldCharType="separate"/>
        </w:r>
        <w:r>
          <w:t>39</w:t>
        </w:r>
        <w:r>
          <w:fldChar w:fldCharType="end"/>
        </w:r>
      </w:hyperlink>
    </w:p>
    <w:p>
      <w:pPr>
        <w:pStyle w:val="TOC2"/>
        <w:tabs>
          <w:tab w:val="right" w:leader="dot" w:pos="8306"/>
        </w:tabs>
      </w:pPr>
      <w:hyperlink w:anchor="_Toc28644" w:history="1">
        <w:r>
          <w:rPr>
            <w:rFonts w:ascii="仿宋" w:eastAsia="仿宋" w:hAnsi="仿宋" w:cs="仿宋" w:hint="eastAsia"/>
            <w:lang w:eastAsia="zh-CN"/>
          </w:rPr>
          <w:t>(二)、培训计划的设计与实施步骤</w:t>
        </w:r>
        <w:r>
          <w:tab/>
        </w:r>
        <w:r>
          <w:fldChar w:fldCharType="begin"/>
        </w:r>
        <w:r>
          <w:instrText xml:space="preserve"> PAGEREF _Toc28644 \h </w:instrText>
        </w:r>
        <w:r>
          <w:fldChar w:fldCharType="separate"/>
        </w:r>
        <w:r>
          <w:t>40</w:t>
        </w:r>
        <w:r>
          <w:fldChar w:fldCharType="end"/>
        </w:r>
      </w:hyperlink>
    </w:p>
    <w:p>
      <w:pPr>
        <w:pStyle w:val="TOC2"/>
        <w:tabs>
          <w:tab w:val="right" w:leader="dot" w:pos="8306"/>
        </w:tabs>
      </w:pPr>
      <w:hyperlink w:anchor="_Toc11042" w:history="1">
        <w:r>
          <w:rPr>
            <w:rFonts w:ascii="仿宋" w:eastAsia="仿宋" w:hAnsi="仿宋" w:cs="仿宋" w:hint="eastAsia"/>
            <w:lang w:eastAsia="zh-CN"/>
          </w:rPr>
          <w:t>(三)、培训效果的评估与反馈机制</w:t>
        </w:r>
        <w:r>
          <w:tab/>
        </w:r>
        <w:r>
          <w:fldChar w:fldCharType="begin"/>
        </w:r>
        <w:r>
          <w:instrText xml:space="preserve"> PAGEREF _Toc11042 \h </w:instrText>
        </w:r>
        <w:r>
          <w:fldChar w:fldCharType="separate"/>
        </w:r>
        <w:r>
          <w:t>41</w:t>
        </w:r>
        <w:r>
          <w:fldChar w:fldCharType="end"/>
        </w:r>
      </w:hyperlink>
    </w:p>
    <w:p>
      <w:pPr>
        <w:pStyle w:val="TOC1"/>
        <w:tabs>
          <w:tab w:val="right" w:leader="dot" w:pos="8306"/>
        </w:tabs>
      </w:pPr>
      <w:hyperlink w:anchor="_Toc2434" w:history="1">
        <w:r>
          <w:rPr>
            <w:rFonts w:ascii="仿宋" w:eastAsia="仿宋" w:hAnsi="仿宋" w:cs="仿宋" w:hint="eastAsia"/>
            <w:lang w:eastAsia="zh-CN"/>
          </w:rPr>
          <w:t>十二、第四十五章员工品牌建设</w:t>
        </w:r>
        <w:r>
          <w:tab/>
        </w:r>
        <w:r>
          <w:fldChar w:fldCharType="begin"/>
        </w:r>
        <w:r>
          <w:instrText xml:space="preserve"> PAGEREF _Toc2434 \h </w:instrText>
        </w:r>
        <w:r>
          <w:fldChar w:fldCharType="separate"/>
        </w:r>
        <w:r>
          <w:t>41</w:t>
        </w:r>
        <w:r>
          <w:fldChar w:fldCharType="end"/>
        </w:r>
      </w:hyperlink>
    </w:p>
    <w:p>
      <w:pPr>
        <w:pStyle w:val="TOC2"/>
        <w:tabs>
          <w:tab w:val="right" w:leader="dot" w:pos="8306"/>
        </w:tabs>
      </w:pPr>
      <w:hyperlink w:anchor="_Toc30470" w:history="1">
        <w:r>
          <w:rPr>
            <w:rFonts w:ascii="仿宋" w:eastAsia="仿宋" w:hAnsi="仿宋" w:cs="仿宋" w:hint="eastAsia"/>
            <w:lang w:eastAsia="zh-CN"/>
          </w:rPr>
          <w:t>(一)、个人品牌管理</w:t>
        </w:r>
        <w:r>
          <w:tab/>
        </w:r>
        <w:r>
          <w:fldChar w:fldCharType="begin"/>
        </w:r>
        <w:r>
          <w:instrText xml:space="preserve"> PAGEREF _Toc30470 \h </w:instrText>
        </w:r>
        <w:r>
          <w:fldChar w:fldCharType="separate"/>
        </w:r>
        <w:r>
          <w:t>41</w:t>
        </w:r>
        <w:r>
          <w:fldChar w:fldCharType="end"/>
        </w:r>
      </w:hyperlink>
    </w:p>
    <w:p>
      <w:pPr>
        <w:pStyle w:val="TOC2"/>
        <w:tabs>
          <w:tab w:val="right" w:leader="dot" w:pos="8306"/>
        </w:tabs>
      </w:pPr>
      <w:hyperlink w:anchor="_Toc10688" w:history="1">
        <w:r>
          <w:rPr>
            <w:rFonts w:ascii="仿宋" w:eastAsia="仿宋" w:hAnsi="仿宋" w:cs="仿宋" w:hint="eastAsia"/>
            <w:lang w:eastAsia="zh-CN"/>
          </w:rPr>
          <w:t>(二)、在钡氧化物行业内建立个人影响力</w:t>
        </w:r>
        <w:r>
          <w:tab/>
        </w:r>
        <w:r>
          <w:fldChar w:fldCharType="begin"/>
        </w:r>
        <w:r>
          <w:instrText xml:space="preserve"> PAGEREF _Toc10688 \h </w:instrText>
        </w:r>
        <w:r>
          <w:fldChar w:fldCharType="separate"/>
        </w:r>
        <w:r>
          <w:t>42</w:t>
        </w:r>
        <w:r>
          <w:fldChar w:fldCharType="end"/>
        </w:r>
      </w:hyperlink>
    </w:p>
    <w:p>
      <w:pPr>
        <w:pStyle w:val="TOC2"/>
        <w:tabs>
          <w:tab w:val="right" w:leader="dot" w:pos="8306"/>
        </w:tabs>
      </w:pPr>
      <w:hyperlink w:anchor="_Toc8243" w:history="1">
        <w:r>
          <w:rPr>
            <w:rFonts w:ascii="仿宋" w:eastAsia="仿宋" w:hAnsi="仿宋" w:cs="仿宋" w:hint="eastAsia"/>
            <w:lang w:eastAsia="zh-CN"/>
          </w:rPr>
          <w:t>(三)、个人品牌与公司品牌的关联</w:t>
        </w:r>
        <w:r>
          <w:tab/>
        </w:r>
        <w:r>
          <w:fldChar w:fldCharType="begin"/>
        </w:r>
        <w:r>
          <w:instrText xml:space="preserve"> PAGEREF _Toc8243 \h </w:instrText>
        </w:r>
        <w:r>
          <w:fldChar w:fldCharType="separate"/>
        </w:r>
        <w:r>
          <w:t>43</w:t>
        </w:r>
        <w:r>
          <w:fldChar w:fldCharType="end"/>
        </w:r>
      </w:hyperlink>
    </w:p>
    <w:p>
      <w:pPr>
        <w:pStyle w:val="TOC2"/>
        <w:tabs>
          <w:tab w:val="right" w:leader="dot" w:pos="8306"/>
        </w:tabs>
      </w:pPr>
      <w:hyperlink w:anchor="_Toc20393" w:history="1">
        <w:r>
          <w:rPr>
            <w:rFonts w:ascii="仿宋" w:eastAsia="仿宋" w:hAnsi="仿宋" w:cs="仿宋" w:hint="eastAsia"/>
            <w:lang w:eastAsia="zh-CN"/>
          </w:rPr>
          <w:t>(四)、社交媒体与个人品牌</w:t>
        </w:r>
        <w:r>
          <w:tab/>
        </w:r>
        <w:r>
          <w:fldChar w:fldCharType="begin"/>
        </w:r>
        <w:r>
          <w:instrText xml:space="preserve"> PAGEREF _Toc20393 \h </w:instrText>
        </w:r>
        <w:r>
          <w:fldChar w:fldCharType="separate"/>
        </w:r>
        <w:r>
          <w:t>44</w:t>
        </w:r>
        <w:r>
          <w:fldChar w:fldCharType="end"/>
        </w:r>
      </w:hyperlink>
    </w:p>
    <w:p>
      <w:pPr>
        <w:pStyle w:val="TOC2"/>
        <w:tabs>
          <w:tab w:val="right" w:leader="dot" w:pos="8306"/>
        </w:tabs>
      </w:pPr>
      <w:hyperlink w:anchor="_Toc3272" w:history="1">
        <w:r>
          <w:rPr>
            <w:rFonts w:ascii="仿宋" w:eastAsia="仿宋" w:hAnsi="仿宋" w:cs="仿宋" w:hint="eastAsia"/>
            <w:lang w:eastAsia="zh-CN"/>
          </w:rPr>
          <w:t>(五)、个人品牌的社交媒体传播</w:t>
        </w:r>
        <w:r>
          <w:tab/>
        </w:r>
        <w:r>
          <w:fldChar w:fldCharType="begin"/>
        </w:r>
        <w:r>
          <w:instrText xml:space="preserve"> PAGEREF _Toc3272 \h </w:instrText>
        </w:r>
        <w:r>
          <w:fldChar w:fldCharType="separate"/>
        </w:r>
        <w:r>
          <w:t>45</w:t>
        </w:r>
        <w:r>
          <w:fldChar w:fldCharType="end"/>
        </w:r>
      </w:hyperlink>
    </w:p>
    <w:p>
      <w:pPr>
        <w:pStyle w:val="TOC2"/>
        <w:tabs>
          <w:tab w:val="right" w:leader="dot" w:pos="8306"/>
        </w:tabs>
      </w:pPr>
      <w:hyperlink w:anchor="_Toc10012" w:history="1">
        <w:r>
          <w:rPr>
            <w:rFonts w:ascii="仿宋" w:eastAsia="仿宋" w:hAnsi="仿宋" w:cs="仿宋" w:hint="eastAsia"/>
            <w:lang w:eastAsia="zh-CN"/>
          </w:rPr>
          <w:t>(六)、员工品牌建设与公司形象一致性</w:t>
        </w:r>
        <w:r>
          <w:tab/>
        </w:r>
        <w:r>
          <w:fldChar w:fldCharType="begin"/>
        </w:r>
        <w:r>
          <w:instrText xml:space="preserve"> PAGEREF _Toc10012 \h </w:instrText>
        </w:r>
        <w:r>
          <w:fldChar w:fldCharType="separate"/>
        </w:r>
        <w:r>
          <w:t>46</w:t>
        </w:r>
        <w:r>
          <w:fldChar w:fldCharType="end"/>
        </w:r>
      </w:hyperlink>
    </w:p>
    <w:p>
      <w:pPr>
        <w:pStyle w:val="TOC1"/>
        <w:tabs>
          <w:tab w:val="right" w:leader="dot" w:pos="8306"/>
        </w:tabs>
      </w:pPr>
      <w:hyperlink w:anchor="_Toc1656" w:history="1">
        <w:r>
          <w:rPr>
            <w:rFonts w:ascii="仿宋" w:eastAsia="仿宋" w:hAnsi="仿宋" w:cs="仿宋" w:hint="eastAsia"/>
            <w:lang w:eastAsia="zh-CN"/>
          </w:rPr>
          <w:t>十三、第四十七章全球人才流动与交流</w:t>
        </w:r>
        <w:r>
          <w:tab/>
        </w:r>
        <w:r>
          <w:fldChar w:fldCharType="begin"/>
        </w:r>
        <w:r>
          <w:instrText xml:space="preserve"> PAGEREF _Toc1656 \h </w:instrText>
        </w:r>
        <w:r>
          <w:fldChar w:fldCharType="separate"/>
        </w:r>
        <w:r>
          <w:t>46</w:t>
        </w:r>
        <w:r>
          <w:fldChar w:fldCharType="end"/>
        </w:r>
      </w:hyperlink>
    </w:p>
    <w:p>
      <w:pPr>
        <w:pStyle w:val="TOC2"/>
        <w:tabs>
          <w:tab w:val="right" w:leader="dot" w:pos="8306"/>
        </w:tabs>
      </w:pPr>
      <w:hyperlink w:anchor="_Toc13063" w:history="1">
        <w:r>
          <w:rPr>
            <w:rFonts w:ascii="仿宋" w:eastAsia="仿宋" w:hAnsi="仿宋" w:cs="仿宋" w:hint="eastAsia"/>
            <w:lang w:eastAsia="zh-CN"/>
          </w:rPr>
          <w:t>(一)、跨国项目与团队</w:t>
        </w:r>
        <w:r>
          <w:tab/>
        </w:r>
        <w:r>
          <w:fldChar w:fldCharType="begin"/>
        </w:r>
        <w:r>
          <w:instrText xml:space="preserve"> PAGEREF _Toc13063 \h </w:instrText>
        </w:r>
        <w:r>
          <w:fldChar w:fldCharType="separate"/>
        </w:r>
        <w:r>
          <w:t>46</w:t>
        </w:r>
        <w:r>
          <w:fldChar w:fldCharType="end"/>
        </w:r>
      </w:hyperlink>
    </w:p>
    <w:p>
      <w:pPr>
        <w:pStyle w:val="TOC2"/>
        <w:tabs>
          <w:tab w:val="right" w:leader="dot" w:pos="8306"/>
        </w:tabs>
      </w:pPr>
      <w:hyperlink w:anchor="_Toc3169" w:history="1">
        <w:r>
          <w:rPr>
            <w:rFonts w:ascii="仿宋" w:eastAsia="仿宋" w:hAnsi="仿宋" w:cs="仿宋" w:hint="eastAsia"/>
            <w:lang w:eastAsia="zh-CN"/>
          </w:rPr>
          <w:t>(二)、全球项目经验的累积</w:t>
        </w:r>
        <w:r>
          <w:tab/>
        </w:r>
        <w:r>
          <w:fldChar w:fldCharType="begin"/>
        </w:r>
        <w:r>
          <w:instrText xml:space="preserve"> PAGEREF _Toc3169 \h </w:instrText>
        </w:r>
        <w:r>
          <w:fldChar w:fldCharType="separate"/>
        </w:r>
        <w:r>
          <w:t>47</w:t>
        </w:r>
        <w:r>
          <w:fldChar w:fldCharType="end"/>
        </w:r>
      </w:hyperlink>
    </w:p>
    <w:p>
      <w:pPr>
        <w:pStyle w:val="TOC2"/>
        <w:tabs>
          <w:tab w:val="right" w:leader="dot" w:pos="8306"/>
        </w:tabs>
      </w:pPr>
      <w:hyperlink w:anchor="_Toc26223" w:history="1">
        <w:r>
          <w:rPr>
            <w:rFonts w:ascii="仿宋" w:eastAsia="仿宋" w:hAnsi="仿宋" w:cs="仿宋" w:hint="eastAsia"/>
            <w:lang w:eastAsia="zh-CN"/>
          </w:rPr>
          <w:t>(三)、跨文化团队领导与协作</w:t>
        </w:r>
        <w:r>
          <w:tab/>
        </w:r>
        <w:r>
          <w:fldChar w:fldCharType="begin"/>
        </w:r>
        <w:r>
          <w:instrText xml:space="preserve"> PAGEREF _Toc26223 \h </w:instrText>
        </w:r>
        <w:r>
          <w:fldChar w:fldCharType="separate"/>
        </w:r>
        <w:r>
          <w:t>48</w:t>
        </w:r>
        <w:r>
          <w:fldChar w:fldCharType="end"/>
        </w:r>
      </w:hyperlink>
    </w:p>
    <w:p>
      <w:pPr>
        <w:pStyle w:val="TOC2"/>
        <w:tabs>
          <w:tab w:val="right" w:leader="dot" w:pos="8306"/>
        </w:tabs>
      </w:pPr>
      <w:hyperlink w:anchor="_Toc23653" w:history="1">
        <w:r>
          <w:rPr>
            <w:rFonts w:ascii="仿宋" w:eastAsia="仿宋" w:hAnsi="仿宋" w:cs="仿宋" w:hint="eastAsia"/>
            <w:lang w:eastAsia="zh-CN"/>
          </w:rPr>
          <w:t>(四)、跨国交流与人才培养</w:t>
        </w:r>
        <w:r>
          <w:tab/>
        </w:r>
        <w:r>
          <w:fldChar w:fldCharType="begin"/>
        </w:r>
        <w:r>
          <w:instrText xml:space="preserve"> PAGEREF _Toc23653 \h </w:instrText>
        </w:r>
        <w:r>
          <w:fldChar w:fldCharType="separate"/>
        </w:r>
        <w:r>
          <w:t>49</w:t>
        </w:r>
        <w:r>
          <w:fldChar w:fldCharType="end"/>
        </w:r>
      </w:hyperlink>
    </w:p>
    <w:p>
      <w:pPr>
        <w:pStyle w:val="TOC2"/>
        <w:tabs>
          <w:tab w:val="right" w:leader="dot" w:pos="8306"/>
        </w:tabs>
      </w:pPr>
      <w:hyperlink w:anchor="_Toc2772" w:history="1">
        <w:r>
          <w:rPr>
            <w:rFonts w:ascii="仿宋" w:eastAsia="仿宋" w:hAnsi="仿宋" w:cs="仿宋" w:hint="eastAsia"/>
            <w:lang w:eastAsia="zh-CN"/>
          </w:rPr>
          <w:t>(五)、跨国交流计划的实施</w:t>
        </w:r>
        <w:r>
          <w:tab/>
        </w:r>
        <w:r>
          <w:fldChar w:fldCharType="begin"/>
        </w:r>
        <w:r>
          <w:instrText xml:space="preserve"> PAGEREF _Toc2772 \h </w:instrText>
        </w:r>
        <w:r>
          <w:fldChar w:fldCharType="separate"/>
        </w:r>
        <w:r>
          <w:t>50</w:t>
        </w:r>
        <w:r>
          <w:fldChar w:fldCharType="end"/>
        </w:r>
      </w:hyperlink>
    </w:p>
    <w:p>
      <w:pPr>
        <w:pStyle w:val="TOC2"/>
        <w:tabs>
          <w:tab w:val="right" w:leader="dot" w:pos="8306"/>
        </w:tabs>
      </w:pPr>
      <w:hyperlink w:anchor="_Toc14465" w:history="1">
        <w:r>
          <w:rPr>
            <w:rFonts w:ascii="仿宋" w:eastAsia="仿宋" w:hAnsi="仿宋" w:cs="仿宋" w:hint="eastAsia"/>
            <w:lang w:eastAsia="zh-CN"/>
          </w:rPr>
          <w:t>(六)、跨国培训与知识转移</w:t>
        </w:r>
        <w:r>
          <w:tab/>
        </w:r>
        <w:r>
          <w:fldChar w:fldCharType="begin"/>
        </w:r>
        <w:r>
          <w:instrText xml:space="preserve"> PAGEREF _Toc14465 \h </w:instrText>
        </w:r>
        <w:r>
          <w:fldChar w:fldCharType="separate"/>
        </w:r>
        <w:r>
          <w:t>51</w:t>
        </w:r>
        <w:r>
          <w:fldChar w:fldCharType="end"/>
        </w:r>
      </w:hyperlink>
    </w:p>
    <w:p>
      <w:pPr>
        <w:pStyle w:val="TOC1"/>
        <w:tabs>
          <w:tab w:val="right" w:leader="dot" w:pos="8306"/>
        </w:tabs>
      </w:pPr>
      <w:hyperlink w:anchor="_Toc1724" w:history="1">
        <w:r>
          <w:rPr>
            <w:rFonts w:ascii="仿宋" w:eastAsia="仿宋" w:hAnsi="仿宋" w:cs="仿宋" w:hint="eastAsia"/>
            <w:lang w:eastAsia="zh-CN"/>
          </w:rPr>
          <w:t>十四、第四十三章员工参与决策与公司治理</w:t>
        </w:r>
        <w:r>
          <w:tab/>
        </w:r>
        <w:r>
          <w:fldChar w:fldCharType="begin"/>
        </w:r>
        <w:r>
          <w:instrText xml:space="preserve"> PAGEREF _Toc1724 \h </w:instrText>
        </w:r>
        <w:r>
          <w:fldChar w:fldCharType="separate"/>
        </w:r>
        <w:r>
          <w:t>52</w:t>
        </w:r>
        <w:r>
          <w:fldChar w:fldCharType="end"/>
        </w:r>
      </w:hyperlink>
    </w:p>
    <w:p>
      <w:pPr>
        <w:pStyle w:val="TOC2"/>
        <w:tabs>
          <w:tab w:val="right" w:leader="dot" w:pos="8306"/>
        </w:tabs>
      </w:pPr>
      <w:hyperlink w:anchor="_Toc20412" w:history="1">
        <w:r>
          <w:rPr>
            <w:rFonts w:ascii="仿宋" w:eastAsia="仿宋" w:hAnsi="仿宋" w:cs="仿宋" w:hint="eastAsia"/>
            <w:lang w:eastAsia="zh-CN"/>
          </w:rPr>
          <w:t>(一)、员工参与决策机制</w:t>
        </w:r>
        <w:r>
          <w:tab/>
        </w:r>
        <w:r>
          <w:fldChar w:fldCharType="begin"/>
        </w:r>
        <w:r>
          <w:instrText xml:space="preserve"> PAGEREF _Toc20412 \h </w:instrText>
        </w:r>
        <w:r>
          <w:fldChar w:fldCharType="separate"/>
        </w:r>
        <w:r>
          <w:t>52</w:t>
        </w:r>
        <w:r>
          <w:fldChar w:fldCharType="end"/>
        </w:r>
      </w:hyperlink>
    </w:p>
    <w:p>
      <w:pPr>
        <w:pStyle w:val="TOC2"/>
        <w:tabs>
          <w:tab w:val="right" w:leader="dot" w:pos="8306"/>
        </w:tabs>
      </w:pPr>
      <w:hyperlink w:anchor="_Toc27992" w:history="1">
        <w:r>
          <w:rPr>
            <w:rFonts w:ascii="仿宋" w:eastAsia="仿宋" w:hAnsi="仿宋" w:cs="仿宋" w:hint="eastAsia"/>
            <w:lang w:eastAsia="zh-CN"/>
          </w:rPr>
          <w:t>(二)、参与决策的渠道与机会</w:t>
        </w:r>
        <w:r>
          <w:tab/>
        </w:r>
        <w:r>
          <w:fldChar w:fldCharType="begin"/>
        </w:r>
        <w:r>
          <w:instrText xml:space="preserve"> PAGEREF _Toc27992 \h </w:instrText>
        </w:r>
        <w:r>
          <w:fldChar w:fldCharType="separate"/>
        </w:r>
        <w:r>
          <w:t>52</w:t>
        </w:r>
        <w:r>
          <w:fldChar w:fldCharType="end"/>
        </w:r>
      </w:hyperlink>
    </w:p>
    <w:p>
      <w:pPr>
        <w:pStyle w:val="TOC2"/>
        <w:tabs>
          <w:tab w:val="right" w:leader="dot" w:pos="8306"/>
        </w:tabs>
      </w:pPr>
      <w:hyperlink w:anchor="_Toc12190" w:history="1">
        <w:r>
          <w:rPr>
            <w:rFonts w:ascii="仿宋" w:eastAsia="仿宋" w:hAnsi="仿宋" w:cs="仿宋" w:hint="eastAsia"/>
            <w:lang w:eastAsia="zh-CN"/>
          </w:rPr>
          <w:t>(三)、代表员工意见的制度</w:t>
        </w:r>
        <w:r>
          <w:tab/>
        </w:r>
        <w:r>
          <w:fldChar w:fldCharType="begin"/>
        </w:r>
        <w:r>
          <w:instrText xml:space="preserve"> PAGEREF _Toc12190 \h </w:instrText>
        </w:r>
        <w:r>
          <w:fldChar w:fldCharType="separate"/>
        </w:r>
        <w:r>
          <w:t>53</w:t>
        </w:r>
        <w:r>
          <w:fldChar w:fldCharType="end"/>
        </w:r>
      </w:hyperlink>
    </w:p>
    <w:p>
      <w:pPr>
        <w:pStyle w:val="TOC2"/>
        <w:tabs>
          <w:tab w:val="right" w:leader="dot" w:pos="8306"/>
        </w:tabs>
      </w:pPr>
      <w:hyperlink w:anchor="_Toc18603" w:history="1">
        <w:r>
          <w:rPr>
            <w:rFonts w:ascii="仿宋" w:eastAsia="仿宋" w:hAnsi="仿宋" w:cs="仿宋" w:hint="eastAsia"/>
            <w:lang w:eastAsia="zh-CN"/>
          </w:rPr>
          <w:t>(四)、公司治理与透明度</w:t>
        </w:r>
        <w:r>
          <w:tab/>
        </w:r>
        <w:r>
          <w:fldChar w:fldCharType="begin"/>
        </w:r>
        <w:r>
          <w:instrText xml:space="preserve"> PAGEREF _Toc18603 \h </w:instrText>
        </w:r>
        <w:r>
          <w:fldChar w:fldCharType="separate"/>
        </w:r>
        <w:r>
          <w:t>54</w:t>
        </w:r>
        <w:r>
          <w:fldChar w:fldCharType="end"/>
        </w:r>
      </w:hyperlink>
    </w:p>
    <w:p>
      <w:pPr>
        <w:pStyle w:val="TOC2"/>
        <w:tabs>
          <w:tab w:val="right" w:leader="dot" w:pos="8306"/>
        </w:tabs>
      </w:pPr>
      <w:hyperlink w:anchor="_Toc2643" w:history="1">
        <w:r>
          <w:rPr>
            <w:rFonts w:ascii="仿宋" w:eastAsia="仿宋" w:hAnsi="仿宋" w:cs="仿宋" w:hint="eastAsia"/>
            <w:lang w:eastAsia="zh-CN"/>
          </w:rPr>
          <w:t>(五)、公司治理结构的建设</w:t>
        </w:r>
        <w:r>
          <w:tab/>
        </w:r>
        <w:r>
          <w:fldChar w:fldCharType="begin"/>
        </w:r>
        <w:r>
          <w:instrText xml:space="preserve"> PAGEREF _Toc2643 \h </w:instrText>
        </w:r>
        <w:r>
          <w:fldChar w:fldCharType="separate"/>
        </w:r>
        <w:r>
          <w:t>54</w:t>
        </w:r>
        <w:r>
          <w:fldChar w:fldCharType="end"/>
        </w:r>
      </w:hyperlink>
    </w:p>
    <w:p>
      <w:pPr>
        <w:pStyle w:val="TOC2"/>
        <w:tabs>
          <w:tab w:val="right" w:leader="dot" w:pos="8306"/>
        </w:tabs>
      </w:pPr>
      <w:hyperlink w:anchor="_Toc22944" w:history="1">
        <w:r>
          <w:rPr>
            <w:rFonts w:ascii="仿宋" w:eastAsia="仿宋" w:hAnsi="仿宋" w:cs="仿宋" w:hint="eastAsia"/>
            <w:lang w:eastAsia="zh-CN"/>
          </w:rPr>
          <w:t>(六)、公司业绩与财务信息的公开</w:t>
        </w:r>
        <w:r>
          <w:tab/>
        </w:r>
        <w:r>
          <w:fldChar w:fldCharType="begin"/>
        </w:r>
        <w:r>
          <w:instrText xml:space="preserve"> PAGEREF _Toc22944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钡氧化物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5909"/>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8874"/>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8443"/>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8774"/>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9296"/>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9236"/>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钡氧化物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746"/>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奖励员工参与和完成相关技能培训，提高员工的专业素养。设立明确的培训计划和奖金发放标准，鼓励员工持续学习和提升自身技能，以适应市场和钡氧化物行业的变化。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4600"/>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5760"/>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3647"/>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16863"/>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22180"/>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18601"/>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654"/>
      <w:r>
        <w:rPr>
          <w:rFonts w:ascii="仿宋" w:eastAsia="仿宋" w:hAnsi="仿宋" w:cs="仿宋" w:hint="eastAsia"/>
          <w:sz w:val="28"/>
          <w:lang w:eastAsia="zh-CN"/>
        </w:rPr>
        <w:t>四、公司简介</w:t>
      </w:r>
      <w:bookmarkEnd w:id="15"/>
    </w:p>
    <w:p>
      <w:pPr>
        <w:pStyle w:val="Heading2"/>
        <w:rPr>
          <w:rFonts w:ascii="仿宋" w:eastAsia="仿宋" w:hAnsi="仿宋" w:cs="仿宋" w:hint="eastAsia"/>
          <w:lang w:eastAsia="zh-CN"/>
        </w:rPr>
      </w:pPr>
      <w:bookmarkStart w:id="16" w:name="_Toc559"/>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9167"/>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钡氧化物</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钡氧化物钡氧化物行业的公司，成立于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 项目公司的使命是 [公司使命]，旨在通过 [关键业务活动] 提升钡氧化物钡氧化物行业的整体水平。公司的愿景是 [公司愿景]，立志成为 钡氧化物 中的领军企业，引领钡氧化物行业未来的发展方向。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项目公司拥有一支充满活力、高度专业化的团队。团队成员具备丰富的钡氧化物行业经验和专业知识，致力于通过协同合作实现公司设定的战略目标。公司注重员工培训和发展，提供广阔的职业发展空间。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9240"/>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在市场拓展和品牌建设方面具有丰富经验，致力于提升公司在钡氧化物行业中的市场份额。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XXXX年XX月至今，加入公司担任技术总监，负责产品研发和创新项目管理。具备深厚的技术功底和团队领导能力，对钡氧化物行业技术发展有深刻见解。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24495"/>
      <w:r>
        <w:rPr>
          <w:rFonts w:ascii="仿宋" w:eastAsia="仿宋" w:hAnsi="仿宋" w:cs="仿宋" w:hint="eastAsia"/>
          <w:sz w:val="28"/>
          <w:lang w:eastAsia="zh-CN"/>
        </w:rPr>
        <w:t>五、宏观环境分析</w:t>
      </w:r>
      <w:bookmarkEnd w:id="19"/>
    </w:p>
    <w:p>
      <w:pPr>
        <w:pStyle w:val="Heading2"/>
        <w:rPr>
          <w:rFonts w:ascii="仿宋" w:eastAsia="仿宋" w:hAnsi="仿宋" w:cs="仿宋" w:hint="eastAsia"/>
          <w:lang w:eastAsia="zh-CN"/>
        </w:rPr>
      </w:pPr>
      <w:bookmarkStart w:id="20" w:name="_Toc29639"/>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钡氧化物行业中具有重要意义。随着社会结构的变化，消费者对产品和服务的需求也发生了变化。当前，社会对可持续性和社会责任的关注不断增加，这对 钡氧化物行业提出了更高的要求。企业需要适应社会价值观的演变，关注社会趋势，以更好地满足市场需求。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钡氧化物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钡氧化物行业的发展至关重要。政府政策的变化、国际关系的调整都可能对企业产生深刻的影响。特别是在 钡氧化物行业可能涉及到的领域，如法规、知识产权保护等，企业需要密切关注政治动态，及时调整战略。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钡氧化物行业的驱动力之一。新技术的引入可能改变钡氧化物行业格局，提高生产效率，创造新的商业机会。企业需要保持对技术趋势的敏感性，不断更新技术和提升创新能力，以保持竞争力。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钡氧化物行业的运营产生直接的约束和引导。合规性、知识产权的保护、劳动法规等都是企业必须遵循的法律框架。企业需要建立完善的法律团队，确保在法规范围内经营，降低法律风险。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钡氧化物行业需要更加重视环境因素。降低碳足迹、可持续生产、环保政策的遵守等都成为企业经营的重要考量。企业需要通过绿色技术和环保举措，积极履行社会责任。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11865"/>
      <w:r>
        <w:rPr>
          <w:rFonts w:ascii="仿宋" w:eastAsia="仿宋" w:hAnsi="仿宋" w:cs="仿宋" w:hint="eastAsia"/>
          <w:sz w:val="28"/>
          <w:lang w:eastAsia="zh-CN"/>
        </w:rPr>
        <w:t>六、第三十八章员工社交媒体管理</w:t>
      </w:r>
      <w:bookmarkEnd w:id="21"/>
    </w:p>
    <w:p>
      <w:pPr>
        <w:pStyle w:val="Heading2"/>
        <w:rPr>
          <w:rFonts w:ascii="仿宋" w:eastAsia="仿宋" w:hAnsi="仿宋" w:cs="仿宋" w:hint="eastAsia"/>
          <w:lang w:eastAsia="zh-CN"/>
        </w:rPr>
      </w:pPr>
      <w:bookmarkStart w:id="22" w:name="_Toc30658"/>
      <w:r>
        <w:rPr>
          <w:rFonts w:ascii="仿宋" w:eastAsia="仿宋" w:hAnsi="仿宋" w:cs="仿宋" w:hint="eastAsia"/>
          <w:lang w:eastAsia="zh-CN"/>
        </w:rPr>
        <w:t>(一)、员工社交媒体政策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3" w:name="_Toc22303"/>
      <w:r>
        <w:rPr>
          <w:rFonts w:ascii="仿宋" w:eastAsia="仿宋" w:hAnsi="仿宋" w:cs="仿宋" w:hint="eastAsia"/>
          <w:sz w:val="28"/>
          <w:lang w:eastAsia="zh-CN"/>
        </w:rPr>
        <w:t>(二)、个人品牌与公司形象的关联</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https://d.book118.com/946212102230010050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3705A"/>
    <w:rsid w:val="164370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94621210223001005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2023-12-18T12:56:00Z</dcterms:created>
  <dcterms:modified xsi:type="dcterms:W3CDTF">2023-12-18T12:56:47Z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035E0F5511A44F98973A7841080D6DD9_11</vt:lpwstr>
  </property>
  <property fmtid="{D5CDD505-2E9C-101B-9397-08002B2CF9AE}" pid="3" name="KSOProductBuildVer">
    <vt:lpwstr>2052-12.1.0.16120</vt:lpwstr>
  </property>
</Properties>
</file>