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船舶涂料相关行业公司员工职业发展支持与推动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55" w:history="1">
        <w:r>
          <w:rPr>
            <w:rFonts w:ascii="仿宋" w:eastAsia="仿宋" w:hAnsi="仿宋" w:cs="仿宋" w:hint="eastAsia"/>
            <w:lang w:eastAsia="zh-CN"/>
          </w:rPr>
          <w:t>概论</w:t>
        </w:r>
        <w:r>
          <w:tab/>
        </w:r>
        <w:r>
          <w:fldChar w:fldCharType="begin"/>
        </w:r>
        <w:r>
          <w:instrText xml:space="preserve"> PAGEREF _Toc25655 \h </w:instrText>
        </w:r>
        <w:r>
          <w:fldChar w:fldCharType="separate"/>
        </w:r>
        <w:r>
          <w:t>3</w:t>
        </w:r>
        <w:r>
          <w:fldChar w:fldCharType="end"/>
        </w:r>
      </w:hyperlink>
    </w:p>
    <w:p>
      <w:pPr>
        <w:pStyle w:val="TOC1"/>
        <w:tabs>
          <w:tab w:val="right" w:leader="dot" w:pos="8306"/>
        </w:tabs>
      </w:pPr>
      <w:hyperlink w:anchor="_Toc10427" w:history="1">
        <w:r>
          <w:rPr>
            <w:rFonts w:ascii="仿宋" w:eastAsia="仿宋" w:hAnsi="仿宋" w:cs="仿宋" w:hint="eastAsia"/>
            <w:lang w:eastAsia="zh-CN"/>
          </w:rPr>
          <w:t>一、船舶涂料行业背景分析</w:t>
        </w:r>
        <w:r>
          <w:tab/>
        </w:r>
        <w:r>
          <w:fldChar w:fldCharType="begin"/>
        </w:r>
        <w:r>
          <w:instrText xml:space="preserve"> PAGEREF _Toc10427 \h </w:instrText>
        </w:r>
        <w:r>
          <w:fldChar w:fldCharType="separate"/>
        </w:r>
        <w:r>
          <w:t>3</w:t>
        </w:r>
        <w:r>
          <w:fldChar w:fldCharType="end"/>
        </w:r>
      </w:hyperlink>
    </w:p>
    <w:p>
      <w:pPr>
        <w:pStyle w:val="TOC2"/>
        <w:tabs>
          <w:tab w:val="right" w:leader="dot" w:pos="8306"/>
        </w:tabs>
      </w:pPr>
      <w:hyperlink w:anchor="_Toc12645" w:history="1">
        <w:r>
          <w:rPr>
            <w:rFonts w:ascii="仿宋" w:eastAsia="仿宋" w:hAnsi="仿宋" w:cs="仿宋" w:hint="eastAsia"/>
            <w:lang w:eastAsia="zh-CN"/>
          </w:rPr>
          <w:t>(一)、船舶涂料行业背景分析</w:t>
        </w:r>
        <w:r>
          <w:tab/>
        </w:r>
        <w:r>
          <w:fldChar w:fldCharType="begin"/>
        </w:r>
        <w:r>
          <w:instrText xml:space="preserve"> PAGEREF _Toc12645 \h </w:instrText>
        </w:r>
        <w:r>
          <w:fldChar w:fldCharType="separate"/>
        </w:r>
        <w:r>
          <w:t>3</w:t>
        </w:r>
        <w:r>
          <w:fldChar w:fldCharType="end"/>
        </w:r>
      </w:hyperlink>
    </w:p>
    <w:p>
      <w:pPr>
        <w:pStyle w:val="TOC1"/>
        <w:tabs>
          <w:tab w:val="right" w:leader="dot" w:pos="8306"/>
        </w:tabs>
      </w:pPr>
      <w:hyperlink w:anchor="_Toc3123" w:history="1">
        <w:r>
          <w:rPr>
            <w:rFonts w:ascii="仿宋" w:eastAsia="仿宋" w:hAnsi="仿宋" w:cs="仿宋" w:hint="eastAsia"/>
            <w:lang w:eastAsia="zh-CN"/>
          </w:rPr>
          <w:t>二、员工沟通技巧培训与人际关系管理</w:t>
        </w:r>
        <w:r>
          <w:tab/>
        </w:r>
        <w:r>
          <w:fldChar w:fldCharType="begin"/>
        </w:r>
        <w:r>
          <w:instrText xml:space="preserve"> PAGEREF _Toc3123 \h </w:instrText>
        </w:r>
        <w:r>
          <w:fldChar w:fldCharType="separate"/>
        </w:r>
        <w:r>
          <w:t>5</w:t>
        </w:r>
        <w:r>
          <w:fldChar w:fldCharType="end"/>
        </w:r>
      </w:hyperlink>
    </w:p>
    <w:p>
      <w:pPr>
        <w:pStyle w:val="TOC2"/>
        <w:tabs>
          <w:tab w:val="right" w:leader="dot" w:pos="8306"/>
        </w:tabs>
      </w:pPr>
      <w:hyperlink w:anchor="_Toc30488" w:history="1">
        <w:r>
          <w:rPr>
            <w:rFonts w:ascii="仿宋" w:eastAsia="仿宋" w:hAnsi="仿宋" w:cs="仿宋" w:hint="eastAsia"/>
            <w:lang w:eastAsia="zh-CN"/>
          </w:rPr>
          <w:t>(一)、沟通技巧的重要性及培训计划</w:t>
        </w:r>
        <w:r>
          <w:tab/>
        </w:r>
        <w:r>
          <w:fldChar w:fldCharType="begin"/>
        </w:r>
        <w:r>
          <w:instrText xml:space="preserve"> PAGEREF _Toc30488 \h </w:instrText>
        </w:r>
        <w:r>
          <w:fldChar w:fldCharType="separate"/>
        </w:r>
        <w:r>
          <w:t>5</w:t>
        </w:r>
        <w:r>
          <w:fldChar w:fldCharType="end"/>
        </w:r>
      </w:hyperlink>
    </w:p>
    <w:p>
      <w:pPr>
        <w:pStyle w:val="TOC2"/>
        <w:tabs>
          <w:tab w:val="right" w:leader="dot" w:pos="8306"/>
        </w:tabs>
      </w:pPr>
      <w:hyperlink w:anchor="_Toc30569" w:history="1">
        <w:r>
          <w:rPr>
            <w:rFonts w:ascii="仿宋" w:eastAsia="仿宋" w:hAnsi="仿宋" w:cs="仿宋" w:hint="eastAsia"/>
            <w:lang w:eastAsia="zh-CN"/>
          </w:rPr>
          <w:t>(二)、人际关系管理的原则与方法</w:t>
        </w:r>
        <w:r>
          <w:tab/>
        </w:r>
        <w:r>
          <w:fldChar w:fldCharType="begin"/>
        </w:r>
        <w:r>
          <w:instrText xml:space="preserve"> PAGEREF _Toc30569 \h </w:instrText>
        </w:r>
        <w:r>
          <w:fldChar w:fldCharType="separate"/>
        </w:r>
        <w:r>
          <w:t>5</w:t>
        </w:r>
        <w:r>
          <w:fldChar w:fldCharType="end"/>
        </w:r>
      </w:hyperlink>
    </w:p>
    <w:p>
      <w:pPr>
        <w:pStyle w:val="TOC2"/>
        <w:tabs>
          <w:tab w:val="right" w:leader="dot" w:pos="8306"/>
        </w:tabs>
      </w:pPr>
      <w:hyperlink w:anchor="_Toc23208" w:history="1">
        <w:r>
          <w:rPr>
            <w:rFonts w:ascii="仿宋" w:eastAsia="仿宋" w:hAnsi="仿宋" w:cs="仿宋" w:hint="eastAsia"/>
            <w:lang w:eastAsia="zh-CN"/>
          </w:rPr>
          <w:t>(三)、良好人际关系的建立与维护</w:t>
        </w:r>
        <w:r>
          <w:tab/>
        </w:r>
        <w:r>
          <w:fldChar w:fldCharType="begin"/>
        </w:r>
        <w:r>
          <w:instrText xml:space="preserve"> PAGEREF _Toc23208 \h </w:instrText>
        </w:r>
        <w:r>
          <w:fldChar w:fldCharType="separate"/>
        </w:r>
        <w:r>
          <w:t>6</w:t>
        </w:r>
        <w:r>
          <w:fldChar w:fldCharType="end"/>
        </w:r>
      </w:hyperlink>
    </w:p>
    <w:p>
      <w:pPr>
        <w:pStyle w:val="TOC1"/>
        <w:tabs>
          <w:tab w:val="right" w:leader="dot" w:pos="8306"/>
        </w:tabs>
      </w:pPr>
      <w:hyperlink w:anchor="_Toc20170" w:history="1">
        <w:r>
          <w:rPr>
            <w:rFonts w:ascii="仿宋" w:eastAsia="仿宋" w:hAnsi="仿宋" w:cs="仿宋" w:hint="eastAsia"/>
            <w:lang w:eastAsia="zh-CN"/>
          </w:rPr>
          <w:t>三、项目基本情况</w:t>
        </w:r>
        <w:r>
          <w:tab/>
        </w:r>
        <w:r>
          <w:fldChar w:fldCharType="begin"/>
        </w:r>
        <w:r>
          <w:instrText xml:space="preserve"> PAGEREF _Toc20170 \h </w:instrText>
        </w:r>
        <w:r>
          <w:fldChar w:fldCharType="separate"/>
        </w:r>
        <w:r>
          <w:t>7</w:t>
        </w:r>
        <w:r>
          <w:fldChar w:fldCharType="end"/>
        </w:r>
      </w:hyperlink>
    </w:p>
    <w:p>
      <w:pPr>
        <w:pStyle w:val="TOC2"/>
        <w:tabs>
          <w:tab w:val="right" w:leader="dot" w:pos="8306"/>
        </w:tabs>
      </w:pPr>
      <w:hyperlink w:anchor="_Toc31089" w:history="1">
        <w:r>
          <w:rPr>
            <w:rFonts w:ascii="仿宋" w:eastAsia="仿宋" w:hAnsi="仿宋" w:cs="仿宋" w:hint="eastAsia"/>
            <w:lang w:eastAsia="zh-CN"/>
          </w:rPr>
          <w:t>(一)、项目名称及建设性质</w:t>
        </w:r>
        <w:r>
          <w:tab/>
        </w:r>
        <w:r>
          <w:fldChar w:fldCharType="begin"/>
        </w:r>
        <w:r>
          <w:instrText xml:space="preserve"> PAGEREF _Toc31089 \h </w:instrText>
        </w:r>
        <w:r>
          <w:fldChar w:fldCharType="separate"/>
        </w:r>
        <w:r>
          <w:t>7</w:t>
        </w:r>
        <w:r>
          <w:fldChar w:fldCharType="end"/>
        </w:r>
      </w:hyperlink>
    </w:p>
    <w:p>
      <w:pPr>
        <w:pStyle w:val="TOC2"/>
        <w:tabs>
          <w:tab w:val="right" w:leader="dot" w:pos="8306"/>
        </w:tabs>
      </w:pPr>
      <w:hyperlink w:anchor="_Toc576" w:history="1">
        <w:r>
          <w:rPr>
            <w:rFonts w:ascii="仿宋" w:eastAsia="仿宋" w:hAnsi="仿宋" w:cs="仿宋" w:hint="eastAsia"/>
            <w:lang w:eastAsia="zh-CN"/>
          </w:rPr>
          <w:t>(二)、项目承办单位</w:t>
        </w:r>
        <w:r>
          <w:tab/>
        </w:r>
        <w:r>
          <w:fldChar w:fldCharType="begin"/>
        </w:r>
        <w:r>
          <w:instrText xml:space="preserve"> PAGEREF _Toc576 \h </w:instrText>
        </w:r>
        <w:r>
          <w:fldChar w:fldCharType="separate"/>
        </w:r>
        <w:r>
          <w:t>8</w:t>
        </w:r>
        <w:r>
          <w:fldChar w:fldCharType="end"/>
        </w:r>
      </w:hyperlink>
    </w:p>
    <w:p>
      <w:pPr>
        <w:pStyle w:val="TOC2"/>
        <w:tabs>
          <w:tab w:val="right" w:leader="dot" w:pos="8306"/>
        </w:tabs>
      </w:pPr>
      <w:hyperlink w:anchor="_Toc13240" w:history="1">
        <w:r>
          <w:rPr>
            <w:rFonts w:ascii="仿宋" w:eastAsia="仿宋" w:hAnsi="仿宋" w:cs="仿宋" w:hint="eastAsia"/>
            <w:lang w:eastAsia="zh-CN"/>
          </w:rPr>
          <w:t>(三)、项目实施的可行性</w:t>
        </w:r>
        <w:r>
          <w:tab/>
        </w:r>
        <w:r>
          <w:fldChar w:fldCharType="begin"/>
        </w:r>
        <w:r>
          <w:instrText xml:space="preserve"> PAGEREF _Toc13240 \h </w:instrText>
        </w:r>
        <w:r>
          <w:fldChar w:fldCharType="separate"/>
        </w:r>
        <w:r>
          <w:t>9</w:t>
        </w:r>
        <w:r>
          <w:fldChar w:fldCharType="end"/>
        </w:r>
      </w:hyperlink>
    </w:p>
    <w:p>
      <w:pPr>
        <w:pStyle w:val="TOC2"/>
        <w:tabs>
          <w:tab w:val="right" w:leader="dot" w:pos="8306"/>
        </w:tabs>
      </w:pPr>
      <w:hyperlink w:anchor="_Toc18708" w:history="1">
        <w:r>
          <w:rPr>
            <w:rFonts w:ascii="仿宋" w:eastAsia="仿宋" w:hAnsi="仿宋" w:cs="仿宋" w:hint="eastAsia"/>
            <w:lang w:eastAsia="zh-CN"/>
          </w:rPr>
          <w:t>(四)、项目建设选址</w:t>
        </w:r>
        <w:r>
          <w:tab/>
        </w:r>
        <w:r>
          <w:fldChar w:fldCharType="begin"/>
        </w:r>
        <w:r>
          <w:instrText xml:space="preserve"> PAGEREF _Toc18708 \h </w:instrText>
        </w:r>
        <w:r>
          <w:fldChar w:fldCharType="separate"/>
        </w:r>
        <w:r>
          <w:t>10</w:t>
        </w:r>
        <w:r>
          <w:fldChar w:fldCharType="end"/>
        </w:r>
      </w:hyperlink>
    </w:p>
    <w:p>
      <w:pPr>
        <w:pStyle w:val="TOC2"/>
        <w:tabs>
          <w:tab w:val="right" w:leader="dot" w:pos="8306"/>
        </w:tabs>
      </w:pPr>
      <w:hyperlink w:anchor="_Toc9065" w:history="1">
        <w:r>
          <w:rPr>
            <w:rFonts w:ascii="仿宋" w:eastAsia="仿宋" w:hAnsi="仿宋" w:cs="仿宋" w:hint="eastAsia"/>
            <w:lang w:eastAsia="zh-CN"/>
          </w:rPr>
          <w:t>(五)、建筑物建设规模</w:t>
        </w:r>
        <w:r>
          <w:tab/>
        </w:r>
        <w:r>
          <w:fldChar w:fldCharType="begin"/>
        </w:r>
        <w:r>
          <w:instrText xml:space="preserve"> PAGEREF _Toc9065 \h </w:instrText>
        </w:r>
        <w:r>
          <w:fldChar w:fldCharType="separate"/>
        </w:r>
        <w:r>
          <w:t>11</w:t>
        </w:r>
        <w:r>
          <w:fldChar w:fldCharType="end"/>
        </w:r>
      </w:hyperlink>
    </w:p>
    <w:p>
      <w:pPr>
        <w:pStyle w:val="TOC2"/>
        <w:tabs>
          <w:tab w:val="right" w:leader="dot" w:pos="8306"/>
        </w:tabs>
      </w:pPr>
      <w:hyperlink w:anchor="_Toc15902" w:history="1">
        <w:r>
          <w:rPr>
            <w:rFonts w:ascii="仿宋" w:eastAsia="仿宋" w:hAnsi="仿宋" w:cs="仿宋" w:hint="eastAsia"/>
            <w:lang w:eastAsia="zh-CN"/>
          </w:rPr>
          <w:t>(六)、项目总投资及资金构成</w:t>
        </w:r>
        <w:r>
          <w:tab/>
        </w:r>
        <w:r>
          <w:fldChar w:fldCharType="begin"/>
        </w:r>
        <w:r>
          <w:instrText xml:space="preserve"> PAGEREF _Toc15902 \h </w:instrText>
        </w:r>
        <w:r>
          <w:fldChar w:fldCharType="separate"/>
        </w:r>
        <w:r>
          <w:t>13</w:t>
        </w:r>
        <w:r>
          <w:fldChar w:fldCharType="end"/>
        </w:r>
      </w:hyperlink>
    </w:p>
    <w:p>
      <w:pPr>
        <w:pStyle w:val="TOC2"/>
        <w:tabs>
          <w:tab w:val="right" w:leader="dot" w:pos="8306"/>
        </w:tabs>
      </w:pPr>
      <w:hyperlink w:anchor="_Toc17940" w:history="1">
        <w:r>
          <w:rPr>
            <w:rFonts w:ascii="仿宋" w:eastAsia="仿宋" w:hAnsi="仿宋" w:cs="仿宋" w:hint="eastAsia"/>
            <w:lang w:eastAsia="zh-CN"/>
          </w:rPr>
          <w:t>(七)、资金筹措方案</w:t>
        </w:r>
        <w:r>
          <w:tab/>
        </w:r>
        <w:r>
          <w:fldChar w:fldCharType="begin"/>
        </w:r>
        <w:r>
          <w:instrText xml:space="preserve"> PAGEREF _Toc17940 \h </w:instrText>
        </w:r>
        <w:r>
          <w:fldChar w:fldCharType="separate"/>
        </w:r>
        <w:r>
          <w:t>14</w:t>
        </w:r>
        <w:r>
          <w:fldChar w:fldCharType="end"/>
        </w:r>
      </w:hyperlink>
    </w:p>
    <w:p>
      <w:pPr>
        <w:pStyle w:val="TOC2"/>
        <w:tabs>
          <w:tab w:val="right" w:leader="dot" w:pos="8306"/>
        </w:tabs>
      </w:pPr>
      <w:hyperlink w:anchor="_Toc26209" w:history="1">
        <w:r>
          <w:rPr>
            <w:rFonts w:ascii="仿宋" w:eastAsia="仿宋" w:hAnsi="仿宋" w:cs="仿宋" w:hint="eastAsia"/>
            <w:lang w:eastAsia="zh-CN"/>
          </w:rPr>
          <w:t>(八)、项目预期经济效益规划目标</w:t>
        </w:r>
        <w:r>
          <w:tab/>
        </w:r>
        <w:r>
          <w:fldChar w:fldCharType="begin"/>
        </w:r>
        <w:r>
          <w:instrText xml:space="preserve"> PAGEREF _Toc26209 \h </w:instrText>
        </w:r>
        <w:r>
          <w:fldChar w:fldCharType="separate"/>
        </w:r>
        <w:r>
          <w:t>15</w:t>
        </w:r>
        <w:r>
          <w:fldChar w:fldCharType="end"/>
        </w:r>
      </w:hyperlink>
    </w:p>
    <w:p>
      <w:pPr>
        <w:pStyle w:val="TOC2"/>
        <w:tabs>
          <w:tab w:val="right" w:leader="dot" w:pos="8306"/>
        </w:tabs>
      </w:pPr>
      <w:hyperlink w:anchor="_Toc23452" w:history="1">
        <w:r>
          <w:rPr>
            <w:rFonts w:ascii="仿宋" w:eastAsia="仿宋" w:hAnsi="仿宋" w:cs="仿宋" w:hint="eastAsia"/>
            <w:lang w:eastAsia="zh-CN"/>
          </w:rPr>
          <w:t>(九)、项目建设进度规划</w:t>
        </w:r>
        <w:r>
          <w:tab/>
        </w:r>
        <w:r>
          <w:fldChar w:fldCharType="begin"/>
        </w:r>
        <w:r>
          <w:instrText xml:space="preserve"> PAGEREF _Toc23452 \h </w:instrText>
        </w:r>
        <w:r>
          <w:fldChar w:fldCharType="separate"/>
        </w:r>
        <w:r>
          <w:t>16</w:t>
        </w:r>
        <w:r>
          <w:fldChar w:fldCharType="end"/>
        </w:r>
      </w:hyperlink>
    </w:p>
    <w:p>
      <w:pPr>
        <w:pStyle w:val="TOC1"/>
        <w:tabs>
          <w:tab w:val="right" w:leader="dot" w:pos="8306"/>
        </w:tabs>
      </w:pPr>
      <w:hyperlink w:anchor="_Toc15737" w:history="1">
        <w:r>
          <w:rPr>
            <w:rFonts w:ascii="仿宋" w:eastAsia="仿宋" w:hAnsi="仿宋" w:cs="仿宋" w:hint="eastAsia"/>
            <w:lang w:eastAsia="zh-CN"/>
          </w:rPr>
          <w:t>四、薪酬制度管理</w:t>
        </w:r>
        <w:r>
          <w:tab/>
        </w:r>
        <w:r>
          <w:fldChar w:fldCharType="begin"/>
        </w:r>
        <w:r>
          <w:instrText xml:space="preserve"> PAGEREF _Toc15737 \h </w:instrText>
        </w:r>
        <w:r>
          <w:fldChar w:fldCharType="separate"/>
        </w:r>
        <w:r>
          <w:t>18</w:t>
        </w:r>
        <w:r>
          <w:fldChar w:fldCharType="end"/>
        </w:r>
      </w:hyperlink>
    </w:p>
    <w:p>
      <w:pPr>
        <w:pStyle w:val="TOC2"/>
        <w:tabs>
          <w:tab w:val="right" w:leader="dot" w:pos="8306"/>
        </w:tabs>
      </w:pPr>
      <w:hyperlink w:anchor="_Toc18278" w:history="1">
        <w:r>
          <w:rPr>
            <w:rFonts w:ascii="仿宋" w:eastAsia="仿宋" w:hAnsi="仿宋" w:cs="仿宋" w:hint="eastAsia"/>
            <w:lang w:eastAsia="zh-CN"/>
          </w:rPr>
          <w:t>(一)、薪酬管理制度</w:t>
        </w:r>
        <w:r>
          <w:tab/>
        </w:r>
        <w:r>
          <w:fldChar w:fldCharType="begin"/>
        </w:r>
        <w:r>
          <w:instrText xml:space="preserve"> PAGEREF _Toc18278 \h </w:instrText>
        </w:r>
        <w:r>
          <w:fldChar w:fldCharType="separate"/>
        </w:r>
        <w:r>
          <w:t>18</w:t>
        </w:r>
        <w:r>
          <w:fldChar w:fldCharType="end"/>
        </w:r>
      </w:hyperlink>
    </w:p>
    <w:p>
      <w:pPr>
        <w:pStyle w:val="TOC2"/>
        <w:tabs>
          <w:tab w:val="right" w:leader="dot" w:pos="8306"/>
        </w:tabs>
      </w:pPr>
      <w:hyperlink w:anchor="_Toc32392" w:history="1">
        <w:r>
          <w:rPr>
            <w:rFonts w:ascii="仿宋" w:eastAsia="仿宋" w:hAnsi="仿宋" w:cs="仿宋" w:hint="eastAsia"/>
            <w:lang w:eastAsia="zh-CN"/>
          </w:rPr>
          <w:t>(二)、奖金制度的制定</w:t>
        </w:r>
        <w:r>
          <w:tab/>
        </w:r>
        <w:r>
          <w:fldChar w:fldCharType="begin"/>
        </w:r>
        <w:r>
          <w:instrText xml:space="preserve"> PAGEREF _Toc32392 \h </w:instrText>
        </w:r>
        <w:r>
          <w:fldChar w:fldCharType="separate"/>
        </w:r>
        <w:r>
          <w:t>21</w:t>
        </w:r>
        <w:r>
          <w:fldChar w:fldCharType="end"/>
        </w:r>
      </w:hyperlink>
    </w:p>
    <w:p>
      <w:pPr>
        <w:pStyle w:val="TOC2"/>
        <w:tabs>
          <w:tab w:val="right" w:leader="dot" w:pos="8306"/>
        </w:tabs>
      </w:pPr>
      <w:hyperlink w:anchor="_Toc28691" w:history="1">
        <w:r>
          <w:rPr>
            <w:rFonts w:ascii="仿宋" w:eastAsia="仿宋" w:hAnsi="仿宋" w:cs="仿宋" w:hint="eastAsia"/>
            <w:lang w:eastAsia="zh-CN"/>
          </w:rPr>
          <w:t>(三)、岗位薪酬体系设计</w:t>
        </w:r>
        <w:r>
          <w:tab/>
        </w:r>
        <w:r>
          <w:fldChar w:fldCharType="begin"/>
        </w:r>
        <w:r>
          <w:instrText xml:space="preserve"> PAGEREF _Toc28691 \h </w:instrText>
        </w:r>
        <w:r>
          <w:fldChar w:fldCharType="separate"/>
        </w:r>
        <w:r>
          <w:t>24</w:t>
        </w:r>
        <w:r>
          <w:fldChar w:fldCharType="end"/>
        </w:r>
      </w:hyperlink>
    </w:p>
    <w:p>
      <w:pPr>
        <w:pStyle w:val="TOC2"/>
        <w:tabs>
          <w:tab w:val="right" w:leader="dot" w:pos="8306"/>
        </w:tabs>
      </w:pPr>
      <w:hyperlink w:anchor="_Toc21898" w:history="1">
        <w:r>
          <w:rPr>
            <w:rFonts w:ascii="仿宋" w:eastAsia="仿宋" w:hAnsi="仿宋" w:cs="仿宋" w:hint="eastAsia"/>
            <w:lang w:eastAsia="zh-CN"/>
          </w:rPr>
          <w:t>(四)、绩效薪酬体系设计</w:t>
        </w:r>
        <w:r>
          <w:tab/>
        </w:r>
        <w:r>
          <w:fldChar w:fldCharType="begin"/>
        </w:r>
        <w:r>
          <w:instrText xml:space="preserve"> PAGEREF _Toc21898 \h </w:instrText>
        </w:r>
        <w:r>
          <w:fldChar w:fldCharType="separate"/>
        </w:r>
        <w:r>
          <w:t>26</w:t>
        </w:r>
        <w:r>
          <w:fldChar w:fldCharType="end"/>
        </w:r>
      </w:hyperlink>
    </w:p>
    <w:p>
      <w:pPr>
        <w:pStyle w:val="TOC1"/>
        <w:tabs>
          <w:tab w:val="right" w:leader="dot" w:pos="8306"/>
        </w:tabs>
      </w:pPr>
      <w:hyperlink w:anchor="_Toc14864" w:history="1">
        <w:r>
          <w:rPr>
            <w:rFonts w:ascii="仿宋" w:eastAsia="仿宋" w:hAnsi="仿宋" w:cs="仿宋" w:hint="eastAsia"/>
            <w:lang w:eastAsia="zh-CN"/>
          </w:rPr>
          <w:t>五、第八章员工绩效管理</w:t>
        </w:r>
        <w:r>
          <w:tab/>
        </w:r>
        <w:r>
          <w:fldChar w:fldCharType="begin"/>
        </w:r>
        <w:r>
          <w:instrText xml:space="preserve"> PAGEREF _Toc14864 \h </w:instrText>
        </w:r>
        <w:r>
          <w:fldChar w:fldCharType="separate"/>
        </w:r>
        <w:r>
          <w:t>27</w:t>
        </w:r>
        <w:r>
          <w:fldChar w:fldCharType="end"/>
        </w:r>
      </w:hyperlink>
    </w:p>
    <w:p>
      <w:pPr>
        <w:pStyle w:val="TOC2"/>
        <w:tabs>
          <w:tab w:val="right" w:leader="dot" w:pos="8306"/>
        </w:tabs>
      </w:pPr>
      <w:hyperlink w:anchor="_Toc17455" w:history="1">
        <w:r>
          <w:rPr>
            <w:rFonts w:ascii="仿宋" w:eastAsia="仿宋" w:hAnsi="仿宋" w:cs="仿宋" w:hint="eastAsia"/>
            <w:lang w:eastAsia="zh-CN"/>
          </w:rPr>
          <w:t>(一)、绩效评估体系建立</w:t>
        </w:r>
        <w:r>
          <w:tab/>
        </w:r>
        <w:r>
          <w:fldChar w:fldCharType="begin"/>
        </w:r>
        <w:r>
          <w:instrText xml:space="preserve"> PAGEREF _Toc17455 \h </w:instrText>
        </w:r>
        <w:r>
          <w:fldChar w:fldCharType="separate"/>
        </w:r>
        <w:r>
          <w:t>27</w:t>
        </w:r>
        <w:r>
          <w:fldChar w:fldCharType="end"/>
        </w:r>
      </w:hyperlink>
    </w:p>
    <w:p>
      <w:pPr>
        <w:pStyle w:val="TOC2"/>
        <w:tabs>
          <w:tab w:val="right" w:leader="dot" w:pos="8306"/>
        </w:tabs>
      </w:pPr>
      <w:hyperlink w:anchor="_Toc23411" w:history="1">
        <w:r>
          <w:rPr>
            <w:rFonts w:ascii="仿宋" w:eastAsia="仿宋" w:hAnsi="仿宋" w:cs="仿宋" w:hint="eastAsia"/>
            <w:lang w:eastAsia="zh-CN"/>
          </w:rPr>
          <w:t>(二)、绩效考核与反馈</w:t>
        </w:r>
        <w:r>
          <w:tab/>
        </w:r>
        <w:r>
          <w:fldChar w:fldCharType="begin"/>
        </w:r>
        <w:r>
          <w:instrText xml:space="preserve"> PAGEREF _Toc23411 \h </w:instrText>
        </w:r>
        <w:r>
          <w:fldChar w:fldCharType="separate"/>
        </w:r>
        <w:r>
          <w:t>28</w:t>
        </w:r>
        <w:r>
          <w:fldChar w:fldCharType="end"/>
        </w:r>
      </w:hyperlink>
    </w:p>
    <w:p>
      <w:pPr>
        <w:pStyle w:val="TOC2"/>
        <w:tabs>
          <w:tab w:val="right" w:leader="dot" w:pos="8306"/>
        </w:tabs>
      </w:pPr>
      <w:hyperlink w:anchor="_Toc7857" w:history="1">
        <w:r>
          <w:rPr>
            <w:rFonts w:ascii="仿宋" w:eastAsia="仿宋" w:hAnsi="仿宋" w:cs="仿宋" w:hint="eastAsia"/>
            <w:lang w:eastAsia="zh-CN"/>
          </w:rPr>
          <w:t>(三)、激励与奖惩机制</w:t>
        </w:r>
        <w:r>
          <w:tab/>
        </w:r>
        <w:r>
          <w:fldChar w:fldCharType="begin"/>
        </w:r>
        <w:r>
          <w:instrText xml:space="preserve"> PAGEREF _Toc7857 \h </w:instrText>
        </w:r>
        <w:r>
          <w:fldChar w:fldCharType="separate"/>
        </w:r>
        <w:r>
          <w:t>28</w:t>
        </w:r>
        <w:r>
          <w:fldChar w:fldCharType="end"/>
        </w:r>
      </w:hyperlink>
    </w:p>
    <w:p>
      <w:pPr>
        <w:pStyle w:val="TOC1"/>
        <w:tabs>
          <w:tab w:val="right" w:leader="dot" w:pos="8306"/>
        </w:tabs>
      </w:pPr>
      <w:hyperlink w:anchor="_Toc31751" w:history="1">
        <w:r>
          <w:rPr>
            <w:rFonts w:ascii="仿宋" w:eastAsia="仿宋" w:hAnsi="仿宋" w:cs="仿宋" w:hint="eastAsia"/>
            <w:lang w:eastAsia="zh-CN"/>
          </w:rPr>
          <w:t>六、第三十八章员工社交媒体管理</w:t>
        </w:r>
        <w:r>
          <w:tab/>
        </w:r>
        <w:r>
          <w:fldChar w:fldCharType="begin"/>
        </w:r>
        <w:r>
          <w:instrText xml:space="preserve"> PAGEREF _Toc31751 \h </w:instrText>
        </w:r>
        <w:r>
          <w:fldChar w:fldCharType="separate"/>
        </w:r>
        <w:r>
          <w:t>29</w:t>
        </w:r>
        <w:r>
          <w:fldChar w:fldCharType="end"/>
        </w:r>
      </w:hyperlink>
    </w:p>
    <w:p>
      <w:pPr>
        <w:pStyle w:val="TOC2"/>
        <w:tabs>
          <w:tab w:val="right" w:leader="dot" w:pos="8306"/>
        </w:tabs>
      </w:pPr>
      <w:hyperlink w:anchor="_Toc26694" w:history="1">
        <w:r>
          <w:rPr>
            <w:rFonts w:ascii="仿宋" w:eastAsia="仿宋" w:hAnsi="仿宋" w:cs="仿宋" w:hint="eastAsia"/>
            <w:lang w:eastAsia="zh-CN"/>
          </w:rPr>
          <w:t>(一)、员工社交媒体政策</w:t>
        </w:r>
        <w:r>
          <w:tab/>
        </w:r>
        <w:r>
          <w:fldChar w:fldCharType="begin"/>
        </w:r>
        <w:r>
          <w:instrText xml:space="preserve"> PAGEREF _Toc26694 \h </w:instrText>
        </w:r>
        <w:r>
          <w:fldChar w:fldCharType="separate"/>
        </w:r>
        <w:r>
          <w:t>29</w:t>
        </w:r>
        <w:r>
          <w:fldChar w:fldCharType="end"/>
        </w:r>
      </w:hyperlink>
    </w:p>
    <w:p>
      <w:pPr>
        <w:pStyle w:val="TOC2"/>
        <w:tabs>
          <w:tab w:val="right" w:leader="dot" w:pos="8306"/>
        </w:tabs>
      </w:pPr>
      <w:hyperlink w:anchor="_Toc27252" w:history="1">
        <w:r>
          <w:rPr>
            <w:rFonts w:ascii="仿宋" w:eastAsia="仿宋" w:hAnsi="仿宋" w:cs="仿宋" w:hint="eastAsia"/>
            <w:lang w:eastAsia="zh-CN"/>
          </w:rPr>
          <w:t>(二)、个人品牌与公司形象的关联</w:t>
        </w:r>
        <w:r>
          <w:tab/>
        </w:r>
        <w:r>
          <w:fldChar w:fldCharType="begin"/>
        </w:r>
        <w:r>
          <w:instrText xml:space="preserve"> PAGEREF _Toc27252 \h </w:instrText>
        </w:r>
        <w:r>
          <w:fldChar w:fldCharType="separate"/>
        </w:r>
        <w:r>
          <w:t>30</w:t>
        </w:r>
        <w:r>
          <w:fldChar w:fldCharType="end"/>
        </w:r>
      </w:hyperlink>
    </w:p>
    <w:p>
      <w:pPr>
        <w:pStyle w:val="TOC2"/>
        <w:tabs>
          <w:tab w:val="right" w:leader="dot" w:pos="8306"/>
        </w:tabs>
      </w:pPr>
      <w:hyperlink w:anchor="_Toc21525" w:history="1">
        <w:r>
          <w:rPr>
            <w:rFonts w:ascii="仿宋" w:eastAsia="仿宋" w:hAnsi="仿宋" w:cs="仿宋" w:hint="eastAsia"/>
            <w:lang w:eastAsia="zh-CN"/>
          </w:rPr>
          <w:t>(三)、社交媒体使用准则</w:t>
        </w:r>
        <w:r>
          <w:tab/>
        </w:r>
        <w:r>
          <w:fldChar w:fldCharType="begin"/>
        </w:r>
        <w:r>
          <w:instrText xml:space="preserve"> PAGEREF _Toc21525 \h </w:instrText>
        </w:r>
        <w:r>
          <w:fldChar w:fldCharType="separate"/>
        </w:r>
        <w:r>
          <w:t>31</w:t>
        </w:r>
        <w:r>
          <w:fldChar w:fldCharType="end"/>
        </w:r>
      </w:hyperlink>
    </w:p>
    <w:p>
      <w:pPr>
        <w:pStyle w:val="TOC2"/>
        <w:tabs>
          <w:tab w:val="right" w:leader="dot" w:pos="8306"/>
        </w:tabs>
      </w:pPr>
      <w:hyperlink w:anchor="_Toc14308" w:history="1">
        <w:r>
          <w:rPr>
            <w:rFonts w:ascii="仿宋" w:eastAsia="仿宋" w:hAnsi="仿宋" w:cs="仿宋" w:hint="eastAsia"/>
            <w:lang w:eastAsia="zh-CN"/>
          </w:rPr>
          <w:t>(四)、公司与员工互动</w:t>
        </w:r>
        <w:r>
          <w:tab/>
        </w:r>
        <w:r>
          <w:fldChar w:fldCharType="begin"/>
        </w:r>
        <w:r>
          <w:instrText xml:space="preserve"> PAGEREF _Toc14308 \h </w:instrText>
        </w:r>
        <w:r>
          <w:fldChar w:fldCharType="separate"/>
        </w:r>
        <w:r>
          <w:t>34</w:t>
        </w:r>
        <w:r>
          <w:fldChar w:fldCharType="end"/>
        </w:r>
      </w:hyperlink>
    </w:p>
    <w:p>
      <w:pPr>
        <w:pStyle w:val="TOC2"/>
        <w:tabs>
          <w:tab w:val="right" w:leader="dot" w:pos="8306"/>
        </w:tabs>
      </w:pPr>
      <w:hyperlink w:anchor="_Toc5845" w:history="1">
        <w:r>
          <w:rPr>
            <w:rFonts w:ascii="仿宋" w:eastAsia="仿宋" w:hAnsi="仿宋" w:cs="仿宋" w:hint="eastAsia"/>
            <w:lang w:eastAsia="zh-CN"/>
          </w:rPr>
          <w:t>(五)、公司社交媒体账号管理</w:t>
        </w:r>
        <w:r>
          <w:tab/>
        </w:r>
        <w:r>
          <w:fldChar w:fldCharType="begin"/>
        </w:r>
        <w:r>
          <w:instrText xml:space="preserve"> PAGEREF _Toc5845 \h </w:instrText>
        </w:r>
        <w:r>
          <w:fldChar w:fldCharType="separate"/>
        </w:r>
        <w:r>
          <w:t>35</w:t>
        </w:r>
        <w:r>
          <w:fldChar w:fldCharType="end"/>
        </w:r>
      </w:hyperlink>
    </w:p>
    <w:p>
      <w:pPr>
        <w:pStyle w:val="TOC2"/>
        <w:tabs>
          <w:tab w:val="right" w:leader="dot" w:pos="8306"/>
        </w:tabs>
      </w:pPr>
      <w:hyperlink w:anchor="_Toc21909" w:history="1">
        <w:r>
          <w:rPr>
            <w:rFonts w:ascii="仿宋" w:eastAsia="仿宋" w:hAnsi="仿宋" w:cs="仿宋" w:hint="eastAsia"/>
            <w:lang w:eastAsia="zh-CN"/>
          </w:rPr>
          <w:t>(六)、职业发展机会的分享与推广</w:t>
        </w:r>
        <w:r>
          <w:tab/>
        </w:r>
        <w:r>
          <w:fldChar w:fldCharType="begin"/>
        </w:r>
        <w:r>
          <w:instrText xml:space="preserve"> PAGEREF _Toc21909 \h </w:instrText>
        </w:r>
        <w:r>
          <w:fldChar w:fldCharType="separate"/>
        </w:r>
        <w:r>
          <w:t>36</w:t>
        </w:r>
        <w:r>
          <w:fldChar w:fldCharType="end"/>
        </w:r>
      </w:hyperlink>
    </w:p>
    <w:p>
      <w:pPr>
        <w:pStyle w:val="TOC1"/>
        <w:tabs>
          <w:tab w:val="right" w:leader="dot" w:pos="8306"/>
        </w:tabs>
      </w:pPr>
      <w:hyperlink w:anchor="_Toc22155" w:history="1">
        <w:r>
          <w:rPr>
            <w:rFonts w:ascii="仿宋" w:eastAsia="仿宋" w:hAnsi="仿宋" w:cs="仿宋" w:hint="eastAsia"/>
            <w:lang w:eastAsia="zh-CN"/>
          </w:rPr>
          <w:t>七、员工家庭与工作平衡支持计划</w:t>
        </w:r>
        <w:r>
          <w:tab/>
        </w:r>
        <w:r>
          <w:fldChar w:fldCharType="begin"/>
        </w:r>
        <w:r>
          <w:instrText xml:space="preserve"> PAGEREF _Toc22155 \h </w:instrText>
        </w:r>
        <w:r>
          <w:fldChar w:fldCharType="separate"/>
        </w:r>
        <w:r>
          <w:t>37</w:t>
        </w:r>
        <w:r>
          <w:fldChar w:fldCharType="end"/>
        </w:r>
      </w:hyperlink>
    </w:p>
    <w:p>
      <w:pPr>
        <w:pStyle w:val="TOC2"/>
        <w:tabs>
          <w:tab w:val="right" w:leader="dot" w:pos="8306"/>
        </w:tabs>
      </w:pPr>
      <w:hyperlink w:anchor="_Toc27704" w:history="1">
        <w:r>
          <w:rPr>
            <w:rFonts w:ascii="仿宋" w:eastAsia="仿宋" w:hAnsi="仿宋" w:cs="仿宋" w:hint="eastAsia"/>
            <w:lang w:eastAsia="zh-CN"/>
          </w:rPr>
          <w:t>(一)、家庭与工作平衡的重要性分析</w:t>
        </w:r>
        <w:r>
          <w:tab/>
        </w:r>
        <w:r>
          <w:fldChar w:fldCharType="begin"/>
        </w:r>
        <w:r>
          <w:instrText xml:space="preserve"> PAGEREF _Toc27704 \h </w:instrText>
        </w:r>
        <w:r>
          <w:fldChar w:fldCharType="separate"/>
        </w:r>
        <w:r>
          <w:t>37</w:t>
        </w:r>
        <w:r>
          <w:fldChar w:fldCharType="end"/>
        </w:r>
      </w:hyperlink>
    </w:p>
    <w:p>
      <w:pPr>
        <w:pStyle w:val="TOC2"/>
        <w:tabs>
          <w:tab w:val="right" w:leader="dot" w:pos="8306"/>
        </w:tabs>
      </w:pPr>
      <w:hyperlink w:anchor="_Toc12536" w:history="1">
        <w:r>
          <w:rPr>
            <w:rFonts w:ascii="仿宋" w:eastAsia="仿宋" w:hAnsi="仿宋" w:cs="仿宋" w:hint="eastAsia"/>
            <w:lang w:eastAsia="zh-CN"/>
          </w:rPr>
          <w:t>(二)、支持计划的制定与实施步骤</w:t>
        </w:r>
        <w:r>
          <w:tab/>
        </w:r>
        <w:r>
          <w:fldChar w:fldCharType="begin"/>
        </w:r>
        <w:r>
          <w:instrText xml:space="preserve"> PAGEREF _Toc12536 \h </w:instrText>
        </w:r>
        <w:r>
          <w:fldChar w:fldCharType="separate"/>
        </w:r>
        <w:r>
          <w:t>38</w:t>
        </w:r>
        <w:r>
          <w:fldChar w:fldCharType="end"/>
        </w:r>
      </w:hyperlink>
    </w:p>
    <w:p>
      <w:pPr>
        <w:pStyle w:val="TOC2"/>
        <w:tabs>
          <w:tab w:val="right" w:leader="dot" w:pos="8306"/>
        </w:tabs>
      </w:pPr>
      <w:hyperlink w:anchor="_Toc8975" w:history="1">
        <w:r>
          <w:rPr>
            <w:rFonts w:ascii="仿宋" w:eastAsia="仿宋" w:hAnsi="仿宋" w:cs="仿宋" w:hint="eastAsia"/>
            <w:lang w:eastAsia="zh-CN"/>
          </w:rPr>
          <w:t>(三)、平衡效果的评估及调整优化</w:t>
        </w:r>
        <w:r>
          <w:tab/>
        </w:r>
        <w:r>
          <w:fldChar w:fldCharType="begin"/>
        </w:r>
        <w:r>
          <w:instrText xml:space="preserve"> PAGEREF _Toc8975 \h </w:instrText>
        </w:r>
        <w:r>
          <w:fldChar w:fldCharType="separate"/>
        </w:r>
        <w:r>
          <w:t>39</w:t>
        </w:r>
        <w:r>
          <w:fldChar w:fldCharType="end"/>
        </w:r>
      </w:hyperlink>
    </w:p>
    <w:p>
      <w:pPr>
        <w:pStyle w:val="TOC1"/>
        <w:tabs>
          <w:tab w:val="right" w:leader="dot" w:pos="8306"/>
        </w:tabs>
      </w:pPr>
      <w:hyperlink w:anchor="_Toc22201" w:history="1">
        <w:r>
          <w:rPr>
            <w:rFonts w:ascii="仿宋" w:eastAsia="仿宋" w:hAnsi="仿宋" w:cs="仿宋" w:hint="eastAsia"/>
            <w:lang w:eastAsia="zh-CN"/>
          </w:rPr>
          <w:t>八、第二十六章人才留存与流失管理</w:t>
        </w:r>
        <w:r>
          <w:tab/>
        </w:r>
        <w:r>
          <w:fldChar w:fldCharType="begin"/>
        </w:r>
        <w:r>
          <w:instrText xml:space="preserve"> PAGEREF _Toc22201 \h </w:instrText>
        </w:r>
        <w:r>
          <w:fldChar w:fldCharType="separate"/>
        </w:r>
        <w:r>
          <w:t>39</w:t>
        </w:r>
        <w:r>
          <w:fldChar w:fldCharType="end"/>
        </w:r>
      </w:hyperlink>
    </w:p>
    <w:p>
      <w:pPr>
        <w:pStyle w:val="TOC2"/>
        <w:tabs>
          <w:tab w:val="right" w:leader="dot" w:pos="8306"/>
        </w:tabs>
      </w:pPr>
      <w:hyperlink w:anchor="_Toc32032" w:history="1">
        <w:r>
          <w:rPr>
            <w:rFonts w:ascii="仿宋" w:eastAsia="仿宋" w:hAnsi="仿宋" w:cs="仿宋" w:hint="eastAsia"/>
            <w:lang w:eastAsia="zh-CN"/>
          </w:rPr>
          <w:t>(一)、人才留存策略</w:t>
        </w:r>
        <w:r>
          <w:tab/>
        </w:r>
        <w:r>
          <w:fldChar w:fldCharType="begin"/>
        </w:r>
        <w:r>
          <w:instrText xml:space="preserve"> PAGEREF _Toc32032 \h </w:instrText>
        </w:r>
        <w:r>
          <w:fldChar w:fldCharType="separate"/>
        </w:r>
        <w:r>
          <w:t>39</w:t>
        </w:r>
        <w:r>
          <w:fldChar w:fldCharType="end"/>
        </w:r>
      </w:hyperlink>
    </w:p>
    <w:p>
      <w:pPr>
        <w:pStyle w:val="TOC2"/>
        <w:tabs>
          <w:tab w:val="right" w:leader="dot" w:pos="8306"/>
        </w:tabs>
      </w:pPr>
      <w:hyperlink w:anchor="_Toc26663" w:history="1">
        <w:r>
          <w:rPr>
            <w:rFonts w:ascii="仿宋" w:eastAsia="仿宋" w:hAnsi="仿宋" w:cs="仿宋" w:hint="eastAsia"/>
            <w:lang w:eastAsia="zh-CN"/>
          </w:rPr>
          <w:t>(二)、人才流失分析与改进</w:t>
        </w:r>
        <w:r>
          <w:tab/>
        </w:r>
        <w:r>
          <w:fldChar w:fldCharType="begin"/>
        </w:r>
        <w:r>
          <w:instrText xml:space="preserve"> PAGEREF _Toc26663 \h </w:instrText>
        </w:r>
        <w:r>
          <w:fldChar w:fldCharType="separate"/>
        </w:r>
        <w:r>
          <w:t>40</w:t>
        </w:r>
        <w:r>
          <w:fldChar w:fldCharType="end"/>
        </w:r>
      </w:hyperlink>
    </w:p>
    <w:p>
      <w:pPr>
        <w:pStyle w:val="TOC2"/>
        <w:tabs>
          <w:tab w:val="right" w:leader="dot" w:pos="8306"/>
        </w:tabs>
      </w:pPr>
      <w:hyperlink w:anchor="_Toc25863" w:history="1">
        <w:r>
          <w:rPr>
            <w:rFonts w:ascii="仿宋" w:eastAsia="仿宋" w:hAnsi="仿宋" w:cs="仿宋" w:hint="eastAsia"/>
            <w:lang w:eastAsia="zh-CN"/>
          </w:rPr>
          <w:t>(三)、持续改进与未来展望</w:t>
        </w:r>
        <w:r>
          <w:tab/>
        </w:r>
        <w:r>
          <w:fldChar w:fldCharType="begin"/>
        </w:r>
        <w:r>
          <w:instrText xml:space="preserve"> PAGEREF _Toc25863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59" w:history="1">
        <w:r>
          <w:rPr>
            <w:rFonts w:ascii="仿宋" w:eastAsia="仿宋" w:hAnsi="仿宋" w:cs="仿宋" w:hint="eastAsia"/>
            <w:lang w:eastAsia="zh-CN"/>
          </w:rPr>
          <w:t>九、第十四章员工健康与安全管理</w:t>
        </w:r>
        <w:r>
          <w:tab/>
        </w:r>
        <w:r>
          <w:fldChar w:fldCharType="begin"/>
        </w:r>
        <w:r>
          <w:instrText xml:space="preserve"> PAGEREF _Toc27259 \h </w:instrText>
        </w:r>
        <w:r>
          <w:fldChar w:fldCharType="separate"/>
        </w:r>
        <w:r>
          <w:t>40</w:t>
        </w:r>
        <w:r>
          <w:fldChar w:fldCharType="end"/>
        </w:r>
      </w:hyperlink>
    </w:p>
    <w:p>
      <w:pPr>
        <w:pStyle w:val="TOC2"/>
        <w:tabs>
          <w:tab w:val="right" w:leader="dot" w:pos="8306"/>
        </w:tabs>
      </w:pPr>
      <w:hyperlink w:anchor="_Toc1050" w:history="1">
        <w:r>
          <w:rPr>
            <w:rFonts w:ascii="仿宋" w:eastAsia="仿宋" w:hAnsi="仿宋" w:cs="仿宋" w:hint="eastAsia"/>
            <w:lang w:eastAsia="zh-CN"/>
          </w:rPr>
          <w:t>(一)、健康保障计划</w:t>
        </w:r>
        <w:r>
          <w:tab/>
        </w:r>
        <w:r>
          <w:fldChar w:fldCharType="begin"/>
        </w:r>
        <w:r>
          <w:instrText xml:space="preserve"> PAGEREF _Toc1050 \h </w:instrText>
        </w:r>
        <w:r>
          <w:fldChar w:fldCharType="separate"/>
        </w:r>
        <w:r>
          <w:t>40</w:t>
        </w:r>
        <w:r>
          <w:fldChar w:fldCharType="end"/>
        </w:r>
      </w:hyperlink>
    </w:p>
    <w:p>
      <w:pPr>
        <w:pStyle w:val="TOC2"/>
        <w:tabs>
          <w:tab w:val="right" w:leader="dot" w:pos="8306"/>
        </w:tabs>
      </w:pPr>
      <w:hyperlink w:anchor="_Toc7867" w:history="1">
        <w:r>
          <w:rPr>
            <w:rFonts w:ascii="仿宋" w:eastAsia="仿宋" w:hAnsi="仿宋" w:cs="仿宋" w:hint="eastAsia"/>
            <w:lang w:eastAsia="zh-CN"/>
          </w:rPr>
          <w:t>(二)、安全管理体系</w:t>
        </w:r>
        <w:r>
          <w:tab/>
        </w:r>
        <w:r>
          <w:fldChar w:fldCharType="begin"/>
        </w:r>
        <w:r>
          <w:instrText xml:space="preserve"> PAGEREF _Toc7867 \h </w:instrText>
        </w:r>
        <w:r>
          <w:fldChar w:fldCharType="separate"/>
        </w:r>
        <w:r>
          <w:t>42</w:t>
        </w:r>
        <w:r>
          <w:fldChar w:fldCharType="end"/>
        </w:r>
      </w:hyperlink>
    </w:p>
    <w:p>
      <w:pPr>
        <w:pStyle w:val="TOC1"/>
        <w:tabs>
          <w:tab w:val="right" w:leader="dot" w:pos="8306"/>
        </w:tabs>
      </w:pPr>
      <w:hyperlink w:anchor="_Toc10247" w:history="1">
        <w:r>
          <w:rPr>
            <w:rFonts w:ascii="仿宋" w:eastAsia="仿宋" w:hAnsi="仿宋" w:cs="仿宋" w:hint="eastAsia"/>
            <w:lang w:eastAsia="zh-CN"/>
          </w:rPr>
          <w:t>十、第四十章员工身心健康管理</w:t>
        </w:r>
        <w:r>
          <w:tab/>
        </w:r>
        <w:r>
          <w:fldChar w:fldCharType="begin"/>
        </w:r>
        <w:r>
          <w:instrText xml:space="preserve"> PAGEREF _Toc10247 \h </w:instrText>
        </w:r>
        <w:r>
          <w:fldChar w:fldCharType="separate"/>
        </w:r>
        <w:r>
          <w:t>43</w:t>
        </w:r>
        <w:r>
          <w:fldChar w:fldCharType="end"/>
        </w:r>
      </w:hyperlink>
    </w:p>
    <w:p>
      <w:pPr>
        <w:pStyle w:val="TOC2"/>
        <w:tabs>
          <w:tab w:val="right" w:leader="dot" w:pos="8306"/>
        </w:tabs>
      </w:pPr>
      <w:hyperlink w:anchor="_Toc4485" w:history="1">
        <w:r>
          <w:rPr>
            <w:rFonts w:ascii="仿宋" w:eastAsia="仿宋" w:hAnsi="仿宋" w:cs="仿宋" w:hint="eastAsia"/>
            <w:lang w:eastAsia="zh-CN"/>
          </w:rPr>
          <w:t>(一)、健康促进计划</w:t>
        </w:r>
        <w:r>
          <w:tab/>
        </w:r>
        <w:r>
          <w:fldChar w:fldCharType="begin"/>
        </w:r>
        <w:r>
          <w:instrText xml:space="preserve"> PAGEREF _Toc4485 \h </w:instrText>
        </w:r>
        <w:r>
          <w:fldChar w:fldCharType="separate"/>
        </w:r>
        <w:r>
          <w:t>43</w:t>
        </w:r>
        <w:r>
          <w:fldChar w:fldCharType="end"/>
        </w:r>
      </w:hyperlink>
    </w:p>
    <w:p>
      <w:pPr>
        <w:pStyle w:val="TOC2"/>
        <w:tabs>
          <w:tab w:val="right" w:leader="dot" w:pos="8306"/>
        </w:tabs>
      </w:pPr>
      <w:hyperlink w:anchor="_Toc21015" w:history="1">
        <w:r>
          <w:rPr>
            <w:rFonts w:ascii="仿宋" w:eastAsia="仿宋" w:hAnsi="仿宋" w:cs="仿宋" w:hint="eastAsia"/>
            <w:lang w:eastAsia="zh-CN"/>
          </w:rPr>
          <w:t>(二)、健康饮食与运动计划</w:t>
        </w:r>
        <w:r>
          <w:tab/>
        </w:r>
        <w:r>
          <w:fldChar w:fldCharType="begin"/>
        </w:r>
        <w:r>
          <w:instrText xml:space="preserve"> PAGEREF _Toc21015 \h </w:instrText>
        </w:r>
        <w:r>
          <w:fldChar w:fldCharType="separate"/>
        </w:r>
        <w:r>
          <w:t>44</w:t>
        </w:r>
        <w:r>
          <w:fldChar w:fldCharType="end"/>
        </w:r>
      </w:hyperlink>
    </w:p>
    <w:p>
      <w:pPr>
        <w:pStyle w:val="TOC2"/>
        <w:tabs>
          <w:tab w:val="right" w:leader="dot" w:pos="8306"/>
        </w:tabs>
      </w:pPr>
      <w:hyperlink w:anchor="_Toc12718" w:history="1">
        <w:r>
          <w:rPr>
            <w:rFonts w:ascii="仿宋" w:eastAsia="仿宋" w:hAnsi="仿宋" w:cs="仿宋" w:hint="eastAsia"/>
            <w:lang w:eastAsia="zh-CN"/>
          </w:rPr>
          <w:t>(三)、心理健康服务与支持</w:t>
        </w:r>
        <w:r>
          <w:tab/>
        </w:r>
        <w:r>
          <w:fldChar w:fldCharType="begin"/>
        </w:r>
        <w:r>
          <w:instrText xml:space="preserve"> PAGEREF _Toc12718 \h </w:instrText>
        </w:r>
        <w:r>
          <w:fldChar w:fldCharType="separate"/>
        </w:r>
        <w:r>
          <w:t>45</w:t>
        </w:r>
        <w:r>
          <w:fldChar w:fldCharType="end"/>
        </w:r>
      </w:hyperlink>
    </w:p>
    <w:p>
      <w:pPr>
        <w:pStyle w:val="TOC2"/>
        <w:tabs>
          <w:tab w:val="right" w:leader="dot" w:pos="8306"/>
        </w:tabs>
      </w:pPr>
      <w:hyperlink w:anchor="_Toc9647" w:history="1">
        <w:r>
          <w:rPr>
            <w:rFonts w:ascii="仿宋" w:eastAsia="仿宋" w:hAnsi="仿宋" w:cs="仿宋" w:hint="eastAsia"/>
            <w:lang w:eastAsia="zh-CN"/>
          </w:rPr>
          <w:t>(四)、工作压力管理</w:t>
        </w:r>
        <w:r>
          <w:tab/>
        </w:r>
        <w:r>
          <w:fldChar w:fldCharType="begin"/>
        </w:r>
        <w:r>
          <w:instrText xml:space="preserve"> PAGEREF _Toc9647 \h </w:instrText>
        </w:r>
        <w:r>
          <w:fldChar w:fldCharType="separate"/>
        </w:r>
        <w:r>
          <w:t>45</w:t>
        </w:r>
        <w:r>
          <w:fldChar w:fldCharType="end"/>
        </w:r>
      </w:hyperlink>
    </w:p>
    <w:p>
      <w:pPr>
        <w:pStyle w:val="TOC2"/>
        <w:tabs>
          <w:tab w:val="right" w:leader="dot" w:pos="8306"/>
        </w:tabs>
      </w:pPr>
      <w:hyperlink w:anchor="_Toc27978" w:history="1">
        <w:r>
          <w:rPr>
            <w:rFonts w:ascii="仿宋" w:eastAsia="仿宋" w:hAnsi="仿宋" w:cs="仿宋" w:hint="eastAsia"/>
            <w:lang w:eastAsia="zh-CN"/>
          </w:rPr>
          <w:t>(五)、工作负荷评估与调整</w:t>
        </w:r>
        <w:r>
          <w:tab/>
        </w:r>
        <w:r>
          <w:fldChar w:fldCharType="begin"/>
        </w:r>
        <w:r>
          <w:instrText xml:space="preserve"> PAGEREF _Toc27978 \h </w:instrText>
        </w:r>
        <w:r>
          <w:fldChar w:fldCharType="separate"/>
        </w:r>
        <w:r>
          <w:t>46</w:t>
        </w:r>
        <w:r>
          <w:fldChar w:fldCharType="end"/>
        </w:r>
      </w:hyperlink>
    </w:p>
    <w:p>
      <w:pPr>
        <w:pStyle w:val="TOC2"/>
        <w:tabs>
          <w:tab w:val="right" w:leader="dot" w:pos="8306"/>
        </w:tabs>
      </w:pPr>
      <w:hyperlink w:anchor="_Toc22482" w:history="1">
        <w:r>
          <w:rPr>
            <w:rFonts w:ascii="仿宋" w:eastAsia="仿宋" w:hAnsi="仿宋" w:cs="仿宋" w:hint="eastAsia"/>
            <w:lang w:eastAsia="zh-CN"/>
          </w:rPr>
          <w:t>(六)、员工心理咨询与支持</w:t>
        </w:r>
        <w:r>
          <w:tab/>
        </w:r>
        <w:r>
          <w:fldChar w:fldCharType="begin"/>
        </w:r>
        <w:r>
          <w:instrText xml:space="preserve"> PAGEREF _Toc22482 \h </w:instrText>
        </w:r>
        <w:r>
          <w:fldChar w:fldCharType="separate"/>
        </w:r>
        <w:r>
          <w:t>47</w:t>
        </w:r>
        <w:r>
          <w:fldChar w:fldCharType="end"/>
        </w:r>
      </w:hyperlink>
    </w:p>
    <w:p>
      <w:pPr>
        <w:pStyle w:val="TOC1"/>
        <w:tabs>
          <w:tab w:val="right" w:leader="dot" w:pos="8306"/>
        </w:tabs>
      </w:pPr>
      <w:hyperlink w:anchor="_Toc4003" w:history="1">
        <w:r>
          <w:rPr>
            <w:rFonts w:ascii="仿宋" w:eastAsia="仿宋" w:hAnsi="仿宋" w:cs="仿宋" w:hint="eastAsia"/>
            <w:lang w:eastAsia="zh-CN"/>
          </w:rPr>
          <w:t>十一、员工关系管理与危机处理</w:t>
        </w:r>
        <w:r>
          <w:tab/>
        </w:r>
        <w:r>
          <w:fldChar w:fldCharType="begin"/>
        </w:r>
        <w:r>
          <w:instrText xml:space="preserve"> PAGEREF _Toc4003 \h </w:instrText>
        </w:r>
        <w:r>
          <w:fldChar w:fldCharType="separate"/>
        </w:r>
        <w:r>
          <w:t>48</w:t>
        </w:r>
        <w:r>
          <w:fldChar w:fldCharType="end"/>
        </w:r>
      </w:hyperlink>
    </w:p>
    <w:p>
      <w:pPr>
        <w:pStyle w:val="TOC2"/>
        <w:tabs>
          <w:tab w:val="right" w:leader="dot" w:pos="8306"/>
        </w:tabs>
      </w:pPr>
      <w:hyperlink w:anchor="_Toc4008" w:history="1">
        <w:r>
          <w:rPr>
            <w:rFonts w:ascii="仿宋" w:eastAsia="仿宋" w:hAnsi="仿宋" w:cs="仿宋" w:hint="eastAsia"/>
            <w:lang w:eastAsia="zh-CN"/>
          </w:rPr>
          <w:t>(一)、员工关系管理原则与方法</w:t>
        </w:r>
        <w:r>
          <w:tab/>
        </w:r>
        <w:r>
          <w:fldChar w:fldCharType="begin"/>
        </w:r>
        <w:r>
          <w:instrText xml:space="preserve"> PAGEREF _Toc4008 \h </w:instrText>
        </w:r>
        <w:r>
          <w:fldChar w:fldCharType="separate"/>
        </w:r>
        <w:r>
          <w:t>48</w:t>
        </w:r>
        <w:r>
          <w:fldChar w:fldCharType="end"/>
        </w:r>
      </w:hyperlink>
    </w:p>
    <w:p>
      <w:pPr>
        <w:pStyle w:val="TOC2"/>
        <w:tabs>
          <w:tab w:val="right" w:leader="dot" w:pos="8306"/>
        </w:tabs>
      </w:pPr>
      <w:hyperlink w:anchor="_Toc12317" w:history="1">
        <w:r>
          <w:rPr>
            <w:rFonts w:ascii="仿宋" w:eastAsia="仿宋" w:hAnsi="仿宋" w:cs="仿宋" w:hint="eastAsia"/>
            <w:lang w:eastAsia="zh-CN"/>
          </w:rPr>
          <w:t>(二)、危机处理机制的建立与实施</w:t>
        </w:r>
        <w:r>
          <w:tab/>
        </w:r>
        <w:r>
          <w:fldChar w:fldCharType="begin"/>
        </w:r>
        <w:r>
          <w:instrText xml:space="preserve"> PAGEREF _Toc12317 \h </w:instrText>
        </w:r>
        <w:r>
          <w:fldChar w:fldCharType="separate"/>
        </w:r>
        <w:r>
          <w:t>48</w:t>
        </w:r>
        <w:r>
          <w:fldChar w:fldCharType="end"/>
        </w:r>
      </w:hyperlink>
    </w:p>
    <w:p>
      <w:pPr>
        <w:pStyle w:val="TOC2"/>
        <w:tabs>
          <w:tab w:val="right" w:leader="dot" w:pos="8306"/>
        </w:tabs>
      </w:pPr>
      <w:hyperlink w:anchor="_Toc26719" w:history="1">
        <w:r>
          <w:rPr>
            <w:rFonts w:ascii="仿宋" w:eastAsia="仿宋" w:hAnsi="仿宋" w:cs="仿宋" w:hint="eastAsia"/>
            <w:lang w:eastAsia="zh-CN"/>
          </w:rPr>
          <w:t>(三)、劳动争议解决与法律风险防范</w:t>
        </w:r>
        <w:r>
          <w:tab/>
        </w:r>
        <w:r>
          <w:fldChar w:fldCharType="begin"/>
        </w:r>
        <w:r>
          <w:instrText xml:space="preserve"> PAGEREF _Toc26719 \h </w:instrText>
        </w:r>
        <w:r>
          <w:fldChar w:fldCharType="separate"/>
        </w:r>
        <w:r>
          <w:t>49</w:t>
        </w:r>
        <w:r>
          <w:fldChar w:fldCharType="end"/>
        </w:r>
      </w:hyperlink>
    </w:p>
    <w:p>
      <w:pPr>
        <w:pStyle w:val="TOC1"/>
        <w:tabs>
          <w:tab w:val="right" w:leader="dot" w:pos="8306"/>
        </w:tabs>
      </w:pPr>
      <w:hyperlink w:anchor="_Toc16678" w:history="1">
        <w:r>
          <w:rPr>
            <w:rFonts w:ascii="仿宋" w:eastAsia="仿宋" w:hAnsi="仿宋" w:cs="仿宋" w:hint="eastAsia"/>
            <w:lang w:eastAsia="zh-CN"/>
          </w:rPr>
          <w:t>十二、第四十三章员工参与决策与公司治理</w:t>
        </w:r>
        <w:r>
          <w:tab/>
        </w:r>
        <w:r>
          <w:fldChar w:fldCharType="begin"/>
        </w:r>
        <w:r>
          <w:instrText xml:space="preserve"> PAGEREF _Toc16678 \h </w:instrText>
        </w:r>
        <w:r>
          <w:fldChar w:fldCharType="separate"/>
        </w:r>
        <w:r>
          <w:t>50</w:t>
        </w:r>
        <w:r>
          <w:fldChar w:fldCharType="end"/>
        </w:r>
      </w:hyperlink>
    </w:p>
    <w:p>
      <w:pPr>
        <w:pStyle w:val="TOC2"/>
        <w:tabs>
          <w:tab w:val="right" w:leader="dot" w:pos="8306"/>
        </w:tabs>
      </w:pPr>
      <w:hyperlink w:anchor="_Toc1754" w:history="1">
        <w:r>
          <w:rPr>
            <w:rFonts w:ascii="仿宋" w:eastAsia="仿宋" w:hAnsi="仿宋" w:cs="仿宋" w:hint="eastAsia"/>
            <w:lang w:eastAsia="zh-CN"/>
          </w:rPr>
          <w:t>(一)、员工参与决策机制</w:t>
        </w:r>
        <w:r>
          <w:tab/>
        </w:r>
        <w:r>
          <w:fldChar w:fldCharType="begin"/>
        </w:r>
        <w:r>
          <w:instrText xml:space="preserve"> PAGEREF _Toc1754 \h </w:instrText>
        </w:r>
        <w:r>
          <w:fldChar w:fldCharType="separate"/>
        </w:r>
        <w:r>
          <w:t>50</w:t>
        </w:r>
        <w:r>
          <w:fldChar w:fldCharType="end"/>
        </w:r>
      </w:hyperlink>
    </w:p>
    <w:p>
      <w:pPr>
        <w:pStyle w:val="TOC2"/>
        <w:tabs>
          <w:tab w:val="right" w:leader="dot" w:pos="8306"/>
        </w:tabs>
      </w:pPr>
      <w:hyperlink w:anchor="_Toc1942" w:history="1">
        <w:r>
          <w:rPr>
            <w:rFonts w:ascii="仿宋" w:eastAsia="仿宋" w:hAnsi="仿宋" w:cs="仿宋" w:hint="eastAsia"/>
            <w:lang w:eastAsia="zh-CN"/>
          </w:rPr>
          <w:t>(二)、参与决策的渠道与机会</w:t>
        </w:r>
        <w:r>
          <w:tab/>
        </w:r>
        <w:r>
          <w:fldChar w:fldCharType="begin"/>
        </w:r>
        <w:r>
          <w:instrText xml:space="preserve"> PAGEREF _Toc1942 \h </w:instrText>
        </w:r>
        <w:r>
          <w:fldChar w:fldCharType="separate"/>
        </w:r>
        <w:r>
          <w:t>50</w:t>
        </w:r>
        <w:r>
          <w:fldChar w:fldCharType="end"/>
        </w:r>
      </w:hyperlink>
    </w:p>
    <w:p>
      <w:pPr>
        <w:pStyle w:val="TOC2"/>
        <w:tabs>
          <w:tab w:val="right" w:leader="dot" w:pos="8306"/>
        </w:tabs>
      </w:pPr>
      <w:hyperlink w:anchor="_Toc2567" w:history="1">
        <w:r>
          <w:rPr>
            <w:rFonts w:ascii="仿宋" w:eastAsia="仿宋" w:hAnsi="仿宋" w:cs="仿宋" w:hint="eastAsia"/>
            <w:lang w:eastAsia="zh-CN"/>
          </w:rPr>
          <w:t>(三)、代表员工意见的制度</w:t>
        </w:r>
        <w:r>
          <w:tab/>
        </w:r>
        <w:r>
          <w:fldChar w:fldCharType="begin"/>
        </w:r>
        <w:r>
          <w:instrText xml:space="preserve"> PAGEREF _Toc2567 \h </w:instrText>
        </w:r>
        <w:r>
          <w:fldChar w:fldCharType="separate"/>
        </w:r>
        <w:r>
          <w:t>51</w:t>
        </w:r>
        <w:r>
          <w:fldChar w:fldCharType="end"/>
        </w:r>
      </w:hyperlink>
    </w:p>
    <w:p>
      <w:pPr>
        <w:pStyle w:val="TOC2"/>
        <w:tabs>
          <w:tab w:val="right" w:leader="dot" w:pos="8306"/>
        </w:tabs>
      </w:pPr>
      <w:hyperlink w:anchor="_Toc17972" w:history="1">
        <w:r>
          <w:rPr>
            <w:rFonts w:ascii="仿宋" w:eastAsia="仿宋" w:hAnsi="仿宋" w:cs="仿宋" w:hint="eastAsia"/>
            <w:lang w:eastAsia="zh-CN"/>
          </w:rPr>
          <w:t>(四)、公司治理与透明度</w:t>
        </w:r>
        <w:r>
          <w:tab/>
        </w:r>
        <w:r>
          <w:fldChar w:fldCharType="begin"/>
        </w:r>
        <w:r>
          <w:instrText xml:space="preserve"> PAGEREF _Toc17972 \h </w:instrText>
        </w:r>
        <w:r>
          <w:fldChar w:fldCharType="separate"/>
        </w:r>
        <w:r>
          <w:t>52</w:t>
        </w:r>
        <w:r>
          <w:fldChar w:fldCharType="end"/>
        </w:r>
      </w:hyperlink>
    </w:p>
    <w:p>
      <w:pPr>
        <w:pStyle w:val="TOC2"/>
        <w:tabs>
          <w:tab w:val="right" w:leader="dot" w:pos="8306"/>
        </w:tabs>
      </w:pPr>
      <w:hyperlink w:anchor="_Toc4831" w:history="1">
        <w:r>
          <w:rPr>
            <w:rFonts w:ascii="仿宋" w:eastAsia="仿宋" w:hAnsi="仿宋" w:cs="仿宋" w:hint="eastAsia"/>
            <w:lang w:eastAsia="zh-CN"/>
          </w:rPr>
          <w:t>(五)、公司治理结构的建设</w:t>
        </w:r>
        <w:r>
          <w:tab/>
        </w:r>
        <w:r>
          <w:fldChar w:fldCharType="begin"/>
        </w:r>
        <w:r>
          <w:instrText xml:space="preserve"> PAGEREF _Toc4831 \h </w:instrText>
        </w:r>
        <w:r>
          <w:fldChar w:fldCharType="separate"/>
        </w:r>
        <w:r>
          <w:t>53</w:t>
        </w:r>
        <w:r>
          <w:fldChar w:fldCharType="end"/>
        </w:r>
      </w:hyperlink>
    </w:p>
    <w:p>
      <w:pPr>
        <w:pStyle w:val="TOC2"/>
        <w:tabs>
          <w:tab w:val="right" w:leader="dot" w:pos="8306"/>
        </w:tabs>
      </w:pPr>
      <w:hyperlink w:anchor="_Toc1592" w:history="1">
        <w:r>
          <w:rPr>
            <w:rFonts w:ascii="仿宋" w:eastAsia="仿宋" w:hAnsi="仿宋" w:cs="仿宋" w:hint="eastAsia"/>
            <w:lang w:eastAsia="zh-CN"/>
          </w:rPr>
          <w:t>(六)、公司业绩与财务信息的公开</w:t>
        </w:r>
        <w:r>
          <w:tab/>
        </w:r>
        <w:r>
          <w:fldChar w:fldCharType="begin"/>
        </w:r>
        <w:r>
          <w:instrText xml:space="preserve"> PAGEREF _Toc1592 \h </w:instrText>
        </w:r>
        <w:r>
          <w:fldChar w:fldCharType="separate"/>
        </w:r>
        <w:r>
          <w:t>53</w:t>
        </w:r>
        <w:r>
          <w:fldChar w:fldCharType="end"/>
        </w:r>
      </w:hyperlink>
    </w:p>
    <w:p>
      <w:pPr>
        <w:pStyle w:val="TOC1"/>
        <w:tabs>
          <w:tab w:val="right" w:leader="dot" w:pos="8306"/>
        </w:tabs>
      </w:pPr>
      <w:hyperlink w:anchor="_Toc18771" w:history="1">
        <w:r>
          <w:rPr>
            <w:rFonts w:ascii="仿宋" w:eastAsia="仿宋" w:hAnsi="仿宋" w:cs="仿宋" w:hint="eastAsia"/>
            <w:lang w:eastAsia="zh-CN"/>
          </w:rPr>
          <w:t>十三、第四十八章员工环保与可持续发展</w:t>
        </w:r>
        <w:r>
          <w:tab/>
        </w:r>
        <w:r>
          <w:fldChar w:fldCharType="begin"/>
        </w:r>
        <w:r>
          <w:instrText xml:space="preserve"> PAGEREF _Toc18771 \h </w:instrText>
        </w:r>
        <w:r>
          <w:fldChar w:fldCharType="separate"/>
        </w:r>
        <w:r>
          <w:t>55</w:t>
        </w:r>
        <w:r>
          <w:fldChar w:fldCharType="end"/>
        </w:r>
      </w:hyperlink>
    </w:p>
    <w:p>
      <w:pPr>
        <w:pStyle w:val="TOC2"/>
        <w:tabs>
          <w:tab w:val="right" w:leader="dot" w:pos="8306"/>
        </w:tabs>
      </w:pPr>
      <w:hyperlink w:anchor="_Toc27902" w:history="1">
        <w:r>
          <w:rPr>
            <w:rFonts w:ascii="仿宋" w:eastAsia="仿宋" w:hAnsi="仿宋" w:cs="仿宋" w:hint="eastAsia"/>
            <w:lang w:eastAsia="zh-CN"/>
          </w:rPr>
          <w:t>(一)、环保意识与培训</w:t>
        </w:r>
        <w:r>
          <w:tab/>
        </w:r>
        <w:r>
          <w:fldChar w:fldCharType="begin"/>
        </w:r>
        <w:r>
          <w:instrText xml:space="preserve"> PAGEREF _Toc27902 \h </w:instrText>
        </w:r>
        <w:r>
          <w:fldChar w:fldCharType="separate"/>
        </w:r>
        <w:r>
          <w:t>55</w:t>
        </w:r>
        <w:r>
          <w:fldChar w:fldCharType="end"/>
        </w:r>
      </w:hyperlink>
    </w:p>
    <w:p>
      <w:pPr>
        <w:pStyle w:val="TOC2"/>
        <w:tabs>
          <w:tab w:val="right" w:leader="dot" w:pos="8306"/>
        </w:tabs>
      </w:pPr>
      <w:hyperlink w:anchor="_Toc11703" w:history="1">
        <w:r>
          <w:rPr>
            <w:rFonts w:ascii="仿宋" w:eastAsia="仿宋" w:hAnsi="仿宋" w:cs="仿宋" w:hint="eastAsia"/>
            <w:lang w:eastAsia="zh-CN"/>
          </w:rPr>
          <w:t>(二)、公司环保文化的传播</w:t>
        </w:r>
        <w:r>
          <w:tab/>
        </w:r>
        <w:r>
          <w:fldChar w:fldCharType="begin"/>
        </w:r>
        <w:r>
          <w:instrText xml:space="preserve"> PAGEREF _Toc11703 \h </w:instrText>
        </w:r>
        <w:r>
          <w:fldChar w:fldCharType="separate"/>
        </w:r>
        <w:r>
          <w:t>56</w:t>
        </w:r>
        <w:r>
          <w:fldChar w:fldCharType="end"/>
        </w:r>
      </w:hyperlink>
    </w:p>
    <w:p>
      <w:pPr>
        <w:pStyle w:val="TOC2"/>
        <w:tabs>
          <w:tab w:val="right" w:leader="dot" w:pos="8306"/>
        </w:tabs>
      </w:pPr>
      <w:hyperlink w:anchor="_Toc20560" w:history="1">
        <w:r>
          <w:rPr>
            <w:rFonts w:ascii="仿宋" w:eastAsia="仿宋" w:hAnsi="仿宋" w:cs="仿宋" w:hint="eastAsia"/>
            <w:lang w:eastAsia="zh-CN"/>
          </w:rPr>
          <w:t>(三)、员工参与的环保培训</w:t>
        </w:r>
        <w:r>
          <w:tab/>
        </w:r>
        <w:r>
          <w:fldChar w:fldCharType="begin"/>
        </w:r>
        <w:r>
          <w:instrText xml:space="preserve"> PAGEREF _Toc20560 \h </w:instrText>
        </w:r>
        <w:r>
          <w:fldChar w:fldCharType="separate"/>
        </w:r>
        <w:r>
          <w:t>57</w:t>
        </w:r>
        <w:r>
          <w:fldChar w:fldCharType="end"/>
        </w:r>
      </w:hyperlink>
    </w:p>
    <w:p>
      <w:pPr>
        <w:pStyle w:val="TOC2"/>
        <w:tabs>
          <w:tab w:val="right" w:leader="dot" w:pos="8306"/>
        </w:tabs>
      </w:pPr>
      <w:hyperlink w:anchor="_Toc16999" w:history="1">
        <w:r>
          <w:rPr>
            <w:rFonts w:ascii="仿宋" w:eastAsia="仿宋" w:hAnsi="仿宋" w:cs="仿宋" w:hint="eastAsia"/>
            <w:lang w:eastAsia="zh-CN"/>
          </w:rPr>
          <w:t>(四)、可持续发展目标与实践</w:t>
        </w:r>
        <w:r>
          <w:tab/>
        </w:r>
        <w:r>
          <w:fldChar w:fldCharType="begin"/>
        </w:r>
        <w:r>
          <w:instrText xml:space="preserve"> PAGEREF _Toc16999 \h </w:instrText>
        </w:r>
        <w:r>
          <w:fldChar w:fldCharType="separate"/>
        </w:r>
        <w:r>
          <w:t>58</w:t>
        </w:r>
        <w:r>
          <w:fldChar w:fldCharType="end"/>
        </w:r>
      </w:hyperlink>
    </w:p>
    <w:p>
      <w:pPr>
        <w:pStyle w:val="TOC2"/>
        <w:tabs>
          <w:tab w:val="right" w:leader="dot" w:pos="8306"/>
        </w:tabs>
      </w:pPr>
      <w:hyperlink w:anchor="_Toc1514" w:history="1">
        <w:r>
          <w:rPr>
            <w:rFonts w:ascii="仿宋" w:eastAsia="仿宋" w:hAnsi="仿宋" w:cs="仿宋" w:hint="eastAsia"/>
            <w:lang w:eastAsia="zh-CN"/>
          </w:rPr>
          <w:t>(五)、员工参与可持续项目</w:t>
        </w:r>
        <w:r>
          <w:tab/>
        </w:r>
        <w:r>
          <w:fldChar w:fldCharType="begin"/>
        </w:r>
        <w:r>
          <w:instrText xml:space="preserve"> PAGEREF _Toc1514 \h </w:instrText>
        </w:r>
        <w:r>
          <w:fldChar w:fldCharType="separate"/>
        </w:r>
        <w:r>
          <w:t>59</w:t>
        </w:r>
        <w:r>
          <w:fldChar w:fldCharType="end"/>
        </w:r>
      </w:hyperlink>
    </w:p>
    <w:p>
      <w:pPr>
        <w:pStyle w:val="TOC2"/>
        <w:tabs>
          <w:tab w:val="right" w:leader="dot" w:pos="8306"/>
        </w:tabs>
      </w:pPr>
      <w:hyperlink w:anchor="_Toc14269" w:history="1">
        <w:r>
          <w:rPr>
            <w:rFonts w:ascii="仿宋" w:eastAsia="仿宋" w:hAnsi="仿宋" w:cs="仿宋" w:hint="eastAsia"/>
            <w:lang w:eastAsia="zh-CN"/>
          </w:rPr>
          <w:t>(六)、公司可持续发展的战略规划</w:t>
        </w:r>
        <w:r>
          <w:tab/>
        </w:r>
        <w:r>
          <w:fldChar w:fldCharType="begin"/>
        </w:r>
        <w:r>
          <w:instrText xml:space="preserve"> PAGEREF _Toc14269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船舶涂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0427"/>
      <w:r>
        <w:rPr>
          <w:rFonts w:ascii="仿宋" w:eastAsia="仿宋" w:hAnsi="仿宋" w:cs="仿宋" w:hint="eastAsia"/>
          <w:sz w:val="28"/>
          <w:lang w:eastAsia="zh-CN"/>
        </w:rPr>
        <w:t>一、船舶涂料行业背景分析</w:t>
      </w:r>
      <w:bookmarkEnd w:id="2"/>
    </w:p>
    <w:p>
      <w:pPr>
        <w:pStyle w:val="Heading2"/>
        <w:rPr>
          <w:rFonts w:ascii="仿宋" w:eastAsia="仿宋" w:hAnsi="仿宋" w:cs="仿宋" w:hint="eastAsia"/>
          <w:lang w:eastAsia="zh-CN"/>
        </w:rPr>
      </w:pPr>
      <w:bookmarkStart w:id="3" w:name="_Toc12645"/>
      <w:r>
        <w:rPr>
          <w:rFonts w:ascii="仿宋" w:eastAsia="仿宋" w:hAnsi="仿宋" w:cs="仿宋" w:hint="eastAsia"/>
          <w:lang w:eastAsia="zh-CN"/>
        </w:rPr>
        <w:t>(一)、船舶涂料行业背景分析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行业是一个充满活力且不断演变的领域。近年来，该船舶涂料行业经历了显著的增长，这一增长主要受益于多方面的推动因素，尤其是技术创新和市场需求的持续增加。技术创新为船舶涂料行业带来了新的商业模式和解决方案，而不断增长的市场需求则推动了船舶涂料行业的整体扩张。这使得 船舶涂料行业成为当前经济中备受关注的一个重要组成部分。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行业的市场规模持续扩大，预计未来几年仍将保持良好的增长势头。这一趋势得益于多种因素，其中包括数字化转型、全球化市场和消费者需求的多样化。数字化转型推动了船舶涂料行业内各个环节的效率提升，全球化市场为企业提供了更广阔的业务机会，而消费者需求的多样化则促使船舶涂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船舶涂料行业呈现激烈的竞争格局，主要由一些领先的企业主导市场。这些企业通常在创新、市场份额和客户忠诚度等方面表现出强大的竞争力。随着船舶涂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船舶涂料行业发展的关键因素之一。新技术的引入，如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船舶涂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船舶涂料行业仍然充满挑战和机遇。随着全球经济的发展和技术的不断进步，船舶涂料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船舶涂料行业的未来，持乐观但谨慎的态度，不断优化业务模式和提升核心竞争力是至关重要的。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3123"/>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30488"/>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30569"/>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23208"/>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员工支持系统：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20170"/>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31089"/>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576"/>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3240"/>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船舶涂料行业进行新材料、新工艺、新产品的研发，以促进整个船舶涂料行业的结构调整和转型升级。这一系列政策的实施为船舶涂料行业提供了有力的支持，有助于船舶涂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船舶涂料行业提供了增长的空间，同时，逐步升级的消费需求也促使船舶涂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船舶涂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18708"/>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9065"/>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5902"/>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17940"/>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公司计划邀请合作伙伴参与项目投资，共同分享项目的发展成果。通过与船舶涂料行业内有实力、资源丰富的合作伙伴达成合作协议，实现资源共享、风险分担，提高项目的整体实力。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26209"/>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23452"/>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5737"/>
      <w:r>
        <w:rPr>
          <w:rFonts w:ascii="仿宋" w:eastAsia="仿宋" w:hAnsi="仿宋" w:cs="仿宋" w:hint="eastAsia"/>
          <w:sz w:val="28"/>
          <w:lang w:eastAsia="zh-CN"/>
        </w:rPr>
        <w:t>四、薪酬制度管理</w:t>
      </w:r>
      <w:bookmarkEnd w:id="18"/>
    </w:p>
    <w:p>
      <w:pPr>
        <w:pStyle w:val="Heading2"/>
        <w:rPr>
          <w:rFonts w:ascii="仿宋" w:eastAsia="仿宋" w:hAnsi="仿宋" w:cs="仿宋" w:hint="eastAsia"/>
          <w:lang w:eastAsia="zh-CN"/>
        </w:rPr>
      </w:pPr>
      <w:bookmarkStart w:id="19" w:name="_Toc18278"/>
      <w:r>
        <w:rPr>
          <w:rFonts w:ascii="仿宋" w:eastAsia="仿宋" w:hAnsi="仿宋" w:cs="仿宋" w:hint="eastAsia"/>
          <w:lang w:eastAsia="zh-CN"/>
        </w:rPr>
        <w:t>(一)、薪酬管理制度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船舶涂料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32392"/>
      <w:r>
        <w:rPr>
          <w:rFonts w:ascii="仿宋" w:eastAsia="仿宋" w:hAnsi="仿宋" w:cs="仿宋" w:hint="eastAsia"/>
          <w:sz w:val="28"/>
          <w:lang w:eastAsia="zh-CN"/>
        </w:rPr>
        <w:t>(二)、奖金制度的制定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奖励员工参与和完成相关技能培训，提高员工的专业素养。设立明确的培训计划和奖金发放标准，鼓励员工持续学习和提升自身技能，以适应市场和船舶涂料行业的变化。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8691"/>
      <w:r>
        <w:rPr>
          <w:rFonts w:ascii="仿宋" w:eastAsia="仿宋" w:hAnsi="仿宋" w:cs="仿宋" w:hint="eastAsia"/>
          <w:sz w:val="28"/>
          <w:lang w:eastAsia="zh-CN"/>
        </w:rPr>
        <w:t>(三)、岗位薪酬体系设计</w:t>
      </w:r>
      <w:bookmarkEnd w:id="21"/>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2" w:name="_Toc21898"/>
      <w:r>
        <w:rPr>
          <w:rFonts w:ascii="仿宋" w:eastAsia="仿宋" w:hAnsi="仿宋" w:cs="仿宋" w:hint="eastAsia"/>
          <w:sz w:val="28"/>
          <w:lang w:eastAsia="zh-CN"/>
        </w:rPr>
        <w:t>(四)、绩效薪酬体系设计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https://d.book118.com/946220022032010101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2335F0"/>
    <w:rsid w:val="632335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4622002203201010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2023-12-18T22:40:00Z</dcterms:created>
  <dcterms:modified xsi:type="dcterms:W3CDTF">2023-12-18T22:40:14Z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EAB8F7C6FC4447598AD8D01E8BC985D2_11</vt:lpwstr>
  </property>
  <property fmtid="{D5CDD505-2E9C-101B-9397-08002B2CF9AE}" pid="3" name="KSOProductBuildVer">
    <vt:lpwstr>2052-12.1.0.16120</vt:lpwstr>
  </property>
</Properties>
</file>