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ackground w:color="ffffff">
    <v:background id="_x0000_s1025" filled="t"/>
  </w:background>
  <w:body>
    <w:p w:rsidR="00791591" w:rsidRPr="000919B3" w:rsidP="000919B3">
      <w:pPr>
        <w:pStyle w:val="Heading1"/>
        <w:jc w:val="center"/>
        <w:rPr>
          <w:rFonts w:hint="eastAsia"/>
        </w:rPr>
      </w:pPr>
      <w:r>
        <w:t>1、诗词五首八年级上册教案</w:t>
      </w:r>
      <w:bookmarkStart w:id="0" w:name="_GoBack"/>
      <w:bookmarkEnd w:id="0"/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5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425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>1、诗词五首八年级上册教案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《渡荆门送别》教案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一、导入新课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唐宋诗词历来脍炙人口，今天我们将要学的《诗词五首》，都是唐、宋两代的名家名篇。学习时重点体会五首诗词表达的思想感情，并在此基础上背诵和默写。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二、扫除生字障碍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寥liao 霄xiao 戟ji 蕲qi 浣huan三、学习《渡荆门送别》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1、教师朗读或听录音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2、《渡荆门送别》是一首五言律诗,首联交代了什么？——远渡的地点和此行的目的。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3、颔联写景，描绘了一幅怎样的画面？是从什么角度来写景的？——描写渡过荆门进入楚地的壮阔景色，画出一幅气势磅礴地万里长江图，写的是远景。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4、这一联中有一个字用的好，找出来谈谈好在何处。——“随”字将群山语原野的位置逐渐变换、推移，真切的表现出来，写活了，给人以空间感和流动感。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</w:t>
      </w:r>
      <w:r>
        <w:rPr>
          <w:rFonts w:asciiTheme="minorEastAsia" w:eastAsiaTheme="minorEastAsia" w:hAnsiTheme="minorEastAsia"/>
          <w:sz w:val="32"/>
          <w:szCs w:val="32"/>
        </w:rPr>
        <w:t xml:space="preserve"> </w:t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6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2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5、颈联则变换视角，描写长江的近景，谈谈这联诗所描绘的意境。——“月下飞天镜”是月夜俯视所见。明月本在天上，倒映在流速缓慢的长江水中，好像从天上飞来一面明镜。“云生结海楼”是白昼眺望所见。云多，则天空高远，反衬原野低平、江岸辽阔、两岸平旷的景色，在自然美景中融进了诗人见到平原时欣喜的感受。</w:t>
      </w:r>
      <w:r>
        <w:rPr>
          <w:rFonts w:asciiTheme="minorEastAsia" w:eastAsiaTheme="minorEastAsia" w:hAnsiTheme="minor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6、尾联中的故乡水是指流经故乡的水，“万里送行舟”指的是故乡水如今怀着深情厚意载我远行。用拟人的手法，借写故乡水有情，不远万里，依恋不舍送我远别故乡，表达了诗人离开故乡时依依不舍，思念故乡的感情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7、全诗表达作者什么样的思想感情？——通过对长江两岸秀丽景色的描绘，反映了诗人开阔情怀和奋发进取的精神，同时表现了诗人对故乡山水的无限眷恋、思念之情。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8、齐读，背诵这首诗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   2、诗词五首八年级上册语文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行路难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诗词五首原文及译文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（原文）金樽清酒斗十千，玉盘珍羞直万钱。停杯投箸不能食，拔剑四顾心茫然。欲渡黄河冰塞川，将登太行雪满山。闲来垂钓碧溪上，忽复乘舟梦日边。行路难！行路难！多歧路，今安在？长风破浪会有时，直挂云帆济沧海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</w:t>
      </w:r>
      <w:r>
        <w:rPr>
          <w:rFonts w:asciiTheme="minorEastAsia" w:eastAsiaTheme="minorEastAsia" w:hAnsiTheme="minorEastAsia"/>
          <w:sz w:val="32"/>
          <w:szCs w:val="32"/>
        </w:rPr>
        <w:t xml:space="preserve"> </w:t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7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3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（译文）金樽斟满清酒，一杯要十千钱，玉盘里摆满精美的菜肴价值万钱。面对佳肴我放下杯子，停下筷子，不能下咽，拔出剑来，四处看看，心中一片茫然。想渡过黄河，坚冰封住了河面；想要登上太行，大雪盖满了山。闲时我像姜太公在碧溪上垂钓，忽又梦见伊尹乘船经过日月边。行路艰难，行路艰难，岔路这么多，今后要去哪？总会有乘风破浪的那一天，挂起高帆渡过茫茫的大海。</w:t>
      </w:r>
      <w:r>
        <w:rPr>
          <w:rFonts w:asciiTheme="minorEastAsia" w:eastAsiaTheme="minorEastAsia" w:hAnsiTheme="minor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凉州词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（原文）葡萄美酒夜光杯，欲饮琵琶马上催。醉卧沙场君莫笑，古来征战几人回？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（译文）新酿成的葡萄美酒，盛满夜光杯；正想开怀畅饮，马上琵琶声频催。即使醉倒沙场，请诸君不要见笑；自古男儿出征，有几人活着归回？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咏煤炭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（原文）凿开混沌得乌金，藏蓄阳和意最深。爝火燃回春浩浩，洪炉照破夜沉沉。鼎彝元赖生成力，铁石犹存死后心。但愿苍生俱饱暖，不辞辛苦出山林。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（译文）深深的土层凿开了才能挖到煤炭，黑黑的煤炭中储存着极大的.热量。小小的煤块能让人感受到春之暖，沉沉的黑夜也竟被那炉中煤照亮。鼎彝这类器具，要依赖煤炭才能熔铸而成，铁石这般坚硬，但依然存有为民造福之心。只希望百姓都能享温饱，所以我不辞辛苦出山林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虞美人 </w:t>
      </w:r>
      <w:r>
        <w:rPr>
          <w:rFonts w:asciiTheme="minorEastAsia" w:eastAsiaTheme="minorEastAsia" w:hAnsiTheme="minorEastAsia"/>
          <w:sz w:val="32"/>
          <w:szCs w:val="32"/>
        </w:rPr>
        <w:br/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8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4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   （原文）春花秋月何时了？往事知多少！小楼昨夜又东风，故国不堪回首月明中。雕栏玉砌应犹在，只是朱颜改。问君能有几多愁？恰似一江春水向东流。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（译文）一年的时光何时才是尽头？往日的事情记得很多很多。昨夜里春风又吹到了我居住的小楼，明月下故国又浮上了我忧愤的心头。雕绘栏杆和玉石台阶，应当还在吧，昔日宫殿已斑驳褪色，面目全非了。要问我长歌当哭，有多少愁苦吗？就像那一江春水，东流不断，无穷无尽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破阵子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（原文）醉里挑灯看剑，梦回吹角连营。八百里分麾下炙，五十弦翻塞外声，沙场秋点兵。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马作的卢飞快，弓如霹雳弦惊。了却君王天下事，赢得生前身后名。可怜白发生！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（译文）宝剑的寒光闪耀在醉后的灯下，军营的号角吹响在难忘的梦中。军营里到处在分食着烤牛肉，琴瑟上不停地在弹奏着塞外曲。战场上肃杀秋意正浓，将士们检阅部队正酣。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疆场上战马疾奔，匹匹如同“的卢”，士兵们拉弓射箭，弦弦声如霹雳。（抗金）可以了却君王收复中原、统一天下的心事，（抗金）可以了却我驰骋沙场、赢得英名的夙愿。只可惜我的头上又新添了白发。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   3、诗词五首八年级上册原文翻译 </w:t>
      </w:r>
      <w:r>
        <w:rPr>
          <w:rFonts w:asciiTheme="minorEastAsia" w:eastAsiaTheme="minorEastAsia" w:hAnsiTheme="minorEastAsia"/>
          <w:sz w:val="32"/>
          <w:szCs w:val="32"/>
        </w:rPr>
        <w:br/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9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5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  黄鹤楼：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昔人已乘黄鹤去，此地空余黄鹤楼。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过去的仙人已经驾着黄鹤飞走了，只留下空荡荡的黄鹤楼。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黄鹤一去不复返，白云千载空悠悠。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黄鹤一去再也没有回来，千百年来只看见白云悠悠。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晴川历历汉阳树，芳草萋萋鹦鹉洲。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阳光照耀下的汉阳树木清晰可见，更能看清芳草繁茂的鹦鹉洲。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日暮乡关何处是？烟波江上使人愁。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暮色渐渐漫起，哪里是我的家乡？江面烟波渺渺让人更生烦愁！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使至塞上：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单车欲问边，属国过居延。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乘单车想去慰问边关，路经的属国已过居延。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征蓬出汉塞，归雁入胡天。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千里飞蓬也飘出汉塞，北归大雁正翱翔云天。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大漠孤烟直，长河落日圆。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浩瀚沙漠中孤烟直上，无尽黄河上落日浑圆。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萧关逢候骑，都护在燕然。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到萧关遇到侦候骑士，告诉我都护已在燕然。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渡荆门送别： </w:t>
      </w:r>
      <w:r>
        <w:rPr>
          <w:rFonts w:asciiTheme="minorEastAsia" w:eastAsiaTheme="minorEastAsia" w:hAnsiTheme="minorEastAsia"/>
          <w:sz w:val="32"/>
          <w:szCs w:val="32"/>
        </w:rPr>
        <w:br/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10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6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   渡远荆门外，来从楚国游。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我乘舟渡江来到遥远的荆门外，来到战国时期楚国的境内游览。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山随平野尽，江入大荒流。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山随着低平的原野地出现逐渐消失，江水在一望无际的原野中奔流。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月下飞天镜，云生结海楼。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江面月影好似天上飞来的明镜，云层缔构城外幻出海市蜃楼。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仍怜故乡水，万里送行舟。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我依然怜爱这来自故乡之水，不远万里来送我东行的小舟。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春望：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国破山河在，城春草木深。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长安沦陷国家破碎，只有山河依旧，春天来了城空人稀，草木茂密深沉。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感时花溅泪，恨别鸟惊心。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感伤国事面对繁花，难禁涕泪四溅，亲人离散鸟鸣惊心，反觉增加离恨。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烽火连三月，家书抵万金。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立春以来战火频连，已经蔓延三月，家在州音讯难得，一信抵值万金。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白头搔更短，浑欲不胜簪。 </w:t>
      </w:r>
      <w:r>
        <w:rPr>
          <w:rFonts w:asciiTheme="minorEastAsia" w:eastAsiaTheme="minorEastAsia" w:hAnsiTheme="minorEastAsia"/>
          <w:sz w:val="32"/>
          <w:szCs w:val="32"/>
        </w:rPr>
        <w:br/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11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7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   愁绪缠绕搔头思考，白发越搔越短，头发脱落既短又少，简直不能插簪。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钱塘湖春行：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孤山寺北贾亭西，水面初平云脚低。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行至孤山寺北，贾公亭西，暂且歇脚，举目远眺，水面平涨，白云低垂，秀色无边。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几处早莺争暖树，谁家新燕啄春泥。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几只黄莺，争先飞往向阳树木，谁家燕子，为筑新巢衔来春泥？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乱花渐欲迷人眼，浅草才能没马蹄。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鲜花缤纷，几乎迷人眼神，野草青青，刚刚遮没马蹄。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最爱湖东行不足，绿杨阴里白沙堤。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湖东景色，令人流连忘返，最为可爱的，还是那绿杨掩映的白沙堤。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   4、诗词五首八年级上册原文翻译注解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1、《鸟鸣涧》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唐·王维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人闲桂花落，夜静春山空。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月出惊山鸟，时鸣春涧中。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王维在他的山水诗里，喜欢创造静谧的意境，这首诗也是这样。 </w:t>
      </w:r>
      <w:r>
        <w:rPr>
          <w:rFonts w:asciiTheme="minorEastAsia" w:eastAsiaTheme="minorEastAsia" w:hAnsiTheme="minorEastAsia"/>
          <w:sz w:val="32"/>
          <w:szCs w:val="32"/>
        </w:rPr>
        <w:br/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12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8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   全诗旨在写静，却以花落、月出、鸟鸣这些动的景物处理，使诗显得富有生机而不枯寂，更加突出地显示了春涧的幽静，极见诗人的禅心与禅趣。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2、《宿建德江》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唐·孟浩然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移舟泊烟渚，日暮客愁新。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野旷天低树，江清月近人。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诗人曾满怀希望奔入长安，而今却只能怀着一腔被弃置的忧愤南寻吴越。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此刻，他孑然一身，面对着这四野茫茫、江水悠悠、明月孤舟的景色，那羁旅的惆怅，故乡的思念，仕途的失意，理想的幻灭，人生的坎坷……千愁万绪，不禁纷来沓至，涌上心头。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   5、诗词三首八年级上册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这首诗描绘了一幅什么样的画面？联系作者的生平，说说你对诗作思想感情的理解。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这首诗中间两联主要写景，描绘了诗人薄暮时分于东皋所见的田园风光。夕阳余晖晕染下，每一棵树，每一座山，都呈现着浓浓的秋意；放牧的人赶着牛返回，猎人骑着马带着猎获的禽鸟归来。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</w:t>
      </w:r>
      <w:r>
        <w:rPr>
          <w:rFonts w:asciiTheme="minorEastAsia" w:eastAsiaTheme="minorEastAsia" w:hAnsiTheme="minorEastAsia"/>
          <w:sz w:val="32"/>
          <w:szCs w:val="32"/>
        </w:rPr>
        <w:t xml:space="preserve"> </w:t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13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9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诗歌首联“徙倚”二字，点明作者徘徊无依的孤独心境。颔联和颈联写的都是恬淡自然的田园景物，但因作者心绪的原因，都染上了一层忧郁、孤独和清冷的色彩。尾联抒发感情，田园生活的静谧和安闲冲淡不了诗人的忧郁，他感觉自己并不能融入这诗一般的田园山水，只好从先贤那里寻找慰藉。诗人的彷徨、孤独和苦闷，可能是因为仕途的不得志，感觉前途渺茫，所以他三仕三隐，寄情于诗酒。</w:t>
      </w:r>
      <w:r>
        <w:rPr>
          <w:rFonts w:asciiTheme="minorEastAsia" w:eastAsiaTheme="minorEastAsia" w:hAnsiTheme="minor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   6、诗词五首翻译八年级上册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24．诗词五首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饮酒（其五）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陶渊明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结庐在人境， 而无车马喧。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问君何能尔？ 心远地自偏。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采菊东篱下， 悠然见南山。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山气日夕佳， 飞鸟相与还。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此中有真意， 欲辨已忘言。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译文：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居住在人世间，却没有车马的喧嚣。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问我为何能如此，只要心志高远，自然就会觉得所处地方僻静了。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在东篱之下采摘菊花，悠然间，那远处的南山映入眼帘。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山中的气息与傍晚的景色十分好，有飞鸟，结着伴儿归来。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这里面蕴含着人生的真正意义，想要辨识，却不知怎样表达。 </w:t>
      </w:r>
      <w:r>
        <w:rPr>
          <w:rFonts w:asciiTheme="minorEastAsia" w:eastAsiaTheme="minorEastAsia" w:hAnsiTheme="minorEastAsia"/>
          <w:sz w:val="32"/>
          <w:szCs w:val="32"/>
        </w:rPr>
        <w:br/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14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0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   行路难（其一）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李白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金樽清酒斗十千， 玉盘珍羞直万钱。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停杯投箸不能食，拔剑四顾心茫然。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欲渡黄河冰塞川， 将登太行雪满山。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闲来垂钓碧溪上，忽复乘舟梦日边。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行路难！ 行路难！ 多歧路， 今安在？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长风破浪会有时，直挂云帆济沧海。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译文：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金杯里装的名酒，每斗要价十千；玉盘中盛的精美菜肴，收费万钱。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胸中郁闷啊，我停杯投箸吃不下；拔剑环顾四周，我心里委实茫然。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想渡黄河，冰雪堵塞了这条大川；要登太行，莽莽的风雪早已封山。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象吕尚垂钓溪，闲待东山再起；又象伊尹做梦，他乘船经过日边。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世上行路呵多么艰难，多么艰难；眼前歧路这么多，我该向北向南？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相信总有一天，能乘长风破万里浪；高高挂起云帆，在沧海中勇往直前！ </w:t>
      </w:r>
      <w:r>
        <w:rPr>
          <w:rFonts w:asciiTheme="minorEastAsia" w:eastAsiaTheme="minorEastAsia" w:hAnsiTheme="minorEastAsia"/>
          <w:sz w:val="32"/>
          <w:szCs w:val="32"/>
        </w:rPr>
        <w:br/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15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1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   雁门太守行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李贺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黑云压城城欲摧， 甲光向日金鳞开。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角声满天秋色里，塞上燕脂凝夜紫。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半卷红旗临易水， 霜重鼓寒声不起。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报君黄金台上意，提携玉龙为君死。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译文：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敌兵滚滚而来，犹如黑云翻卷，想要摧倒城墙；我军严待以来，阳光照耀铠甲，一片金光闪烁。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秋色里，响亮军号震天动地；黑夜间战士鲜血凝成暗紫。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红旗半卷，援军赶赴易水；夜寒霜重，鼓声郁闷低沉。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只为报答君王恩遇，手携宝剑，视死如归。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赤壁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杜牧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折戟沉沙铁未销，自将磨洗认前朝。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东风不与周郎便，铜雀春深锁二乔。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译文：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一支折断了的铁戟（古代兵器）沉没在水底的沙中还没有销蚀掉，经过自己又磨又洗发现这是当年赤壁之战的遗留之物。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假如东风不给周瑜以方便，结局恐怕是曹操取胜，二乔被关进铜雀台了。 </w:t>
      </w:r>
      <w:r>
        <w:rPr>
          <w:rFonts w:asciiTheme="minorEastAsia" w:eastAsiaTheme="minorEastAsia" w:hAnsiTheme="minorEastAsia"/>
          <w:sz w:val="32"/>
          <w:szCs w:val="32"/>
        </w:rPr>
        <w:br/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16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2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   渔家傲（天接云涛连晓雾）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李清照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天接云涛连晓雾。 星河欲转千帆舞。 仿佛梦魂归帝所。 闻天语。 殷勤问我归何处。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我报路长嗟日暮。 学诗谩有惊人句。 九万里风鹏正举。 风休住。 蓬舟吹取三山去。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译文：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天蒙蒙，晨雾蒙蒙笼云涛。银河欲转，千帆如梭逐浪飘。梦魂仿佛又回到了天庭，天帝传话善意地相邀。殷勤地问道：你可有归宿之处？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我回报天帝说：路途漫长又叹日暮时不早。学作，枉有妙句人称道，却是空无用。长空九万里，大鹏冲天飞正高。风啊！请千万别停息，将这一叶轻舟，载着我直送往蓬莱三仙岛。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   7、诗词五首26八年级上册赏析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01 《鸟鸣涧》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唐·王维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人闲桂花落，夜静春山空。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月出惊山鸟，时鸣春涧中。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王维在他的山水诗里，喜欢创造静谧的意境，这首诗也是这样。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</w:t>
      </w:r>
      <w:r>
        <w:rPr>
          <w:rFonts w:asciiTheme="minorEastAsia" w:eastAsiaTheme="minorEastAsia" w:hAnsiTheme="minorEastAsia"/>
          <w:sz w:val="32"/>
          <w:szCs w:val="32"/>
        </w:rPr>
        <w:t xml:space="preserve"> </w:t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  <w:sectPr w:rsidSect="006B71D9">
          <w:footerReference w:type="default" r:id="rId17"/>
          <w:type w:val="nextPage"/>
          <w:pgSz w:w="11906" w:h="16838" w:code="9"/>
          <w:pgMar w:top="1440" w:right="1440" w:bottom="1800" w:left="1440" w:header="851" w:footer="992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3"/>
          <w:cols w:space="425"/>
          <w:titlePg w:val="0"/>
          <w:docGrid w:type="lines" w:linePitch="312"/>
        </w:sectPr>
      </w:pPr>
      <w:r>
        <w:rPr>
          <w:rFonts w:asciiTheme="minorEastAsia" w:eastAsiaTheme="minorEastAsia" w:hAnsiTheme="minorEastAsia"/>
          <w:sz w:val="32"/>
          <w:szCs w:val="32"/>
        </w:rPr>
        <w:t xml:space="preserve"> 全诗旨在写静，却以花落、月出、鸟鸣这些动的景物处理，使诗显得富有生机而不枯寂，更加突出地显示了春涧的幽静，极见诗人的禅心与禅趣。</w:t>
      </w:r>
      <w:r>
        <w:rPr>
          <w:rFonts w:asciiTheme="minorEastAsia" w:eastAsiaTheme="minorEastAsia" w:hAnsiTheme="minorEastAsia"/>
          <w:sz w:val="32"/>
          <w:szCs w:val="32"/>
        </w:rPr>
        <w:t xml:space="preserve">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02 《宿建德江》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唐·孟浩然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移舟泊烟渚，日暮客愁新。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野旷天低树，江清月近人。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诗人曾满怀希望奔入长安，而今却只能怀着一腔被弃置的忧愤南寻吴越。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此刻，他孑然一身，面对着这四野茫茫、江水悠悠、明月孤舟的景色，那羁旅的惆怅，故乡的思念，仕途的失意，理想的幻灭，人生的坎坷……千愁万绪，不禁纷来沓至，涌上心头。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03 《鹿柴》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唐·王维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空山不见人，但闻人语响。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返景入深林，复照青苔上。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这首诗创造了一种幽深而光明的象征性境界，表现了作者在深幽的修禅过程中的豁然开朗。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无声的静寂、无光的幽暗，一般人都易于觉察；但有声的静寂，有光的幽暗，则较少为人所注意。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04 《秋日湖上》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唐·薛莹 </w:t>
      </w:r>
      <w:r>
        <w:rPr>
          <w:rFonts w:asciiTheme="minorEastAsia" w:eastAsiaTheme="minorEastAsia" w:hAnsiTheme="minorEastAsia"/>
          <w:sz w:val="32"/>
          <w:szCs w:val="32"/>
        </w:rPr>
        <w:br/>
      </w:r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/>
          <w:sz w:val="32"/>
          <w:szCs w:val="32"/>
        </w:rPr>
        <w:t xml:space="preserve">    落日五湖游，烟波处处愁。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浮沉千古事，谁与问东流。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千百年不断发生的事都有随着太湖上的水面浮浮沉沉，俱随着湖水向东流去。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名利争夺、打打杀杀都随着历史的车轮销为匿迹。唯一不变的，只是那一道江水。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05 《辛夷坞》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唐·王维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木末芙蓉花，山中发红萼。涧户寂无人，纷纷开且落。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此诗由花开写到花落，而以一句环境描写插入其中，一前后境况迥异，由秀发转为零落。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短短四句诗，在描绘了辛夷花的美好形象的同时，又写出了一种落寞的景况和环境，让人体会到一种对时代环境的寂寞感。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   8、诗词三首五年级上册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古诗：《泊船瓜洲》 《秋思》 《长相思》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《泊船瓜洲》 作者：王安石（唐朝诗人）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京口瓜洲一水间，钟山只隔数重山。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春风又绿江南岸，明月何时照我还。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【翻译】 </w:t>
      </w:r>
      <w:r>
        <w:rPr>
          <w:rFonts w:asciiTheme="minorEastAsia" w:eastAsiaTheme="minorEastAsia" w:hAnsiTheme="minorEastAsia"/>
          <w:sz w:val="32"/>
          <w:szCs w:val="32"/>
        </w:rPr>
        <w:br/>
      </w:r>
      <w:r>
        <w:rPr>
          <w:rFonts w:asciiTheme="minorEastAsia" w:eastAsiaTheme="minorEastAsia" w:hAnsiTheme="minorEastAsia"/>
          <w:sz w:val="32"/>
          <w:szCs w:val="32"/>
        </w:rPr>
        <w:t xml:space="preserve">    京口和瓜洲仅隔着一条长江，从京口到钟山也只隔几座山而已。春风又吹绿了长江两岸，明月什么时候才能照着我回到家乡？ </w:t>
      </w:r>
      <w:r>
        <w:rPr>
          <w:rFonts w:asciiTheme="minorEastAsia" w:eastAsiaTheme="minorEastAsia" w:hAnsiTheme="minorEastAsia"/>
          <w:sz w:val="32"/>
          <w:szCs w:val="32"/>
        </w:rPr>
        <w:br/>
      </w:r>
      <w:r w:rsidRPr="000919B3">
        <w:rPr>
          <w:rFonts w:asciiTheme="minorEastAsia" w:eastAsiaTheme="minorEastAsia" w:hAnsiTheme="minorEastAsia"/>
          <w:sz w:val="32"/>
          <w:szCs w:val="32"/>
        </w:rPr>
        <w:br/>
      </w:r>
      <w:r w:rsidRPr="000919B3">
        <w:rPr>
          <w:rFonts w:asciiTheme="minorEastAsia" w:eastAsiaTheme="minorEastAsia" w:hAnsiTheme="minorEastAsia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https://d.book118.com/946220033130010041</w:t>
        </w:r>
      </w:hyperlink>
    </w:p>
    <w:p w:rsidR="005B298F" w:rsidRPr="000919B3" w:rsidP="000919B3">
      <w:pPr>
        <w:rPr>
          <w:rFonts w:asciiTheme="minorEastAsia" w:eastAsiaTheme="minorEastAsia" w:hAnsiTheme="minorEastAsia"/>
          <w:sz w:val="32"/>
          <w:szCs w:val="32"/>
        </w:rPr>
      </w:pPr>
    </w:p>
    <w:sectPr w:rsidSect="006B71D9">
      <w:footerReference w:type="default" r:id="rId19"/>
      <w:type w:val="nextPage"/>
      <w:pgSz w:w="11906" w:h="16838" w:code="9"/>
      <w:pgMar w:top="1440" w:right="1440" w:bottom="180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1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04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7667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5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7462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5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7257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5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7052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5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6848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5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6643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5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6438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5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6233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5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6028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5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5824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9817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9840320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05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9715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9612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86758987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6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9510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5931155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6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9305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9203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37069983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6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9100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2233088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6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8896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833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6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8691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93867885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6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8486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64705276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6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8281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48130093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6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8076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9845134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6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7872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3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4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1865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6592109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06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1763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1660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38349205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7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1558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1456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34694648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7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1353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1251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4761054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7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1148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1046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03339849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7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0944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0841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64058184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7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0739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0636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4058090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7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0534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0432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5667211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7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0329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0227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58943044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7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0124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0022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68671680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7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69920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4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3913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37228599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07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3811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3708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03226178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8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3606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3504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0291721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8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3401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3299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201637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8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3196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3094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66955160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8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2992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2889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55409761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8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2787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2684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01077044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8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2582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2480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9876605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8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2377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2275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618392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8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2172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2070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66691188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8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1968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5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5961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9322322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08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5859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5756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72368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9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5654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5552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1333918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9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5449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5347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50744770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9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5244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5142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3806026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9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5040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4937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9532675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9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4835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4732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74268473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9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4630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4528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73571529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9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4425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4323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01206969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9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4220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4118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83889082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09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4016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6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8009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45977403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09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7907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7804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57878931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0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7702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7600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8533385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0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7497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7395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12769864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0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7292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7190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35392408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0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7088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6985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38197140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0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6883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6780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80685932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0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6678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6576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87517688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0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6473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6371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93819950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0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6268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6166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42346972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6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0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6064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6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7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0057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46744934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10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9955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9852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46415041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1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9750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9648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99760121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1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9545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9443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88864263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1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9340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9238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95070000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1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9136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9033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9463196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1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8931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8828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58175056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1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8726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8624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12291378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1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8521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8419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9454047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1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8316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78214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54970426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1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78112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7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8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2105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0962387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11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2003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1900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4655093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2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1798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1696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41621725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2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1593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1491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1485491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2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1388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1286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2991616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2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1184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1081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85778643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2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0979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0876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5485917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2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0774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0672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2143274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2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0569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0467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6114182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2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0364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0262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32845786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8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2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0160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8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10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4153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7947164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12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4051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3948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4242109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3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3846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3744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97188784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3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3641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3539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32042690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3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3436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3334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75442073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3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3232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3129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31089048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3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3027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2924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79117308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3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2822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2720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21618549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3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2617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2515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0002578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3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2412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2310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39566704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3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2208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10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6201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79194617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13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6099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5996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10251809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4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5894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5792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13411681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4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5689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5587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83358903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4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5484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5382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36346613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4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5280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5177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48346136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4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5075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4972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30440950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4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4870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4768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22610795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4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4665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4563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80455654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4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4460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4358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44334837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10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4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4256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10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11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8249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1109534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14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8147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8044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4269629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5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7942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7840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33049638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5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7737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7635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3100736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5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7532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7430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96842325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5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7328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7225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6119118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5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7123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7020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39145626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5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6918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6816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4053545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5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6713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6611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87078080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5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6508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6406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8778292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5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6304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12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0297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04494736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15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0195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0092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6712110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6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9990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9888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56184417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6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9785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9683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49680087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6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9580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9478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39773508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6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9376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9273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21133100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6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9171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9068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75319984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6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8966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8864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74744077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6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8761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8659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8446772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6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8556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88454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73135873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6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88352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14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2345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76700719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16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2243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2140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00933782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7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2038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1936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92555800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7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1833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1731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096022424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7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1628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1526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74509067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7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1424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1321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89142047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7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1219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1116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86289506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7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1014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0912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02963380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7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0809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0707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8183905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7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0604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0502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3751888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7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0400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14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31C3" w:rsidRPr="00EA31C3" w:rsidP="00EA31C3">
    <w:pPr>
      <w:pStyle w:val="Footer"/>
      <w:jc w:val="center"/>
      <w:rPr>
        <w:rFonts w:ascii="宋体" w:hAnsi="宋体"/>
      </w:rPr>
    </w:pPr>
    <w:r w:rsidRPr="00EA31C3">
      <w:rPr>
        <w:rFonts w:ascii="宋体" w:hAnsi="宋体" w:hint="eastAsia"/>
        <w:lang w:val="zh-CN"/>
      </w:rPr>
      <w:t>第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PAGE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15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 w:rsidRPr="00EA31C3">
      <w:rPr>
        <w:rFonts w:ascii="宋体" w:hAnsi="宋体"/>
        <w:lang w:val="zh-CN"/>
      </w:rPr>
      <w:t xml:space="preserve">  </w:t>
    </w:r>
    <w:r w:rsidRPr="00EA31C3">
      <w:rPr>
        <w:rFonts w:ascii="宋体" w:hAnsi="宋体" w:hint="eastAsia"/>
        <w:lang w:val="zh-CN"/>
      </w:rPr>
      <w:t>共</w:t>
    </w:r>
    <w:r w:rsidRPr="00EA31C3">
      <w:rPr>
        <w:rFonts w:ascii="宋体" w:hAnsi="宋体"/>
        <w:b/>
        <w:bCs/>
      </w:rPr>
      <w:fldChar w:fldCharType="begin"/>
    </w:r>
    <w:r w:rsidRPr="00EA31C3">
      <w:rPr>
        <w:rFonts w:ascii="宋体" w:hAnsi="宋体"/>
        <w:b/>
        <w:bCs/>
      </w:rPr>
      <w:instrText>NUMPAGES  \* Arabic  \* MERGEFORMAT</w:instrText>
    </w:r>
    <w:r w:rsidRPr="00EA31C3">
      <w:rPr>
        <w:rFonts w:ascii="宋体" w:hAnsi="宋体"/>
        <w:b/>
        <w:bCs/>
      </w:rPr>
      <w:fldChar w:fldCharType="separate"/>
    </w:r>
    <w:r w:rsidRPr="005B62B1" w:rsidR="005B62B1">
      <w:rPr>
        <w:rFonts w:ascii="宋体" w:hAnsi="宋体"/>
        <w:b/>
        <w:bCs/>
        <w:noProof/>
        <w:lang w:val="zh-CN"/>
      </w:rPr>
      <w:t>23</w:t>
    </w:r>
    <w:r w:rsidRPr="00EA31C3">
      <w:rPr>
        <w:rFonts w:ascii="宋体" w:hAnsi="宋体"/>
        <w:b/>
        <w:bCs/>
      </w:rPr>
      <w:fldChar w:fldCharType="end"/>
    </w:r>
    <w:r w:rsidRPr="005D7669">
      <w:rPr>
        <w:rFonts w:ascii="宋体" w:hAnsi="宋体" w:hint="eastAsia"/>
      </w:rPr>
      <w:t>页</w: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4393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44171263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2179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4291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4188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50416685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80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4086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3984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84228636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81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3881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3779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596426153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82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3676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3574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01592201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83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3472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33696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81731873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84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32672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31648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0839872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85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30624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29600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94711045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86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28576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27552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207452173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87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26528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宋体" w:hAnsi="宋体"/>
        <w:noProof/>
      </w:rPr>
      <mc:AlternateContent>
        <mc:Choice Requires="wps">
          <w:drawing>
            <wp:anchor distT="0" distB="0" distL="114300" distR="114300" simplePos="0" relativeHeight="251925504" behindDoc="0" locked="0" layoutInCell="1" allowOverlap="1">
              <wp:simplePos x="0" y="0"/>
              <wp:positionH relativeFrom="margin">
                <wp:posOffset>3342005</wp:posOffset>
              </wp:positionH>
              <wp:positionV relativeFrom="paragraph">
                <wp:posOffset>9941560</wp:posOffset>
              </wp:positionV>
              <wp:extent cx="857885" cy="147955"/>
              <wp:effectExtent l="0" t="0" r="12065" b="0"/>
              <wp:wrapNone/>
              <wp:docPr id="1160374210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57885" cy="1479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EA31C3" w:rsidP="00EA31C3">
                          <w:pPr>
                            <w:pStyle w:val="Footer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第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15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共</w:t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 w:rsidR="0073244C">
                            <w:rPr>
                              <w:noProof/>
                            </w:rPr>
                            <w:fldChar w:fldCharType="begin"/>
                          </w:r>
                          <w:r w:rsidR="0073244C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73244C">
                            <w:rPr>
                              <w:noProof/>
                            </w:rPr>
                            <w:fldChar w:fldCharType="separate"/>
                          </w:r>
                          <w:r w:rsidR="005B62B1">
                            <w:rPr>
                              <w:noProof/>
                            </w:rPr>
                            <w:t>23</w:t>
                          </w:r>
                          <w:r w:rsidR="0073244C">
                            <w:rPr>
                              <w:noProof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文本框 1" o:spid="_x0000_s2188" type="#_x0000_t202" style="width:67.55pt;height:11.65pt;margin-top:782.8pt;margin-left:263.15pt;mso-height-percent:0;mso-height-relative:page;mso-position-horizontal-relative:margin;mso-width-percent:0;mso-width-relative:page;mso-wrap-distance-bottom:0;mso-wrap-distance-left:9pt;mso-wrap-distance-right:9pt;mso-wrap-distance-top:0;mso-wrap-style:none;position:absolute;v-text-anchor:top;z-index:251924480" filled="f" fillcolor="this" stroked="f" strokeweight="0.5pt">
              <v:textbox style="mso-fit-shape-to-text:t" inset="0,0,0,0">
                <w:txbxContent>
                  <w:p w:rsidR="00EA31C3" w:rsidP="00EA31C3">
                    <w:pPr>
                      <w:pStyle w:val="Footer"/>
                      <w:jc w:val="center"/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15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共</w:t>
                    </w:r>
                    <w:r>
                      <w:rPr>
                        <w:rFonts w:hint="eastAsia"/>
                      </w:rPr>
                      <w:t xml:space="preserve"> </w:t>
                    </w:r>
                    <w:r w:rsidR="0073244C">
                      <w:rPr>
                        <w:noProof/>
                      </w:rPr>
                      <w:fldChar w:fldCharType="begin"/>
                    </w:r>
                    <w:r w:rsidR="0073244C">
                      <w:rPr>
                        <w:noProof/>
                      </w:rPr>
                      <w:instrText xml:space="preserve"> NUMPAGES  \* MERGEFORMAT </w:instrText>
                    </w:r>
                    <w:r w:rsidR="0073244C">
                      <w:rPr>
                        <w:noProof/>
                      </w:rPr>
                      <w:fldChar w:fldCharType="separate"/>
                    </w:r>
                    <w:r w:rsidR="005B62B1">
                      <w:rPr>
                        <w:noProof/>
                      </w:rPr>
                      <w:t>23</w:t>
                    </w:r>
                    <w:r w:rsidR="0073244C">
                      <w:rPr>
                        <w:noProof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5B298F"/>
    <w:rsid w:val="000919B3"/>
    <w:rsid w:val="00171B19"/>
    <w:rsid w:val="002A55DF"/>
    <w:rsid w:val="005B298F"/>
    <w:rsid w:val="005B62B1"/>
    <w:rsid w:val="005D7669"/>
    <w:rsid w:val="0060749A"/>
    <w:rsid w:val="0073244C"/>
    <w:rsid w:val="00791591"/>
    <w:rsid w:val="00C67F33"/>
    <w:rsid w:val="00D209BC"/>
    <w:rsid w:val="00EA31C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02D675DE"/>
  <w15:docId w15:val="{08BCE59B-2197-4025-A40E-B119F24E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</w:rPr>
  </w:style>
  <w:style w:type="paragraph" w:styleId="Heading1">
    <w:name w:val="heading 1"/>
    <w:basedOn w:val="Normal"/>
    <w:next w:val="Normal"/>
    <w:link w:val="1"/>
    <w:uiPriority w:val="9"/>
    <w:qFormat/>
    <w:rsid w:val="000919B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Footer">
    <w:name w:val="footer"/>
    <w:basedOn w:val="Normal"/>
    <w:link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rsid w:val="00EA31C3"/>
  </w:style>
  <w:style w:type="character" w:customStyle="1" w:styleId="a">
    <w:name w:val="页脚 字符"/>
    <w:link w:val="Footer"/>
    <w:rsid w:val="00EA31C3"/>
    <w:rPr>
      <w:kern w:val="2"/>
      <w:sz w:val="18"/>
    </w:rPr>
  </w:style>
  <w:style w:type="character" w:customStyle="1" w:styleId="1">
    <w:name w:val="标题 1 字符"/>
    <w:basedOn w:val="DefaultParagraphFont"/>
    <w:link w:val="Heading1"/>
    <w:uiPriority w:val="9"/>
    <w:rsid w:val="000919B3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6.xml" /><Relationship Id="rId11" Type="http://schemas.openxmlformats.org/officeDocument/2006/relationships/footer" Target="footer7.xml" /><Relationship Id="rId12" Type="http://schemas.openxmlformats.org/officeDocument/2006/relationships/footer" Target="footer8.xml" /><Relationship Id="rId13" Type="http://schemas.openxmlformats.org/officeDocument/2006/relationships/footer" Target="footer9.xml" /><Relationship Id="rId14" Type="http://schemas.openxmlformats.org/officeDocument/2006/relationships/footer" Target="footer10.xml" /><Relationship Id="rId15" Type="http://schemas.openxmlformats.org/officeDocument/2006/relationships/footer" Target="footer11.xml" /><Relationship Id="rId16" Type="http://schemas.openxmlformats.org/officeDocument/2006/relationships/footer" Target="footer12.xml" /><Relationship Id="rId17" Type="http://schemas.openxmlformats.org/officeDocument/2006/relationships/footer" Target="footer13.xml" /><Relationship Id="rId18" Type="http://schemas.openxmlformats.org/officeDocument/2006/relationships/hyperlink" Target="https://d.book118.com/946220033130010041" TargetMode="External" /><Relationship Id="rId19" Type="http://schemas.openxmlformats.org/officeDocument/2006/relationships/footer" Target="footer1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footer" Target="footer5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DBDC0-7F06-47DB-A4BC-77A98A2FD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23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zzz</cp:lastModifiedBy>
  <cp:revision>8</cp:revision>
  <cp:lastPrinted>1900-12-31T16:00:00Z</cp:lastPrinted>
  <dcterms:created xsi:type="dcterms:W3CDTF">2022-02-25T04:30:00Z</dcterms:created>
  <dcterms:modified xsi:type="dcterms:W3CDTF">2022-03-07T14:42:00Z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