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划线车相关行业公司员工职业生涯规划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62" w:history="1">
        <w:r>
          <w:rPr>
            <w:rFonts w:ascii="仿宋" w:eastAsia="仿宋" w:hAnsi="仿宋" w:cs="仿宋" w:hint="eastAsia"/>
            <w:lang w:eastAsia="zh-CN"/>
          </w:rPr>
          <w:t>概论</w:t>
        </w:r>
        <w:r>
          <w:tab/>
        </w:r>
        <w:r>
          <w:fldChar w:fldCharType="begin"/>
        </w:r>
        <w:r>
          <w:instrText xml:space="preserve"> PAGEREF _Toc11562 \h </w:instrText>
        </w:r>
        <w:r>
          <w:fldChar w:fldCharType="separate"/>
        </w:r>
        <w:r>
          <w:t>3</w:t>
        </w:r>
        <w:r>
          <w:fldChar w:fldCharType="end"/>
        </w:r>
      </w:hyperlink>
    </w:p>
    <w:p>
      <w:pPr>
        <w:pStyle w:val="TOC1"/>
        <w:tabs>
          <w:tab w:val="right" w:leader="dot" w:pos="8306"/>
        </w:tabs>
      </w:pPr>
      <w:hyperlink w:anchor="_Toc1726" w:history="1">
        <w:r>
          <w:rPr>
            <w:rFonts w:ascii="仿宋" w:eastAsia="仿宋" w:hAnsi="仿宋" w:cs="仿宋" w:hint="eastAsia"/>
            <w:lang w:eastAsia="zh-CN"/>
          </w:rPr>
          <w:t>一、项目基本情况</w:t>
        </w:r>
        <w:r>
          <w:tab/>
        </w:r>
        <w:r>
          <w:fldChar w:fldCharType="begin"/>
        </w:r>
        <w:r>
          <w:instrText xml:space="preserve"> PAGEREF _Toc1726 \h </w:instrText>
        </w:r>
        <w:r>
          <w:fldChar w:fldCharType="separate"/>
        </w:r>
        <w:r>
          <w:t>3</w:t>
        </w:r>
        <w:r>
          <w:fldChar w:fldCharType="end"/>
        </w:r>
      </w:hyperlink>
    </w:p>
    <w:p>
      <w:pPr>
        <w:pStyle w:val="TOC2"/>
        <w:tabs>
          <w:tab w:val="right" w:leader="dot" w:pos="8306"/>
        </w:tabs>
      </w:pPr>
      <w:hyperlink w:anchor="_Toc29111" w:history="1">
        <w:r>
          <w:rPr>
            <w:rFonts w:ascii="仿宋" w:eastAsia="仿宋" w:hAnsi="仿宋" w:cs="仿宋" w:hint="eastAsia"/>
            <w:lang w:eastAsia="zh-CN"/>
          </w:rPr>
          <w:t>(一)、项目名称及建设性质</w:t>
        </w:r>
        <w:r>
          <w:tab/>
        </w:r>
        <w:r>
          <w:fldChar w:fldCharType="begin"/>
        </w:r>
        <w:r>
          <w:instrText xml:space="preserve"> PAGEREF _Toc29111 \h </w:instrText>
        </w:r>
        <w:r>
          <w:fldChar w:fldCharType="separate"/>
        </w:r>
        <w:r>
          <w:t>3</w:t>
        </w:r>
        <w:r>
          <w:fldChar w:fldCharType="end"/>
        </w:r>
      </w:hyperlink>
    </w:p>
    <w:p>
      <w:pPr>
        <w:pStyle w:val="TOC2"/>
        <w:tabs>
          <w:tab w:val="right" w:leader="dot" w:pos="8306"/>
        </w:tabs>
      </w:pPr>
      <w:hyperlink w:anchor="_Toc27998" w:history="1">
        <w:r>
          <w:rPr>
            <w:rFonts w:ascii="仿宋" w:eastAsia="仿宋" w:hAnsi="仿宋" w:cs="仿宋" w:hint="eastAsia"/>
            <w:lang w:eastAsia="zh-CN"/>
          </w:rPr>
          <w:t>(二)、项目承办单位</w:t>
        </w:r>
        <w:r>
          <w:tab/>
        </w:r>
        <w:r>
          <w:fldChar w:fldCharType="begin"/>
        </w:r>
        <w:r>
          <w:instrText xml:space="preserve"> PAGEREF _Toc27998 \h </w:instrText>
        </w:r>
        <w:r>
          <w:fldChar w:fldCharType="separate"/>
        </w:r>
        <w:r>
          <w:t>4</w:t>
        </w:r>
        <w:r>
          <w:fldChar w:fldCharType="end"/>
        </w:r>
      </w:hyperlink>
    </w:p>
    <w:p>
      <w:pPr>
        <w:pStyle w:val="TOC2"/>
        <w:tabs>
          <w:tab w:val="right" w:leader="dot" w:pos="8306"/>
        </w:tabs>
      </w:pPr>
      <w:hyperlink w:anchor="_Toc6568" w:history="1">
        <w:r>
          <w:rPr>
            <w:rFonts w:ascii="仿宋" w:eastAsia="仿宋" w:hAnsi="仿宋" w:cs="仿宋" w:hint="eastAsia"/>
            <w:lang w:eastAsia="zh-CN"/>
          </w:rPr>
          <w:t>(三)、项目实施的可行性</w:t>
        </w:r>
        <w:r>
          <w:tab/>
        </w:r>
        <w:r>
          <w:fldChar w:fldCharType="begin"/>
        </w:r>
        <w:r>
          <w:instrText xml:space="preserve"> PAGEREF _Toc6568 \h </w:instrText>
        </w:r>
        <w:r>
          <w:fldChar w:fldCharType="separate"/>
        </w:r>
        <w:r>
          <w:t>5</w:t>
        </w:r>
        <w:r>
          <w:fldChar w:fldCharType="end"/>
        </w:r>
      </w:hyperlink>
    </w:p>
    <w:p>
      <w:pPr>
        <w:pStyle w:val="TOC2"/>
        <w:tabs>
          <w:tab w:val="right" w:leader="dot" w:pos="8306"/>
        </w:tabs>
      </w:pPr>
      <w:hyperlink w:anchor="_Toc30782" w:history="1">
        <w:r>
          <w:rPr>
            <w:rFonts w:ascii="仿宋" w:eastAsia="仿宋" w:hAnsi="仿宋" w:cs="仿宋" w:hint="eastAsia"/>
            <w:lang w:eastAsia="zh-CN"/>
          </w:rPr>
          <w:t>(四)、项目建设选址</w:t>
        </w:r>
        <w:r>
          <w:tab/>
        </w:r>
        <w:r>
          <w:fldChar w:fldCharType="begin"/>
        </w:r>
        <w:r>
          <w:instrText xml:space="preserve"> PAGEREF _Toc30782 \h </w:instrText>
        </w:r>
        <w:r>
          <w:fldChar w:fldCharType="separate"/>
        </w:r>
        <w:r>
          <w:t>6</w:t>
        </w:r>
        <w:r>
          <w:fldChar w:fldCharType="end"/>
        </w:r>
      </w:hyperlink>
    </w:p>
    <w:p>
      <w:pPr>
        <w:pStyle w:val="TOC2"/>
        <w:tabs>
          <w:tab w:val="right" w:leader="dot" w:pos="8306"/>
        </w:tabs>
      </w:pPr>
      <w:hyperlink w:anchor="_Toc11919" w:history="1">
        <w:r>
          <w:rPr>
            <w:rFonts w:ascii="仿宋" w:eastAsia="仿宋" w:hAnsi="仿宋" w:cs="仿宋" w:hint="eastAsia"/>
            <w:lang w:eastAsia="zh-CN"/>
          </w:rPr>
          <w:t>(五)、建筑物建设规模</w:t>
        </w:r>
        <w:r>
          <w:tab/>
        </w:r>
        <w:r>
          <w:fldChar w:fldCharType="begin"/>
        </w:r>
        <w:r>
          <w:instrText xml:space="preserve"> PAGEREF _Toc11919 \h </w:instrText>
        </w:r>
        <w:r>
          <w:fldChar w:fldCharType="separate"/>
        </w:r>
        <w:r>
          <w:t>8</w:t>
        </w:r>
        <w:r>
          <w:fldChar w:fldCharType="end"/>
        </w:r>
      </w:hyperlink>
    </w:p>
    <w:p>
      <w:pPr>
        <w:pStyle w:val="TOC2"/>
        <w:tabs>
          <w:tab w:val="right" w:leader="dot" w:pos="8306"/>
        </w:tabs>
      </w:pPr>
      <w:hyperlink w:anchor="_Toc24593" w:history="1">
        <w:r>
          <w:rPr>
            <w:rFonts w:ascii="仿宋" w:eastAsia="仿宋" w:hAnsi="仿宋" w:cs="仿宋" w:hint="eastAsia"/>
            <w:lang w:eastAsia="zh-CN"/>
          </w:rPr>
          <w:t>(六)、项目总投资及资金构成</w:t>
        </w:r>
        <w:r>
          <w:tab/>
        </w:r>
        <w:r>
          <w:fldChar w:fldCharType="begin"/>
        </w:r>
        <w:r>
          <w:instrText xml:space="preserve"> PAGEREF _Toc24593 \h </w:instrText>
        </w:r>
        <w:r>
          <w:fldChar w:fldCharType="separate"/>
        </w:r>
        <w:r>
          <w:t>9</w:t>
        </w:r>
        <w:r>
          <w:fldChar w:fldCharType="end"/>
        </w:r>
      </w:hyperlink>
    </w:p>
    <w:p>
      <w:pPr>
        <w:pStyle w:val="TOC2"/>
        <w:tabs>
          <w:tab w:val="right" w:leader="dot" w:pos="8306"/>
        </w:tabs>
      </w:pPr>
      <w:hyperlink w:anchor="_Toc11798" w:history="1">
        <w:r>
          <w:rPr>
            <w:rFonts w:ascii="仿宋" w:eastAsia="仿宋" w:hAnsi="仿宋" w:cs="仿宋" w:hint="eastAsia"/>
            <w:lang w:eastAsia="zh-CN"/>
          </w:rPr>
          <w:t>(七)、资金筹措方案</w:t>
        </w:r>
        <w:r>
          <w:tab/>
        </w:r>
        <w:r>
          <w:fldChar w:fldCharType="begin"/>
        </w:r>
        <w:r>
          <w:instrText xml:space="preserve"> PAGEREF _Toc11798 \h </w:instrText>
        </w:r>
        <w:r>
          <w:fldChar w:fldCharType="separate"/>
        </w:r>
        <w:r>
          <w:t>10</w:t>
        </w:r>
        <w:r>
          <w:fldChar w:fldCharType="end"/>
        </w:r>
      </w:hyperlink>
    </w:p>
    <w:p>
      <w:pPr>
        <w:pStyle w:val="TOC2"/>
        <w:tabs>
          <w:tab w:val="right" w:leader="dot" w:pos="8306"/>
        </w:tabs>
      </w:pPr>
      <w:hyperlink w:anchor="_Toc15511" w:history="1">
        <w:r>
          <w:rPr>
            <w:rFonts w:ascii="仿宋" w:eastAsia="仿宋" w:hAnsi="仿宋" w:cs="仿宋" w:hint="eastAsia"/>
            <w:lang w:eastAsia="zh-CN"/>
          </w:rPr>
          <w:t>(八)、项目预期经济效益规划目标</w:t>
        </w:r>
        <w:r>
          <w:tab/>
        </w:r>
        <w:r>
          <w:fldChar w:fldCharType="begin"/>
        </w:r>
        <w:r>
          <w:instrText xml:space="preserve"> PAGEREF _Toc15511 \h </w:instrText>
        </w:r>
        <w:r>
          <w:fldChar w:fldCharType="separate"/>
        </w:r>
        <w:r>
          <w:t>11</w:t>
        </w:r>
        <w:r>
          <w:fldChar w:fldCharType="end"/>
        </w:r>
      </w:hyperlink>
    </w:p>
    <w:p>
      <w:pPr>
        <w:pStyle w:val="TOC2"/>
        <w:tabs>
          <w:tab w:val="right" w:leader="dot" w:pos="8306"/>
        </w:tabs>
      </w:pPr>
      <w:hyperlink w:anchor="_Toc1745" w:history="1">
        <w:r>
          <w:rPr>
            <w:rFonts w:ascii="仿宋" w:eastAsia="仿宋" w:hAnsi="仿宋" w:cs="仿宋" w:hint="eastAsia"/>
            <w:lang w:eastAsia="zh-CN"/>
          </w:rPr>
          <w:t>(九)、项目建设进度规划</w:t>
        </w:r>
        <w:r>
          <w:tab/>
        </w:r>
        <w:r>
          <w:fldChar w:fldCharType="begin"/>
        </w:r>
        <w:r>
          <w:instrText xml:space="preserve"> PAGEREF _Toc1745 \h </w:instrText>
        </w:r>
        <w:r>
          <w:fldChar w:fldCharType="separate"/>
        </w:r>
        <w:r>
          <w:t>12</w:t>
        </w:r>
        <w:r>
          <w:fldChar w:fldCharType="end"/>
        </w:r>
      </w:hyperlink>
    </w:p>
    <w:p>
      <w:pPr>
        <w:pStyle w:val="TOC1"/>
        <w:tabs>
          <w:tab w:val="right" w:leader="dot" w:pos="8306"/>
        </w:tabs>
      </w:pPr>
      <w:hyperlink w:anchor="_Toc26782" w:history="1">
        <w:r>
          <w:rPr>
            <w:rFonts w:ascii="仿宋" w:eastAsia="仿宋" w:hAnsi="仿宋" w:cs="仿宋" w:hint="eastAsia"/>
            <w:lang w:eastAsia="zh-CN"/>
          </w:rPr>
          <w:t>二、第七章员工培训与发展</w:t>
        </w:r>
        <w:r>
          <w:tab/>
        </w:r>
        <w:r>
          <w:fldChar w:fldCharType="begin"/>
        </w:r>
        <w:r>
          <w:instrText xml:space="preserve"> PAGEREF _Toc26782 \h </w:instrText>
        </w:r>
        <w:r>
          <w:fldChar w:fldCharType="separate"/>
        </w:r>
        <w:r>
          <w:t>14</w:t>
        </w:r>
        <w:r>
          <w:fldChar w:fldCharType="end"/>
        </w:r>
      </w:hyperlink>
    </w:p>
    <w:p>
      <w:pPr>
        <w:pStyle w:val="TOC2"/>
        <w:tabs>
          <w:tab w:val="right" w:leader="dot" w:pos="8306"/>
        </w:tabs>
      </w:pPr>
      <w:hyperlink w:anchor="_Toc23736" w:history="1">
        <w:r>
          <w:rPr>
            <w:rFonts w:ascii="仿宋" w:eastAsia="仿宋" w:hAnsi="仿宋" w:cs="仿宋" w:hint="eastAsia"/>
            <w:lang w:eastAsia="zh-CN"/>
          </w:rPr>
          <w:t>(一)、培训需求分析</w:t>
        </w:r>
        <w:r>
          <w:tab/>
        </w:r>
        <w:r>
          <w:fldChar w:fldCharType="begin"/>
        </w:r>
        <w:r>
          <w:instrText xml:space="preserve"> PAGEREF _Toc23736 \h </w:instrText>
        </w:r>
        <w:r>
          <w:fldChar w:fldCharType="separate"/>
        </w:r>
        <w:r>
          <w:t>14</w:t>
        </w:r>
        <w:r>
          <w:fldChar w:fldCharType="end"/>
        </w:r>
      </w:hyperlink>
    </w:p>
    <w:p>
      <w:pPr>
        <w:pStyle w:val="TOC2"/>
        <w:tabs>
          <w:tab w:val="right" w:leader="dot" w:pos="8306"/>
        </w:tabs>
      </w:pPr>
      <w:hyperlink w:anchor="_Toc25365" w:history="1">
        <w:r>
          <w:rPr>
            <w:rFonts w:ascii="仿宋" w:eastAsia="仿宋" w:hAnsi="仿宋" w:cs="仿宋" w:hint="eastAsia"/>
            <w:lang w:eastAsia="zh-CN"/>
          </w:rPr>
          <w:t>(二)、培训计划制定</w:t>
        </w:r>
        <w:r>
          <w:tab/>
        </w:r>
        <w:r>
          <w:fldChar w:fldCharType="begin"/>
        </w:r>
        <w:r>
          <w:instrText xml:space="preserve"> PAGEREF _Toc25365 \h </w:instrText>
        </w:r>
        <w:r>
          <w:fldChar w:fldCharType="separate"/>
        </w:r>
        <w:r>
          <w:t>15</w:t>
        </w:r>
        <w:r>
          <w:fldChar w:fldCharType="end"/>
        </w:r>
      </w:hyperlink>
    </w:p>
    <w:p>
      <w:pPr>
        <w:pStyle w:val="TOC2"/>
        <w:tabs>
          <w:tab w:val="right" w:leader="dot" w:pos="8306"/>
        </w:tabs>
      </w:pPr>
      <w:hyperlink w:anchor="_Toc23152" w:history="1">
        <w:r>
          <w:rPr>
            <w:rFonts w:ascii="仿宋" w:eastAsia="仿宋" w:hAnsi="仿宋" w:cs="仿宋" w:hint="eastAsia"/>
            <w:lang w:eastAsia="zh-CN"/>
          </w:rPr>
          <w:t>(三)、培训实施与评估</w:t>
        </w:r>
        <w:r>
          <w:tab/>
        </w:r>
        <w:r>
          <w:fldChar w:fldCharType="begin"/>
        </w:r>
        <w:r>
          <w:instrText xml:space="preserve"> PAGEREF _Toc23152 \h </w:instrText>
        </w:r>
        <w:r>
          <w:fldChar w:fldCharType="separate"/>
        </w:r>
        <w:r>
          <w:t>15</w:t>
        </w:r>
        <w:r>
          <w:fldChar w:fldCharType="end"/>
        </w:r>
      </w:hyperlink>
    </w:p>
    <w:p>
      <w:pPr>
        <w:pStyle w:val="TOC2"/>
        <w:tabs>
          <w:tab w:val="right" w:leader="dot" w:pos="8306"/>
        </w:tabs>
      </w:pPr>
      <w:hyperlink w:anchor="_Toc32185" w:history="1">
        <w:r>
          <w:rPr>
            <w:rFonts w:ascii="仿宋" w:eastAsia="仿宋" w:hAnsi="仿宋" w:cs="仿宋" w:hint="eastAsia"/>
            <w:lang w:eastAsia="zh-CN"/>
          </w:rPr>
          <w:t>(四)、持续学习与专业发展支持</w:t>
        </w:r>
        <w:r>
          <w:tab/>
        </w:r>
        <w:r>
          <w:fldChar w:fldCharType="begin"/>
        </w:r>
        <w:r>
          <w:instrText xml:space="preserve"> PAGEREF _Toc32185 \h </w:instrText>
        </w:r>
        <w:r>
          <w:fldChar w:fldCharType="separate"/>
        </w:r>
        <w:r>
          <w:t>17</w:t>
        </w:r>
        <w:r>
          <w:fldChar w:fldCharType="end"/>
        </w:r>
      </w:hyperlink>
    </w:p>
    <w:p>
      <w:pPr>
        <w:pStyle w:val="TOC1"/>
        <w:tabs>
          <w:tab w:val="right" w:leader="dot" w:pos="8306"/>
        </w:tabs>
      </w:pPr>
      <w:hyperlink w:anchor="_Toc15812" w:history="1">
        <w:r>
          <w:rPr>
            <w:rFonts w:ascii="仿宋" w:eastAsia="仿宋" w:hAnsi="仿宋" w:cs="仿宋" w:hint="eastAsia"/>
            <w:lang w:eastAsia="zh-CN"/>
          </w:rPr>
          <w:t>三、公司简介</w:t>
        </w:r>
        <w:r>
          <w:tab/>
        </w:r>
        <w:r>
          <w:fldChar w:fldCharType="begin"/>
        </w:r>
        <w:r>
          <w:instrText xml:space="preserve"> PAGEREF _Toc15812 \h </w:instrText>
        </w:r>
        <w:r>
          <w:fldChar w:fldCharType="separate"/>
        </w:r>
        <w:r>
          <w:t>18</w:t>
        </w:r>
        <w:r>
          <w:fldChar w:fldCharType="end"/>
        </w:r>
      </w:hyperlink>
    </w:p>
    <w:p>
      <w:pPr>
        <w:pStyle w:val="TOC2"/>
        <w:tabs>
          <w:tab w:val="right" w:leader="dot" w:pos="8306"/>
        </w:tabs>
      </w:pPr>
      <w:hyperlink w:anchor="_Toc28192" w:history="1">
        <w:r>
          <w:rPr>
            <w:rFonts w:ascii="仿宋" w:eastAsia="仿宋" w:hAnsi="仿宋" w:cs="仿宋" w:hint="eastAsia"/>
            <w:lang w:eastAsia="zh-CN"/>
          </w:rPr>
          <w:t>(一)、公司基本信息</w:t>
        </w:r>
        <w:r>
          <w:tab/>
        </w:r>
        <w:r>
          <w:fldChar w:fldCharType="begin"/>
        </w:r>
        <w:r>
          <w:instrText xml:space="preserve"> PAGEREF _Toc28192 \h </w:instrText>
        </w:r>
        <w:r>
          <w:fldChar w:fldCharType="separate"/>
        </w:r>
        <w:r>
          <w:t>18</w:t>
        </w:r>
        <w:r>
          <w:fldChar w:fldCharType="end"/>
        </w:r>
      </w:hyperlink>
    </w:p>
    <w:p>
      <w:pPr>
        <w:pStyle w:val="TOC2"/>
        <w:tabs>
          <w:tab w:val="right" w:leader="dot" w:pos="8306"/>
        </w:tabs>
      </w:pPr>
      <w:hyperlink w:anchor="_Toc256" w:history="1">
        <w:r>
          <w:rPr>
            <w:rFonts w:ascii="仿宋" w:eastAsia="仿宋" w:hAnsi="仿宋" w:cs="仿宋" w:hint="eastAsia"/>
            <w:lang w:eastAsia="zh-CN"/>
          </w:rPr>
          <w:t>(二)、公司简介</w:t>
        </w:r>
        <w:r>
          <w:tab/>
        </w:r>
        <w:r>
          <w:fldChar w:fldCharType="begin"/>
        </w:r>
        <w:r>
          <w:instrText xml:space="preserve"> PAGEREF _Toc256 \h </w:instrText>
        </w:r>
        <w:r>
          <w:fldChar w:fldCharType="separate"/>
        </w:r>
        <w:r>
          <w:t>19</w:t>
        </w:r>
        <w:r>
          <w:fldChar w:fldCharType="end"/>
        </w:r>
      </w:hyperlink>
    </w:p>
    <w:p>
      <w:pPr>
        <w:pStyle w:val="TOC2"/>
        <w:tabs>
          <w:tab w:val="right" w:leader="dot" w:pos="8306"/>
        </w:tabs>
      </w:pPr>
      <w:hyperlink w:anchor="_Toc15413" w:history="1">
        <w:r>
          <w:rPr>
            <w:rFonts w:ascii="仿宋" w:eastAsia="仿宋" w:hAnsi="仿宋" w:cs="仿宋" w:hint="eastAsia"/>
            <w:lang w:eastAsia="zh-CN"/>
          </w:rPr>
          <w:t>(三)、核心人员介绍</w:t>
        </w:r>
        <w:r>
          <w:tab/>
        </w:r>
        <w:r>
          <w:fldChar w:fldCharType="begin"/>
        </w:r>
        <w:r>
          <w:instrText xml:space="preserve"> PAGEREF _Toc15413 \h </w:instrText>
        </w:r>
        <w:r>
          <w:fldChar w:fldCharType="separate"/>
        </w:r>
        <w:r>
          <w:t>21</w:t>
        </w:r>
        <w:r>
          <w:fldChar w:fldCharType="end"/>
        </w:r>
      </w:hyperlink>
    </w:p>
    <w:p>
      <w:pPr>
        <w:pStyle w:val="TOC1"/>
        <w:tabs>
          <w:tab w:val="right" w:leader="dot" w:pos="8306"/>
        </w:tabs>
      </w:pPr>
      <w:hyperlink w:anchor="_Toc20492" w:history="1">
        <w:r>
          <w:rPr>
            <w:rFonts w:ascii="仿宋" w:eastAsia="仿宋" w:hAnsi="仿宋" w:cs="仿宋" w:hint="eastAsia"/>
            <w:lang w:eastAsia="zh-CN"/>
          </w:rPr>
          <w:t>四、宏观环境分析</w:t>
        </w:r>
        <w:r>
          <w:tab/>
        </w:r>
        <w:r>
          <w:fldChar w:fldCharType="begin"/>
        </w:r>
        <w:r>
          <w:instrText xml:space="preserve"> PAGEREF _Toc20492 \h </w:instrText>
        </w:r>
        <w:r>
          <w:fldChar w:fldCharType="separate"/>
        </w:r>
        <w:r>
          <w:t>23</w:t>
        </w:r>
        <w:r>
          <w:fldChar w:fldCharType="end"/>
        </w:r>
      </w:hyperlink>
    </w:p>
    <w:p>
      <w:pPr>
        <w:pStyle w:val="TOC2"/>
        <w:tabs>
          <w:tab w:val="right" w:leader="dot" w:pos="8306"/>
        </w:tabs>
      </w:pPr>
      <w:hyperlink w:anchor="_Toc8534" w:history="1">
        <w:r>
          <w:rPr>
            <w:rFonts w:ascii="仿宋" w:eastAsia="仿宋" w:hAnsi="仿宋" w:cs="仿宋" w:hint="eastAsia"/>
            <w:lang w:eastAsia="zh-CN"/>
          </w:rPr>
          <w:t>(一)、宏观环境分析</w:t>
        </w:r>
        <w:r>
          <w:tab/>
        </w:r>
        <w:r>
          <w:fldChar w:fldCharType="begin"/>
        </w:r>
        <w:r>
          <w:instrText xml:space="preserve"> PAGEREF _Toc8534 \h </w:instrText>
        </w:r>
        <w:r>
          <w:fldChar w:fldCharType="separate"/>
        </w:r>
        <w:r>
          <w:t>23</w:t>
        </w:r>
        <w:r>
          <w:fldChar w:fldCharType="end"/>
        </w:r>
      </w:hyperlink>
    </w:p>
    <w:p>
      <w:pPr>
        <w:pStyle w:val="TOC1"/>
        <w:tabs>
          <w:tab w:val="right" w:leader="dot" w:pos="8306"/>
        </w:tabs>
      </w:pPr>
      <w:hyperlink w:anchor="_Toc12152" w:history="1">
        <w:r>
          <w:rPr>
            <w:rFonts w:ascii="仿宋" w:eastAsia="仿宋" w:hAnsi="仿宋" w:cs="仿宋" w:hint="eastAsia"/>
            <w:lang w:eastAsia="zh-CN"/>
          </w:rPr>
          <w:t>五、员工沟通技巧培训与人际关系管理</w:t>
        </w:r>
        <w:r>
          <w:tab/>
        </w:r>
        <w:r>
          <w:fldChar w:fldCharType="begin"/>
        </w:r>
        <w:r>
          <w:instrText xml:space="preserve"> PAGEREF _Toc12152 \h </w:instrText>
        </w:r>
        <w:r>
          <w:fldChar w:fldCharType="separate"/>
        </w:r>
        <w:r>
          <w:t>25</w:t>
        </w:r>
        <w:r>
          <w:fldChar w:fldCharType="end"/>
        </w:r>
      </w:hyperlink>
    </w:p>
    <w:p>
      <w:pPr>
        <w:pStyle w:val="TOC2"/>
        <w:tabs>
          <w:tab w:val="right" w:leader="dot" w:pos="8306"/>
        </w:tabs>
      </w:pPr>
      <w:hyperlink w:anchor="_Toc17854" w:history="1">
        <w:r>
          <w:rPr>
            <w:rFonts w:ascii="仿宋" w:eastAsia="仿宋" w:hAnsi="仿宋" w:cs="仿宋" w:hint="eastAsia"/>
            <w:lang w:eastAsia="zh-CN"/>
          </w:rPr>
          <w:t>(一)、沟通技巧的重要性及培训计划</w:t>
        </w:r>
        <w:r>
          <w:tab/>
        </w:r>
        <w:r>
          <w:fldChar w:fldCharType="begin"/>
        </w:r>
        <w:r>
          <w:instrText xml:space="preserve"> PAGEREF _Toc17854 \h </w:instrText>
        </w:r>
        <w:r>
          <w:fldChar w:fldCharType="separate"/>
        </w:r>
        <w:r>
          <w:t>25</w:t>
        </w:r>
        <w:r>
          <w:fldChar w:fldCharType="end"/>
        </w:r>
      </w:hyperlink>
    </w:p>
    <w:p>
      <w:pPr>
        <w:pStyle w:val="TOC2"/>
        <w:tabs>
          <w:tab w:val="right" w:leader="dot" w:pos="8306"/>
        </w:tabs>
      </w:pPr>
      <w:hyperlink w:anchor="_Toc11484" w:history="1">
        <w:r>
          <w:rPr>
            <w:rFonts w:ascii="仿宋" w:eastAsia="仿宋" w:hAnsi="仿宋" w:cs="仿宋" w:hint="eastAsia"/>
            <w:lang w:eastAsia="zh-CN"/>
          </w:rPr>
          <w:t>(二)、人际关系管理的原则与方法</w:t>
        </w:r>
        <w:r>
          <w:tab/>
        </w:r>
        <w:r>
          <w:fldChar w:fldCharType="begin"/>
        </w:r>
        <w:r>
          <w:instrText xml:space="preserve"> PAGEREF _Toc11484 \h </w:instrText>
        </w:r>
        <w:r>
          <w:fldChar w:fldCharType="separate"/>
        </w:r>
        <w:r>
          <w:t>25</w:t>
        </w:r>
        <w:r>
          <w:fldChar w:fldCharType="end"/>
        </w:r>
      </w:hyperlink>
    </w:p>
    <w:p>
      <w:pPr>
        <w:pStyle w:val="TOC2"/>
        <w:tabs>
          <w:tab w:val="right" w:leader="dot" w:pos="8306"/>
        </w:tabs>
      </w:pPr>
      <w:hyperlink w:anchor="_Toc30174" w:history="1">
        <w:r>
          <w:rPr>
            <w:rFonts w:ascii="仿宋" w:eastAsia="仿宋" w:hAnsi="仿宋" w:cs="仿宋" w:hint="eastAsia"/>
            <w:lang w:eastAsia="zh-CN"/>
          </w:rPr>
          <w:t>(三)、良好人际关系的建立与维护</w:t>
        </w:r>
        <w:r>
          <w:tab/>
        </w:r>
        <w:r>
          <w:fldChar w:fldCharType="begin"/>
        </w:r>
        <w:r>
          <w:instrText xml:space="preserve"> PAGEREF _Toc30174 \h </w:instrText>
        </w:r>
        <w:r>
          <w:fldChar w:fldCharType="separate"/>
        </w:r>
        <w:r>
          <w:t>26</w:t>
        </w:r>
        <w:r>
          <w:fldChar w:fldCharType="end"/>
        </w:r>
      </w:hyperlink>
    </w:p>
    <w:p>
      <w:pPr>
        <w:pStyle w:val="TOC1"/>
        <w:tabs>
          <w:tab w:val="right" w:leader="dot" w:pos="8306"/>
        </w:tabs>
      </w:pPr>
      <w:hyperlink w:anchor="_Toc27446" w:history="1">
        <w:r>
          <w:rPr>
            <w:rFonts w:ascii="仿宋" w:eastAsia="仿宋" w:hAnsi="仿宋" w:cs="仿宋" w:hint="eastAsia"/>
            <w:lang w:eastAsia="zh-CN"/>
          </w:rPr>
          <w:t>六、第三十二章未来发展愿景</w:t>
        </w:r>
        <w:r>
          <w:tab/>
        </w:r>
        <w:r>
          <w:fldChar w:fldCharType="begin"/>
        </w:r>
        <w:r>
          <w:instrText xml:space="preserve"> PAGEREF _Toc27446 \h </w:instrText>
        </w:r>
        <w:r>
          <w:fldChar w:fldCharType="separate"/>
        </w:r>
        <w:r>
          <w:t>27</w:t>
        </w:r>
        <w:r>
          <w:fldChar w:fldCharType="end"/>
        </w:r>
      </w:hyperlink>
    </w:p>
    <w:p>
      <w:pPr>
        <w:pStyle w:val="TOC2"/>
        <w:tabs>
          <w:tab w:val="right" w:leader="dot" w:pos="8306"/>
        </w:tabs>
      </w:pPr>
      <w:hyperlink w:anchor="_Toc30666" w:history="1">
        <w:r>
          <w:rPr>
            <w:rFonts w:ascii="仿宋" w:eastAsia="仿宋" w:hAnsi="仿宋" w:cs="仿宋" w:hint="eastAsia"/>
            <w:lang w:eastAsia="zh-CN"/>
          </w:rPr>
          <w:t>(一)、员工职业生涯管理的未来趋势</w:t>
        </w:r>
        <w:r>
          <w:tab/>
        </w:r>
        <w:r>
          <w:fldChar w:fldCharType="begin"/>
        </w:r>
        <w:r>
          <w:instrText xml:space="preserve"> PAGEREF _Toc30666 \h </w:instrText>
        </w:r>
        <w:r>
          <w:fldChar w:fldCharType="separate"/>
        </w:r>
        <w:r>
          <w:t>27</w:t>
        </w:r>
        <w:r>
          <w:fldChar w:fldCharType="end"/>
        </w:r>
      </w:hyperlink>
    </w:p>
    <w:p>
      <w:pPr>
        <w:pStyle w:val="TOC2"/>
        <w:tabs>
          <w:tab w:val="right" w:leader="dot" w:pos="8306"/>
        </w:tabs>
      </w:pPr>
      <w:hyperlink w:anchor="_Toc13094" w:history="1">
        <w:r>
          <w:rPr>
            <w:rFonts w:ascii="仿宋" w:eastAsia="仿宋" w:hAnsi="仿宋" w:cs="仿宋" w:hint="eastAsia"/>
            <w:lang w:eastAsia="zh-CN"/>
          </w:rPr>
          <w:t>(二)、公司在员工发展中的未来愿景</w:t>
        </w:r>
        <w:r>
          <w:tab/>
        </w:r>
        <w:r>
          <w:fldChar w:fldCharType="begin"/>
        </w:r>
        <w:r>
          <w:instrText xml:space="preserve"> PAGEREF _Toc13094 \h </w:instrText>
        </w:r>
        <w:r>
          <w:fldChar w:fldCharType="separate"/>
        </w:r>
        <w:r>
          <w:t>27</w:t>
        </w:r>
        <w:r>
          <w:fldChar w:fldCharType="end"/>
        </w:r>
      </w:hyperlink>
    </w:p>
    <w:p>
      <w:pPr>
        <w:pStyle w:val="TOC1"/>
        <w:tabs>
          <w:tab w:val="right" w:leader="dot" w:pos="8306"/>
        </w:tabs>
      </w:pPr>
      <w:hyperlink w:anchor="_Toc10488" w:history="1">
        <w:r>
          <w:rPr>
            <w:rFonts w:ascii="仿宋" w:eastAsia="仿宋" w:hAnsi="仿宋" w:cs="仿宋" w:hint="eastAsia"/>
            <w:lang w:eastAsia="zh-CN"/>
          </w:rPr>
          <w:t>七、第二十八章公司与员工法律关系</w:t>
        </w:r>
        <w:r>
          <w:tab/>
        </w:r>
        <w:r>
          <w:fldChar w:fldCharType="begin"/>
        </w:r>
        <w:r>
          <w:instrText xml:space="preserve"> PAGEREF _Toc10488 \h </w:instrText>
        </w:r>
        <w:r>
          <w:fldChar w:fldCharType="separate"/>
        </w:r>
        <w:r>
          <w:t>28</w:t>
        </w:r>
        <w:r>
          <w:fldChar w:fldCharType="end"/>
        </w:r>
      </w:hyperlink>
    </w:p>
    <w:p>
      <w:pPr>
        <w:pStyle w:val="TOC2"/>
        <w:tabs>
          <w:tab w:val="right" w:leader="dot" w:pos="8306"/>
        </w:tabs>
      </w:pPr>
      <w:hyperlink w:anchor="_Toc11843" w:history="1">
        <w:r>
          <w:rPr>
            <w:rFonts w:ascii="仿宋" w:eastAsia="仿宋" w:hAnsi="仿宋" w:cs="仿宋" w:hint="eastAsia"/>
            <w:lang w:eastAsia="zh-CN"/>
          </w:rPr>
          <w:t>(一)、劳动合同管理</w:t>
        </w:r>
        <w:r>
          <w:tab/>
        </w:r>
        <w:r>
          <w:fldChar w:fldCharType="begin"/>
        </w:r>
        <w:r>
          <w:instrText xml:space="preserve"> PAGEREF _Toc11843 \h </w:instrText>
        </w:r>
        <w:r>
          <w:fldChar w:fldCharType="separate"/>
        </w:r>
        <w:r>
          <w:t>28</w:t>
        </w:r>
        <w:r>
          <w:fldChar w:fldCharType="end"/>
        </w:r>
      </w:hyperlink>
    </w:p>
    <w:p>
      <w:pPr>
        <w:pStyle w:val="TOC2"/>
        <w:tabs>
          <w:tab w:val="right" w:leader="dot" w:pos="8306"/>
        </w:tabs>
      </w:pPr>
      <w:hyperlink w:anchor="_Toc3789" w:history="1">
        <w:r>
          <w:rPr>
            <w:rFonts w:ascii="仿宋" w:eastAsia="仿宋" w:hAnsi="仿宋" w:cs="仿宋" w:hint="eastAsia"/>
            <w:lang w:eastAsia="zh-CN"/>
          </w:rPr>
          <w:t>(二)、法定假期与劳动保障</w:t>
        </w:r>
        <w:r>
          <w:tab/>
        </w:r>
        <w:r>
          <w:fldChar w:fldCharType="begin"/>
        </w:r>
        <w:r>
          <w:instrText xml:space="preserve"> PAGEREF _Toc3789 \h </w:instrText>
        </w:r>
        <w:r>
          <w:fldChar w:fldCharType="separate"/>
        </w:r>
        <w:r>
          <w:t>29</w:t>
        </w:r>
        <w:r>
          <w:fldChar w:fldCharType="end"/>
        </w:r>
      </w:hyperlink>
    </w:p>
    <w:p>
      <w:pPr>
        <w:pStyle w:val="TOC2"/>
        <w:tabs>
          <w:tab w:val="right" w:leader="dot" w:pos="8306"/>
        </w:tabs>
      </w:pPr>
      <w:hyperlink w:anchor="_Toc28124" w:history="1">
        <w:r>
          <w:rPr>
            <w:rFonts w:ascii="仿宋" w:eastAsia="仿宋" w:hAnsi="仿宋" w:cs="仿宋" w:hint="eastAsia"/>
            <w:lang w:eastAsia="zh-CN"/>
          </w:rPr>
          <w:t>(三)、合规经营与风险防范</w:t>
        </w:r>
        <w:r>
          <w:tab/>
        </w:r>
        <w:r>
          <w:fldChar w:fldCharType="begin"/>
        </w:r>
        <w:r>
          <w:instrText xml:space="preserve"> PAGEREF _Toc28124 \h </w:instrText>
        </w:r>
        <w:r>
          <w:fldChar w:fldCharType="separate"/>
        </w:r>
        <w:r>
          <w:t>30</w:t>
        </w:r>
        <w:r>
          <w:fldChar w:fldCharType="end"/>
        </w:r>
      </w:hyperlink>
    </w:p>
    <w:p>
      <w:pPr>
        <w:pStyle w:val="TOC1"/>
        <w:tabs>
          <w:tab w:val="right" w:leader="dot" w:pos="8306"/>
        </w:tabs>
      </w:pPr>
      <w:hyperlink w:anchor="_Toc6360" w:history="1">
        <w:r>
          <w:rPr>
            <w:rFonts w:ascii="仿宋" w:eastAsia="仿宋" w:hAnsi="仿宋" w:cs="仿宋" w:hint="eastAsia"/>
            <w:lang w:eastAsia="zh-CN"/>
          </w:rPr>
          <w:t>八、员工社会责任履行及参与公益活动</w:t>
        </w:r>
        <w:r>
          <w:tab/>
        </w:r>
        <w:r>
          <w:fldChar w:fldCharType="begin"/>
        </w:r>
        <w:r>
          <w:instrText xml:space="preserve"> PAGEREF _Toc6360 \h </w:instrText>
        </w:r>
        <w:r>
          <w:fldChar w:fldCharType="separate"/>
        </w:r>
        <w:r>
          <w:t>31</w:t>
        </w:r>
        <w:r>
          <w:fldChar w:fldCharType="end"/>
        </w:r>
      </w:hyperlink>
    </w:p>
    <w:p>
      <w:pPr>
        <w:pStyle w:val="TOC2"/>
        <w:tabs>
          <w:tab w:val="right" w:leader="dot" w:pos="8306"/>
        </w:tabs>
      </w:pPr>
      <w:hyperlink w:anchor="_Toc8409" w:history="1">
        <w:r>
          <w:rPr>
            <w:rFonts w:ascii="仿宋" w:eastAsia="仿宋" w:hAnsi="仿宋" w:cs="仿宋" w:hint="eastAsia"/>
            <w:lang w:eastAsia="zh-CN"/>
          </w:rPr>
          <w:t>(一)、员工社会责任的内涵及履行方式</w:t>
        </w:r>
        <w:r>
          <w:tab/>
        </w:r>
        <w:r>
          <w:fldChar w:fldCharType="begin"/>
        </w:r>
        <w:r>
          <w:instrText xml:space="preserve"> PAGEREF _Toc8409 \h </w:instrText>
        </w:r>
        <w:r>
          <w:fldChar w:fldCharType="separate"/>
        </w:r>
        <w:r>
          <w:t>31</w:t>
        </w:r>
        <w:r>
          <w:fldChar w:fldCharType="end"/>
        </w:r>
      </w:hyperlink>
    </w:p>
    <w:p>
      <w:pPr>
        <w:pStyle w:val="TOC2"/>
        <w:tabs>
          <w:tab w:val="right" w:leader="dot" w:pos="8306"/>
        </w:tabs>
      </w:pPr>
      <w:hyperlink w:anchor="_Toc2476" w:history="1">
        <w:r>
          <w:rPr>
            <w:rFonts w:ascii="仿宋" w:eastAsia="仿宋" w:hAnsi="仿宋" w:cs="仿宋" w:hint="eastAsia"/>
            <w:lang w:eastAsia="zh-CN"/>
          </w:rPr>
          <w:t>(二)、参与公益活动的意义及实施策略</w:t>
        </w:r>
        <w:r>
          <w:tab/>
        </w:r>
        <w:r>
          <w:fldChar w:fldCharType="begin"/>
        </w:r>
        <w:r>
          <w:instrText xml:space="preserve"> PAGEREF _Toc2476 \h </w:instrText>
        </w:r>
        <w:r>
          <w:fldChar w:fldCharType="separate"/>
        </w:r>
        <w:r>
          <w:t>31</w:t>
        </w:r>
        <w:r>
          <w:fldChar w:fldCharType="end"/>
        </w:r>
      </w:hyperlink>
    </w:p>
    <w:p>
      <w:pPr>
        <w:pStyle w:val="TOC2"/>
        <w:tabs>
          <w:tab w:val="right" w:leader="dot" w:pos="8306"/>
        </w:tabs>
      </w:pPr>
      <w:hyperlink w:anchor="_Toc14750" w:history="1">
        <w:r>
          <w:rPr>
            <w:rFonts w:ascii="仿宋" w:eastAsia="仿宋" w:hAnsi="仿宋" w:cs="仿宋" w:hint="eastAsia"/>
            <w:lang w:eastAsia="zh-CN"/>
          </w:rPr>
          <w:t>(三)、社会责任履行及公益活动参与的持续推进</w:t>
        </w:r>
        <w:r>
          <w:tab/>
        </w:r>
        <w:r>
          <w:fldChar w:fldCharType="begin"/>
        </w:r>
        <w:r>
          <w:instrText xml:space="preserve"> PAGEREF _Toc14750 \h </w:instrText>
        </w:r>
        <w:r>
          <w:fldChar w:fldCharType="separate"/>
        </w:r>
        <w:r>
          <w:t>32</w:t>
        </w:r>
        <w:r>
          <w:fldChar w:fldCharType="end"/>
        </w:r>
      </w:hyperlink>
    </w:p>
    <w:p>
      <w:pPr>
        <w:pStyle w:val="TOC1"/>
        <w:tabs>
          <w:tab w:val="right" w:leader="dot" w:pos="8306"/>
        </w:tabs>
      </w:pPr>
      <w:hyperlink w:anchor="_Toc25524" w:history="1">
        <w:r>
          <w:rPr>
            <w:rFonts w:ascii="仿宋" w:eastAsia="仿宋" w:hAnsi="仿宋" w:cs="仿宋" w:hint="eastAsia"/>
            <w:lang w:eastAsia="zh-CN"/>
          </w:rPr>
          <w:t>九、第三十八章员工社交媒体管理</w:t>
        </w:r>
        <w:r>
          <w:tab/>
        </w:r>
        <w:r>
          <w:fldChar w:fldCharType="begin"/>
        </w:r>
        <w:r>
          <w:instrText xml:space="preserve"> PAGEREF _Toc25524 \h </w:instrText>
        </w:r>
        <w:r>
          <w:fldChar w:fldCharType="separate"/>
        </w:r>
        <w:r>
          <w:t>32</w:t>
        </w:r>
        <w:r>
          <w:fldChar w:fldCharType="end"/>
        </w:r>
      </w:hyperlink>
    </w:p>
    <w:p>
      <w:pPr>
        <w:pStyle w:val="TOC2"/>
        <w:tabs>
          <w:tab w:val="right" w:leader="dot" w:pos="8306"/>
        </w:tabs>
      </w:pPr>
      <w:hyperlink w:anchor="_Toc3106" w:history="1">
        <w:r>
          <w:rPr>
            <w:rFonts w:ascii="仿宋" w:eastAsia="仿宋" w:hAnsi="仿宋" w:cs="仿宋" w:hint="eastAsia"/>
            <w:lang w:eastAsia="zh-CN"/>
          </w:rPr>
          <w:t>(一)、员工社交媒体政策</w:t>
        </w:r>
        <w:r>
          <w:tab/>
        </w:r>
        <w:r>
          <w:fldChar w:fldCharType="begin"/>
        </w:r>
        <w:r>
          <w:instrText xml:space="preserve"> PAGEREF _Toc3106 \h </w:instrText>
        </w:r>
        <w:r>
          <w:fldChar w:fldCharType="separate"/>
        </w:r>
        <w:r>
          <w:t>32</w:t>
        </w:r>
        <w:r>
          <w:fldChar w:fldCharType="end"/>
        </w:r>
      </w:hyperlink>
    </w:p>
    <w:p>
      <w:pPr>
        <w:pStyle w:val="TOC2"/>
        <w:tabs>
          <w:tab w:val="right" w:leader="dot" w:pos="8306"/>
        </w:tabs>
      </w:pPr>
      <w:hyperlink w:anchor="_Toc24949" w:history="1">
        <w:r>
          <w:rPr>
            <w:rFonts w:ascii="仿宋" w:eastAsia="仿宋" w:hAnsi="仿宋" w:cs="仿宋" w:hint="eastAsia"/>
            <w:lang w:eastAsia="zh-CN"/>
          </w:rPr>
          <w:t>(二)、个人品牌与公司形象的关联</w:t>
        </w:r>
        <w:r>
          <w:tab/>
        </w:r>
        <w:r>
          <w:fldChar w:fldCharType="begin"/>
        </w:r>
        <w:r>
          <w:instrText xml:space="preserve"> PAGEREF _Toc24949 \h </w:instrText>
        </w:r>
        <w:r>
          <w:fldChar w:fldCharType="separate"/>
        </w:r>
        <w:r>
          <w:t>33</w:t>
        </w:r>
        <w:r>
          <w:fldChar w:fldCharType="end"/>
        </w:r>
      </w:hyperlink>
    </w:p>
    <w:p>
      <w:pPr>
        <w:pStyle w:val="TOC2"/>
        <w:tabs>
          <w:tab w:val="right" w:leader="dot" w:pos="8306"/>
        </w:tabs>
      </w:pPr>
      <w:hyperlink w:anchor="_Toc28053" w:history="1">
        <w:r>
          <w:rPr>
            <w:rFonts w:ascii="仿宋" w:eastAsia="仿宋" w:hAnsi="仿宋" w:cs="仿宋" w:hint="eastAsia"/>
            <w:lang w:eastAsia="zh-CN"/>
          </w:rPr>
          <w:t>(三)、社交媒体使用准则</w:t>
        </w:r>
        <w:r>
          <w:tab/>
        </w:r>
        <w:r>
          <w:fldChar w:fldCharType="begin"/>
        </w:r>
        <w:r>
          <w:instrText xml:space="preserve"> PAGEREF _Toc28053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28" w:history="1">
        <w:r>
          <w:rPr>
            <w:rFonts w:ascii="仿宋" w:eastAsia="仿宋" w:hAnsi="仿宋" w:cs="仿宋" w:hint="eastAsia"/>
            <w:lang w:eastAsia="zh-CN"/>
          </w:rPr>
          <w:t>(四)、公司与员工互动</w:t>
        </w:r>
        <w:r>
          <w:tab/>
        </w:r>
        <w:r>
          <w:fldChar w:fldCharType="begin"/>
        </w:r>
        <w:r>
          <w:instrText xml:space="preserve"> PAGEREF _Toc32028 \h </w:instrText>
        </w:r>
        <w:r>
          <w:fldChar w:fldCharType="separate"/>
        </w:r>
        <w:r>
          <w:t>37</w:t>
        </w:r>
        <w:r>
          <w:fldChar w:fldCharType="end"/>
        </w:r>
      </w:hyperlink>
    </w:p>
    <w:p>
      <w:pPr>
        <w:pStyle w:val="TOC2"/>
        <w:tabs>
          <w:tab w:val="right" w:leader="dot" w:pos="8306"/>
        </w:tabs>
      </w:pPr>
      <w:hyperlink w:anchor="_Toc27203" w:history="1">
        <w:r>
          <w:rPr>
            <w:rFonts w:ascii="仿宋" w:eastAsia="仿宋" w:hAnsi="仿宋" w:cs="仿宋" w:hint="eastAsia"/>
            <w:lang w:eastAsia="zh-CN"/>
          </w:rPr>
          <w:t>(五)、公司社交媒体账号管理</w:t>
        </w:r>
        <w:r>
          <w:tab/>
        </w:r>
        <w:r>
          <w:fldChar w:fldCharType="begin"/>
        </w:r>
        <w:r>
          <w:instrText xml:space="preserve"> PAGEREF _Toc27203 \h </w:instrText>
        </w:r>
        <w:r>
          <w:fldChar w:fldCharType="separate"/>
        </w:r>
        <w:r>
          <w:t>38</w:t>
        </w:r>
        <w:r>
          <w:fldChar w:fldCharType="end"/>
        </w:r>
      </w:hyperlink>
    </w:p>
    <w:p>
      <w:pPr>
        <w:pStyle w:val="TOC2"/>
        <w:tabs>
          <w:tab w:val="right" w:leader="dot" w:pos="8306"/>
        </w:tabs>
      </w:pPr>
      <w:hyperlink w:anchor="_Toc26957" w:history="1">
        <w:r>
          <w:rPr>
            <w:rFonts w:ascii="仿宋" w:eastAsia="仿宋" w:hAnsi="仿宋" w:cs="仿宋" w:hint="eastAsia"/>
            <w:lang w:eastAsia="zh-CN"/>
          </w:rPr>
          <w:t>(六)、职业发展机会的分享与推广</w:t>
        </w:r>
        <w:r>
          <w:tab/>
        </w:r>
        <w:r>
          <w:fldChar w:fldCharType="begin"/>
        </w:r>
        <w:r>
          <w:instrText xml:space="preserve"> PAGEREF _Toc26957 \h </w:instrText>
        </w:r>
        <w:r>
          <w:fldChar w:fldCharType="separate"/>
        </w:r>
        <w:r>
          <w:t>39</w:t>
        </w:r>
        <w:r>
          <w:fldChar w:fldCharType="end"/>
        </w:r>
      </w:hyperlink>
    </w:p>
    <w:p>
      <w:pPr>
        <w:pStyle w:val="TOC1"/>
        <w:tabs>
          <w:tab w:val="right" w:leader="dot" w:pos="8306"/>
        </w:tabs>
      </w:pPr>
      <w:hyperlink w:anchor="_Toc2975" w:history="1">
        <w:r>
          <w:rPr>
            <w:rFonts w:ascii="仿宋" w:eastAsia="仿宋" w:hAnsi="仿宋" w:cs="仿宋" w:hint="eastAsia"/>
            <w:lang w:eastAsia="zh-CN"/>
          </w:rPr>
          <w:t>十、第十四章员工健康与安全管理</w:t>
        </w:r>
        <w:r>
          <w:tab/>
        </w:r>
        <w:r>
          <w:fldChar w:fldCharType="begin"/>
        </w:r>
        <w:r>
          <w:instrText xml:space="preserve"> PAGEREF _Toc2975 \h </w:instrText>
        </w:r>
        <w:r>
          <w:fldChar w:fldCharType="separate"/>
        </w:r>
        <w:r>
          <w:t>41</w:t>
        </w:r>
        <w:r>
          <w:fldChar w:fldCharType="end"/>
        </w:r>
      </w:hyperlink>
    </w:p>
    <w:p>
      <w:pPr>
        <w:pStyle w:val="TOC2"/>
        <w:tabs>
          <w:tab w:val="right" w:leader="dot" w:pos="8306"/>
        </w:tabs>
      </w:pPr>
      <w:hyperlink w:anchor="_Toc11658" w:history="1">
        <w:r>
          <w:rPr>
            <w:rFonts w:ascii="仿宋" w:eastAsia="仿宋" w:hAnsi="仿宋" w:cs="仿宋" w:hint="eastAsia"/>
            <w:lang w:eastAsia="zh-CN"/>
          </w:rPr>
          <w:t>(一)、健康保障计划</w:t>
        </w:r>
        <w:r>
          <w:tab/>
        </w:r>
        <w:r>
          <w:fldChar w:fldCharType="begin"/>
        </w:r>
        <w:r>
          <w:instrText xml:space="preserve"> PAGEREF _Toc11658 \h </w:instrText>
        </w:r>
        <w:r>
          <w:fldChar w:fldCharType="separate"/>
        </w:r>
        <w:r>
          <w:t>41</w:t>
        </w:r>
        <w:r>
          <w:fldChar w:fldCharType="end"/>
        </w:r>
      </w:hyperlink>
    </w:p>
    <w:p>
      <w:pPr>
        <w:pStyle w:val="TOC2"/>
        <w:tabs>
          <w:tab w:val="right" w:leader="dot" w:pos="8306"/>
        </w:tabs>
      </w:pPr>
      <w:hyperlink w:anchor="_Toc14233" w:history="1">
        <w:r>
          <w:rPr>
            <w:rFonts w:ascii="仿宋" w:eastAsia="仿宋" w:hAnsi="仿宋" w:cs="仿宋" w:hint="eastAsia"/>
            <w:lang w:eastAsia="zh-CN"/>
          </w:rPr>
          <w:t>(二)、安全管理体系</w:t>
        </w:r>
        <w:r>
          <w:tab/>
        </w:r>
        <w:r>
          <w:fldChar w:fldCharType="begin"/>
        </w:r>
        <w:r>
          <w:instrText xml:space="preserve"> PAGEREF _Toc14233 \h </w:instrText>
        </w:r>
        <w:r>
          <w:fldChar w:fldCharType="separate"/>
        </w:r>
        <w:r>
          <w:t>42</w:t>
        </w:r>
        <w:r>
          <w:fldChar w:fldCharType="end"/>
        </w:r>
      </w:hyperlink>
    </w:p>
    <w:p>
      <w:pPr>
        <w:pStyle w:val="TOC1"/>
        <w:tabs>
          <w:tab w:val="right" w:leader="dot" w:pos="8306"/>
        </w:tabs>
      </w:pPr>
      <w:hyperlink w:anchor="_Toc27306" w:history="1">
        <w:r>
          <w:rPr>
            <w:rFonts w:ascii="仿宋" w:eastAsia="仿宋" w:hAnsi="仿宋" w:cs="仿宋" w:hint="eastAsia"/>
            <w:lang w:eastAsia="zh-CN"/>
          </w:rPr>
          <w:t>十一、员工满意度调查与提升策略</w:t>
        </w:r>
        <w:r>
          <w:tab/>
        </w:r>
        <w:r>
          <w:fldChar w:fldCharType="begin"/>
        </w:r>
        <w:r>
          <w:instrText xml:space="preserve"> PAGEREF _Toc27306 \h </w:instrText>
        </w:r>
        <w:r>
          <w:fldChar w:fldCharType="separate"/>
        </w:r>
        <w:r>
          <w:t>44</w:t>
        </w:r>
        <w:r>
          <w:fldChar w:fldCharType="end"/>
        </w:r>
      </w:hyperlink>
    </w:p>
    <w:p>
      <w:pPr>
        <w:pStyle w:val="TOC2"/>
        <w:tabs>
          <w:tab w:val="right" w:leader="dot" w:pos="8306"/>
        </w:tabs>
      </w:pPr>
      <w:hyperlink w:anchor="_Toc15276" w:history="1">
        <w:r>
          <w:rPr>
            <w:rFonts w:ascii="仿宋" w:eastAsia="仿宋" w:hAnsi="仿宋" w:cs="仿宋" w:hint="eastAsia"/>
            <w:lang w:eastAsia="zh-CN"/>
          </w:rPr>
          <w:t>(一)、满意度调查的设计与实施</w:t>
        </w:r>
        <w:r>
          <w:tab/>
        </w:r>
        <w:r>
          <w:fldChar w:fldCharType="begin"/>
        </w:r>
        <w:r>
          <w:instrText xml:space="preserve"> PAGEREF _Toc15276 \h </w:instrText>
        </w:r>
        <w:r>
          <w:fldChar w:fldCharType="separate"/>
        </w:r>
        <w:r>
          <w:t>44</w:t>
        </w:r>
        <w:r>
          <w:fldChar w:fldCharType="end"/>
        </w:r>
      </w:hyperlink>
    </w:p>
    <w:p>
      <w:pPr>
        <w:pStyle w:val="TOC2"/>
        <w:tabs>
          <w:tab w:val="right" w:leader="dot" w:pos="8306"/>
        </w:tabs>
      </w:pPr>
      <w:hyperlink w:anchor="_Toc12346" w:history="1">
        <w:r>
          <w:rPr>
            <w:rFonts w:ascii="仿宋" w:eastAsia="仿宋" w:hAnsi="仿宋" w:cs="仿宋" w:hint="eastAsia"/>
            <w:lang w:eastAsia="zh-CN"/>
          </w:rPr>
          <w:t>(二)、员工满意度的分析与解读</w:t>
        </w:r>
        <w:r>
          <w:tab/>
        </w:r>
        <w:r>
          <w:fldChar w:fldCharType="begin"/>
        </w:r>
        <w:r>
          <w:instrText xml:space="preserve"> PAGEREF _Toc12346 \h </w:instrText>
        </w:r>
        <w:r>
          <w:fldChar w:fldCharType="separate"/>
        </w:r>
        <w:r>
          <w:t>45</w:t>
        </w:r>
        <w:r>
          <w:fldChar w:fldCharType="end"/>
        </w:r>
      </w:hyperlink>
    </w:p>
    <w:p>
      <w:pPr>
        <w:pStyle w:val="TOC2"/>
        <w:tabs>
          <w:tab w:val="right" w:leader="dot" w:pos="8306"/>
        </w:tabs>
      </w:pPr>
      <w:hyperlink w:anchor="_Toc26946" w:history="1">
        <w:r>
          <w:rPr>
            <w:rFonts w:ascii="仿宋" w:eastAsia="仿宋" w:hAnsi="仿宋" w:cs="仿宋" w:hint="eastAsia"/>
            <w:lang w:eastAsia="zh-CN"/>
          </w:rPr>
          <w:t>(三)、提升员工满意度的措施与行动计划</w:t>
        </w:r>
        <w:r>
          <w:tab/>
        </w:r>
        <w:r>
          <w:fldChar w:fldCharType="begin"/>
        </w:r>
        <w:r>
          <w:instrText xml:space="preserve"> PAGEREF _Toc26946 \h </w:instrText>
        </w:r>
        <w:r>
          <w:fldChar w:fldCharType="separate"/>
        </w:r>
        <w:r>
          <w:t>47</w:t>
        </w:r>
        <w:r>
          <w:fldChar w:fldCharType="end"/>
        </w:r>
      </w:hyperlink>
    </w:p>
    <w:p>
      <w:pPr>
        <w:pStyle w:val="TOC1"/>
        <w:tabs>
          <w:tab w:val="right" w:leader="dot" w:pos="8306"/>
        </w:tabs>
      </w:pPr>
      <w:hyperlink w:anchor="_Toc20930" w:history="1">
        <w:r>
          <w:rPr>
            <w:rFonts w:ascii="仿宋" w:eastAsia="仿宋" w:hAnsi="仿宋" w:cs="仿宋" w:hint="eastAsia"/>
            <w:lang w:eastAsia="zh-CN"/>
          </w:rPr>
          <w:t>十二、第四十八章员工环保与可持续发展</w:t>
        </w:r>
        <w:r>
          <w:tab/>
        </w:r>
        <w:r>
          <w:fldChar w:fldCharType="begin"/>
        </w:r>
        <w:r>
          <w:instrText xml:space="preserve"> PAGEREF _Toc20930 \h </w:instrText>
        </w:r>
        <w:r>
          <w:fldChar w:fldCharType="separate"/>
        </w:r>
        <w:r>
          <w:t>48</w:t>
        </w:r>
        <w:r>
          <w:fldChar w:fldCharType="end"/>
        </w:r>
      </w:hyperlink>
    </w:p>
    <w:p>
      <w:pPr>
        <w:pStyle w:val="TOC2"/>
        <w:tabs>
          <w:tab w:val="right" w:leader="dot" w:pos="8306"/>
        </w:tabs>
      </w:pPr>
      <w:hyperlink w:anchor="_Toc5736" w:history="1">
        <w:r>
          <w:rPr>
            <w:rFonts w:ascii="仿宋" w:eastAsia="仿宋" w:hAnsi="仿宋" w:cs="仿宋" w:hint="eastAsia"/>
            <w:lang w:eastAsia="zh-CN"/>
          </w:rPr>
          <w:t>(一)、环保意识与培训</w:t>
        </w:r>
        <w:r>
          <w:tab/>
        </w:r>
        <w:r>
          <w:fldChar w:fldCharType="begin"/>
        </w:r>
        <w:r>
          <w:instrText xml:space="preserve"> PAGEREF _Toc5736 \h </w:instrText>
        </w:r>
        <w:r>
          <w:fldChar w:fldCharType="separate"/>
        </w:r>
        <w:r>
          <w:t>48</w:t>
        </w:r>
        <w:r>
          <w:fldChar w:fldCharType="end"/>
        </w:r>
      </w:hyperlink>
    </w:p>
    <w:p>
      <w:pPr>
        <w:pStyle w:val="TOC2"/>
        <w:tabs>
          <w:tab w:val="right" w:leader="dot" w:pos="8306"/>
        </w:tabs>
      </w:pPr>
      <w:hyperlink w:anchor="_Toc25403" w:history="1">
        <w:r>
          <w:rPr>
            <w:rFonts w:ascii="仿宋" w:eastAsia="仿宋" w:hAnsi="仿宋" w:cs="仿宋" w:hint="eastAsia"/>
            <w:lang w:eastAsia="zh-CN"/>
          </w:rPr>
          <w:t>(二)、公司环保文化的传播</w:t>
        </w:r>
        <w:r>
          <w:tab/>
        </w:r>
        <w:r>
          <w:fldChar w:fldCharType="begin"/>
        </w:r>
        <w:r>
          <w:instrText xml:space="preserve"> PAGEREF _Toc25403 \h </w:instrText>
        </w:r>
        <w:r>
          <w:fldChar w:fldCharType="separate"/>
        </w:r>
        <w:r>
          <w:t>49</w:t>
        </w:r>
        <w:r>
          <w:fldChar w:fldCharType="end"/>
        </w:r>
      </w:hyperlink>
    </w:p>
    <w:p>
      <w:pPr>
        <w:pStyle w:val="TOC2"/>
        <w:tabs>
          <w:tab w:val="right" w:leader="dot" w:pos="8306"/>
        </w:tabs>
      </w:pPr>
      <w:hyperlink w:anchor="_Toc11488" w:history="1">
        <w:r>
          <w:rPr>
            <w:rFonts w:ascii="仿宋" w:eastAsia="仿宋" w:hAnsi="仿宋" w:cs="仿宋" w:hint="eastAsia"/>
            <w:lang w:eastAsia="zh-CN"/>
          </w:rPr>
          <w:t>(三)、员工参与的环保培训</w:t>
        </w:r>
        <w:r>
          <w:tab/>
        </w:r>
        <w:r>
          <w:fldChar w:fldCharType="begin"/>
        </w:r>
        <w:r>
          <w:instrText xml:space="preserve"> PAGEREF _Toc11488 \h </w:instrText>
        </w:r>
        <w:r>
          <w:fldChar w:fldCharType="separate"/>
        </w:r>
        <w:r>
          <w:t>50</w:t>
        </w:r>
        <w:r>
          <w:fldChar w:fldCharType="end"/>
        </w:r>
      </w:hyperlink>
    </w:p>
    <w:p>
      <w:pPr>
        <w:pStyle w:val="TOC2"/>
        <w:tabs>
          <w:tab w:val="right" w:leader="dot" w:pos="8306"/>
        </w:tabs>
      </w:pPr>
      <w:hyperlink w:anchor="_Toc32323" w:history="1">
        <w:r>
          <w:rPr>
            <w:rFonts w:ascii="仿宋" w:eastAsia="仿宋" w:hAnsi="仿宋" w:cs="仿宋" w:hint="eastAsia"/>
            <w:lang w:eastAsia="zh-CN"/>
          </w:rPr>
          <w:t>(四)、可持续发展目标与实践</w:t>
        </w:r>
        <w:r>
          <w:tab/>
        </w:r>
        <w:r>
          <w:fldChar w:fldCharType="begin"/>
        </w:r>
        <w:r>
          <w:instrText xml:space="preserve"> PAGEREF _Toc32323 \h </w:instrText>
        </w:r>
        <w:r>
          <w:fldChar w:fldCharType="separate"/>
        </w:r>
        <w:r>
          <w:t>51</w:t>
        </w:r>
        <w:r>
          <w:fldChar w:fldCharType="end"/>
        </w:r>
      </w:hyperlink>
    </w:p>
    <w:p>
      <w:pPr>
        <w:pStyle w:val="TOC2"/>
        <w:tabs>
          <w:tab w:val="right" w:leader="dot" w:pos="8306"/>
        </w:tabs>
      </w:pPr>
      <w:hyperlink w:anchor="_Toc794" w:history="1">
        <w:r>
          <w:rPr>
            <w:rFonts w:ascii="仿宋" w:eastAsia="仿宋" w:hAnsi="仿宋" w:cs="仿宋" w:hint="eastAsia"/>
            <w:lang w:eastAsia="zh-CN"/>
          </w:rPr>
          <w:t>(五)、员工参与可持续项目</w:t>
        </w:r>
        <w:r>
          <w:tab/>
        </w:r>
        <w:r>
          <w:fldChar w:fldCharType="begin"/>
        </w:r>
        <w:r>
          <w:instrText xml:space="preserve"> PAGEREF _Toc794 \h </w:instrText>
        </w:r>
        <w:r>
          <w:fldChar w:fldCharType="separate"/>
        </w:r>
        <w:r>
          <w:t>52</w:t>
        </w:r>
        <w:r>
          <w:fldChar w:fldCharType="end"/>
        </w:r>
      </w:hyperlink>
    </w:p>
    <w:p>
      <w:pPr>
        <w:pStyle w:val="TOC2"/>
        <w:tabs>
          <w:tab w:val="right" w:leader="dot" w:pos="8306"/>
        </w:tabs>
      </w:pPr>
      <w:hyperlink w:anchor="_Toc15815" w:history="1">
        <w:r>
          <w:rPr>
            <w:rFonts w:ascii="仿宋" w:eastAsia="仿宋" w:hAnsi="仿宋" w:cs="仿宋" w:hint="eastAsia"/>
            <w:lang w:eastAsia="zh-CN"/>
          </w:rPr>
          <w:t>(六)、公司可持续发展的战略规划</w:t>
        </w:r>
        <w:r>
          <w:tab/>
        </w:r>
        <w:r>
          <w:fldChar w:fldCharType="begin"/>
        </w:r>
        <w:r>
          <w:instrText xml:space="preserve"> PAGEREF _Toc15815 \h </w:instrText>
        </w:r>
        <w:r>
          <w:fldChar w:fldCharType="separate"/>
        </w:r>
        <w:r>
          <w:t>53</w:t>
        </w:r>
        <w:r>
          <w:fldChar w:fldCharType="end"/>
        </w:r>
      </w:hyperlink>
    </w:p>
    <w:p>
      <w:pPr>
        <w:pStyle w:val="TOC1"/>
        <w:tabs>
          <w:tab w:val="right" w:leader="dot" w:pos="8306"/>
        </w:tabs>
      </w:pPr>
      <w:hyperlink w:anchor="_Toc21913" w:history="1">
        <w:r>
          <w:rPr>
            <w:rFonts w:ascii="仿宋" w:eastAsia="仿宋" w:hAnsi="仿宋" w:cs="仿宋" w:hint="eastAsia"/>
            <w:lang w:eastAsia="zh-CN"/>
          </w:rPr>
          <w:t>十三、第四十五章员工品牌建设</w:t>
        </w:r>
        <w:r>
          <w:tab/>
        </w:r>
        <w:r>
          <w:fldChar w:fldCharType="begin"/>
        </w:r>
        <w:r>
          <w:instrText xml:space="preserve"> PAGEREF _Toc21913 \h </w:instrText>
        </w:r>
        <w:r>
          <w:fldChar w:fldCharType="separate"/>
        </w:r>
        <w:r>
          <w:t>54</w:t>
        </w:r>
        <w:r>
          <w:fldChar w:fldCharType="end"/>
        </w:r>
      </w:hyperlink>
    </w:p>
    <w:p>
      <w:pPr>
        <w:pStyle w:val="TOC2"/>
        <w:tabs>
          <w:tab w:val="right" w:leader="dot" w:pos="8306"/>
        </w:tabs>
      </w:pPr>
      <w:hyperlink w:anchor="_Toc3140" w:history="1">
        <w:r>
          <w:rPr>
            <w:rFonts w:ascii="仿宋" w:eastAsia="仿宋" w:hAnsi="仿宋" w:cs="仿宋" w:hint="eastAsia"/>
            <w:lang w:eastAsia="zh-CN"/>
          </w:rPr>
          <w:t>(一)、个人品牌管理</w:t>
        </w:r>
        <w:r>
          <w:tab/>
        </w:r>
        <w:r>
          <w:fldChar w:fldCharType="begin"/>
        </w:r>
        <w:r>
          <w:instrText xml:space="preserve"> PAGEREF _Toc3140 \h </w:instrText>
        </w:r>
        <w:r>
          <w:fldChar w:fldCharType="separate"/>
        </w:r>
        <w:r>
          <w:t>54</w:t>
        </w:r>
        <w:r>
          <w:fldChar w:fldCharType="end"/>
        </w:r>
      </w:hyperlink>
    </w:p>
    <w:p>
      <w:pPr>
        <w:pStyle w:val="TOC2"/>
        <w:tabs>
          <w:tab w:val="right" w:leader="dot" w:pos="8306"/>
        </w:tabs>
      </w:pPr>
      <w:hyperlink w:anchor="_Toc11467" w:history="1">
        <w:r>
          <w:rPr>
            <w:rFonts w:ascii="仿宋" w:eastAsia="仿宋" w:hAnsi="仿宋" w:cs="仿宋" w:hint="eastAsia"/>
            <w:lang w:eastAsia="zh-CN"/>
          </w:rPr>
          <w:t>(二)、在划线车行业内建立个人影响力</w:t>
        </w:r>
        <w:r>
          <w:tab/>
        </w:r>
        <w:r>
          <w:fldChar w:fldCharType="begin"/>
        </w:r>
        <w:r>
          <w:instrText xml:space="preserve"> PAGEREF _Toc11467 \h </w:instrText>
        </w:r>
        <w:r>
          <w:fldChar w:fldCharType="separate"/>
        </w:r>
        <w:r>
          <w:t>55</w:t>
        </w:r>
        <w:r>
          <w:fldChar w:fldCharType="end"/>
        </w:r>
      </w:hyperlink>
    </w:p>
    <w:p>
      <w:pPr>
        <w:pStyle w:val="TOC2"/>
        <w:tabs>
          <w:tab w:val="right" w:leader="dot" w:pos="8306"/>
        </w:tabs>
      </w:pPr>
      <w:hyperlink w:anchor="_Toc208" w:history="1">
        <w:r>
          <w:rPr>
            <w:rFonts w:ascii="仿宋" w:eastAsia="仿宋" w:hAnsi="仿宋" w:cs="仿宋" w:hint="eastAsia"/>
            <w:lang w:eastAsia="zh-CN"/>
          </w:rPr>
          <w:t>(三)、个人品牌与公司品牌的关联</w:t>
        </w:r>
        <w:r>
          <w:tab/>
        </w:r>
        <w:r>
          <w:fldChar w:fldCharType="begin"/>
        </w:r>
        <w:r>
          <w:instrText xml:space="preserve"> PAGEREF _Toc208 \h </w:instrText>
        </w:r>
        <w:r>
          <w:fldChar w:fldCharType="separate"/>
        </w:r>
        <w:r>
          <w:t>56</w:t>
        </w:r>
        <w:r>
          <w:fldChar w:fldCharType="end"/>
        </w:r>
      </w:hyperlink>
    </w:p>
    <w:p>
      <w:pPr>
        <w:pStyle w:val="TOC2"/>
        <w:tabs>
          <w:tab w:val="right" w:leader="dot" w:pos="8306"/>
        </w:tabs>
      </w:pPr>
      <w:hyperlink w:anchor="_Toc6755" w:history="1">
        <w:r>
          <w:rPr>
            <w:rFonts w:ascii="仿宋" w:eastAsia="仿宋" w:hAnsi="仿宋" w:cs="仿宋" w:hint="eastAsia"/>
            <w:lang w:eastAsia="zh-CN"/>
          </w:rPr>
          <w:t>(四)、社交媒体与个人品牌</w:t>
        </w:r>
        <w:r>
          <w:tab/>
        </w:r>
        <w:r>
          <w:fldChar w:fldCharType="begin"/>
        </w:r>
        <w:r>
          <w:instrText xml:space="preserve"> PAGEREF _Toc6755 \h </w:instrText>
        </w:r>
        <w:r>
          <w:fldChar w:fldCharType="separate"/>
        </w:r>
        <w:r>
          <w:t>57</w:t>
        </w:r>
        <w:r>
          <w:fldChar w:fldCharType="end"/>
        </w:r>
      </w:hyperlink>
    </w:p>
    <w:p>
      <w:pPr>
        <w:pStyle w:val="TOC2"/>
        <w:tabs>
          <w:tab w:val="right" w:leader="dot" w:pos="8306"/>
        </w:tabs>
      </w:pPr>
      <w:hyperlink w:anchor="_Toc10619" w:history="1">
        <w:r>
          <w:rPr>
            <w:rFonts w:ascii="仿宋" w:eastAsia="仿宋" w:hAnsi="仿宋" w:cs="仿宋" w:hint="eastAsia"/>
            <w:lang w:eastAsia="zh-CN"/>
          </w:rPr>
          <w:t>(五)、个人品牌的社交媒体传播</w:t>
        </w:r>
        <w:r>
          <w:tab/>
        </w:r>
        <w:r>
          <w:fldChar w:fldCharType="begin"/>
        </w:r>
        <w:r>
          <w:instrText xml:space="preserve"> PAGEREF _Toc10619 \h </w:instrText>
        </w:r>
        <w:r>
          <w:fldChar w:fldCharType="separate"/>
        </w:r>
        <w:r>
          <w:t>58</w:t>
        </w:r>
        <w:r>
          <w:fldChar w:fldCharType="end"/>
        </w:r>
      </w:hyperlink>
    </w:p>
    <w:p>
      <w:pPr>
        <w:pStyle w:val="TOC2"/>
        <w:tabs>
          <w:tab w:val="right" w:leader="dot" w:pos="8306"/>
        </w:tabs>
      </w:pPr>
      <w:hyperlink w:anchor="_Toc21164" w:history="1">
        <w:r>
          <w:rPr>
            <w:rFonts w:ascii="仿宋" w:eastAsia="仿宋" w:hAnsi="仿宋" w:cs="仿宋" w:hint="eastAsia"/>
            <w:lang w:eastAsia="zh-CN"/>
          </w:rPr>
          <w:t>(六)、员工品牌建设与公司形象一致性</w:t>
        </w:r>
        <w:r>
          <w:tab/>
        </w:r>
        <w:r>
          <w:fldChar w:fldCharType="begin"/>
        </w:r>
        <w:r>
          <w:instrText xml:space="preserve"> PAGEREF _Toc21164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划线车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2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911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7998"/>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6568"/>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划线车行业进行新材料、新工艺、新产品的研发，以促进整个划线车行业的结构调整和转型升级。这一系列政策的实施为划线车行业提供了有力的支持，有助于划线车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划线车行业提供了增长的空间，同时，逐步升级的消费需求也促使划线车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划线车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0782"/>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1919"/>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459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1798"/>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公司计划邀请合作伙伴参与项目投资，共同分享项目的发展成果。通过与划线车行业内有实力、资源丰富的合作伙伴达成合作协议，实现资源共享、风险分担，提高项目的整体实力。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5511"/>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74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782"/>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23736"/>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25365"/>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23152"/>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32185"/>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提供灵活的在线学习平台，使员工可以随时随地获取各类学习资源。这包括划线车行业报告、网络课程、研讨会等，帮助员工自主学习和获取最新的专业知识。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鼓励并支持员工获取相关的专业认证，例如划线车行业认可的证书或资格。组织可以提供学习资源、报名费用支持等，以激发员工的学习积极性。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定期组织专业培训活动，邀请划线车行业专家或内外部讲师进行知识分享和培训。这有助于员工深入了解划线车行业趋势，拓展视野，提高综合素质。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建立知识管理平台，鼓励员工分享经验、划线车行业见解和学习心得。这有助于构建学习型组织，促使知识在团队内部流动和共享。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15812"/>
      <w:r>
        <w:rPr>
          <w:rFonts w:ascii="仿宋" w:eastAsia="仿宋" w:hAnsi="仿宋" w:cs="仿宋" w:hint="eastAsia"/>
          <w:sz w:val="28"/>
          <w:lang w:eastAsia="zh-CN"/>
        </w:rPr>
        <w:t>三、公司简介</w:t>
      </w:r>
      <w:bookmarkEnd w:id="17"/>
    </w:p>
    <w:p>
      <w:pPr>
        <w:pStyle w:val="Heading2"/>
        <w:rPr>
          <w:rFonts w:ascii="仿宋" w:eastAsia="仿宋" w:hAnsi="仿宋" w:cs="仿宋" w:hint="eastAsia"/>
          <w:lang w:eastAsia="zh-CN"/>
        </w:rPr>
      </w:pPr>
      <w:bookmarkStart w:id="18" w:name="_Toc28192"/>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256"/>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 项目公司是一家致力于 划线车划线车行业的公司，成立于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划线车 项目公司的使命是 [公司使命]，旨在通过 [关键业务活动] 提升划线车划线车行业的整体水平。公司的愿景是 [公司愿景]，立志成为 划线车 中的领军企业，引领划线车行业未来的发展方向。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项目公司拥有一支充满活力、高度专业化的团队。团队成员具备丰富的划线车行业经验和专业知识，致力于通过协同合作实现公司设定的战略目标。公司注重员工培训和发展，提供广阔的职业发展空间。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5413"/>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在市场拓展和品牌建设方面具有丰富经验，致力于提升公司在划线车行业中的市场份额。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XXXX年XX月至今，加入公司担任技术总监，负责产品研发和创新项目管理。具备深厚的技术功底和团队领导能力，对划线车行业技术发展有深刻见解。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20492"/>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8534"/>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划线车行业中具有重要意义。随着社会结构的变化，消费者对产品和服务的需求也发生了变化。当前，社会对可持续性和社会责任的关注不断增加，这对 划线车行业提出了更高的要求。企业需要适应社会价值观的演变，关注社会趋势，以更好地满足市场需求。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划线车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划线车行业的发展至关重要。政府政策的变化、国际关系的调整都可能对企业产生深刻的影响。特别是在 划线车行业可能涉及到的领域，如法规、知识产权保护等，企业需要密切关注政治动态，及时调整战略。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划线车行业的驱动力之一。新技术的引入可能改变划线车行业格局，提高生产效率，创造新的商业机会。企业需要保持对技术趋势的敏感性，不断更新技术和提升创新能力，以保持竞争力。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划线车行业的运营产生直接的约束和引导。合规性、知识产权的保护、劳动法规等都是企业必须遵循的法律框架。企业需要建立完善的法律团队，确保在法规范围内经营，降低法律风险。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在全球关注环保的趋势下， 划线车行业需要更加重视环境因素。降低碳足迹、可持续生产、环保政策的遵守等都成为企业经营的重要考量。企业需要通过绿色技术和环保举措，积极履行社会责任。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12152"/>
      <w:r>
        <w:rPr>
          <w:rFonts w:ascii="仿宋" w:eastAsia="仿宋" w:hAnsi="仿宋" w:cs="仿宋" w:hint="eastAsia"/>
          <w:sz w:val="28"/>
          <w:lang w:eastAsia="zh-CN"/>
        </w:rPr>
        <w:t>五、员工沟通技巧培训与人际关系管理</w:t>
      </w:r>
      <w:bookmarkEnd w:id="23"/>
    </w:p>
    <w:p>
      <w:pPr>
        <w:pStyle w:val="Heading2"/>
        <w:rPr>
          <w:rFonts w:ascii="仿宋" w:eastAsia="仿宋" w:hAnsi="仿宋" w:cs="仿宋" w:hint="eastAsia"/>
          <w:lang w:eastAsia="zh-CN"/>
        </w:rPr>
      </w:pPr>
      <w:bookmarkStart w:id="24" w:name="_Toc17854"/>
      <w:r>
        <w:rPr>
          <w:rFonts w:ascii="仿宋" w:eastAsia="仿宋" w:hAnsi="仿宋" w:cs="仿宋" w:hint="eastAsia"/>
          <w:lang w:eastAsia="zh-CN"/>
        </w:rPr>
        <w:t>(一)、沟通技巧的重要性及培训计划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5" w:name="_Toc11484"/>
      <w:r>
        <w:rPr>
          <w:rFonts w:ascii="仿宋" w:eastAsia="仿宋" w:hAnsi="仿宋" w:cs="仿宋" w:hint="eastAsia"/>
          <w:sz w:val="28"/>
          <w:lang w:eastAsia="zh-CN"/>
        </w:rPr>
        <w:t>(二)、人际关系管理的原则与方法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6" w:name="_Toc30174"/>
      <w:r>
        <w:rPr>
          <w:rFonts w:ascii="仿宋" w:eastAsia="仿宋" w:hAnsi="仿宋" w:cs="仿宋" w:hint="eastAsia"/>
          <w:sz w:val="28"/>
          <w:lang w:eastAsia="zh-CN"/>
        </w:rPr>
        <w:t>(三)、良好人际关系的建立与维护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https://d.book118.com/947006025032006030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401362"/>
    <w:rsid w:val="55401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4700602503200603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2023-12-18T10:19:00Z</dcterms:created>
  <dcterms:modified xsi:type="dcterms:W3CDTF">2023-12-18T10:19:24Z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82AF6F531B494BFA8F51934C3914E218_11</vt:lpwstr>
  </property>
  <property fmtid="{D5CDD505-2E9C-101B-9397-08002B2CF9AE}" pid="3" name="KSOProductBuildVer">
    <vt:lpwstr>2052-12.1.0.16120</vt:lpwstr>
  </property>
</Properties>
</file>