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中高端电主轴项目规划设计纲要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979" w:history="1">
        <w:r>
          <w:rPr>
            <w:rFonts w:ascii="仿宋" w:eastAsia="仿宋" w:hAnsi="仿宋" w:cs="仿宋" w:hint="eastAsia"/>
            <w:lang w:eastAsia="zh-CN"/>
          </w:rPr>
          <w:t>序言</w:t>
        </w:r>
        <w:r>
          <w:tab/>
        </w:r>
        <w:r>
          <w:fldChar w:fldCharType="begin"/>
        </w:r>
        <w:r>
          <w:instrText xml:space="preserve"> PAGEREF _Toc27979 \h </w:instrText>
        </w:r>
        <w:r>
          <w:fldChar w:fldCharType="separate"/>
        </w:r>
        <w:r>
          <w:t>3</w:t>
        </w:r>
        <w:r>
          <w:fldChar w:fldCharType="end"/>
        </w:r>
      </w:hyperlink>
    </w:p>
    <w:p>
      <w:pPr>
        <w:pStyle w:val="TOC1"/>
        <w:tabs>
          <w:tab w:val="right" w:leader="dot" w:pos="8306"/>
        </w:tabs>
      </w:pPr>
      <w:hyperlink w:anchor="_Toc31228" w:history="1">
        <w:r>
          <w:rPr>
            <w:rFonts w:ascii="仿宋" w:eastAsia="仿宋" w:hAnsi="仿宋" w:cs="仿宋" w:hint="eastAsia"/>
            <w:lang w:eastAsia="zh-CN"/>
          </w:rPr>
          <w:t>一、市场分析、调研</w:t>
        </w:r>
        <w:r>
          <w:tab/>
        </w:r>
        <w:r>
          <w:fldChar w:fldCharType="begin"/>
        </w:r>
        <w:r>
          <w:instrText xml:space="preserve"> PAGEREF _Toc31228 \h </w:instrText>
        </w:r>
        <w:r>
          <w:fldChar w:fldCharType="separate"/>
        </w:r>
        <w:r>
          <w:t>3</w:t>
        </w:r>
        <w:r>
          <w:fldChar w:fldCharType="end"/>
        </w:r>
      </w:hyperlink>
    </w:p>
    <w:p>
      <w:pPr>
        <w:pStyle w:val="TOC2"/>
        <w:tabs>
          <w:tab w:val="right" w:leader="dot" w:pos="8306"/>
        </w:tabs>
      </w:pPr>
      <w:hyperlink w:anchor="_Toc22024" w:history="1">
        <w:r>
          <w:rPr>
            <w:rFonts w:ascii="仿宋" w:eastAsia="仿宋" w:hAnsi="仿宋" w:cs="仿宋" w:hint="eastAsia"/>
            <w:lang w:eastAsia="zh-CN"/>
          </w:rPr>
          <w:t>(一)、中高端电主轴行业分析</w:t>
        </w:r>
        <w:r>
          <w:tab/>
        </w:r>
        <w:r>
          <w:fldChar w:fldCharType="begin"/>
        </w:r>
        <w:r>
          <w:instrText xml:space="preserve"> PAGEREF _Toc22024 \h </w:instrText>
        </w:r>
        <w:r>
          <w:fldChar w:fldCharType="separate"/>
        </w:r>
        <w:r>
          <w:t>3</w:t>
        </w:r>
        <w:r>
          <w:fldChar w:fldCharType="end"/>
        </w:r>
      </w:hyperlink>
    </w:p>
    <w:p>
      <w:pPr>
        <w:pStyle w:val="TOC2"/>
        <w:tabs>
          <w:tab w:val="right" w:leader="dot" w:pos="8306"/>
        </w:tabs>
      </w:pPr>
      <w:hyperlink w:anchor="_Toc15223" w:history="1">
        <w:r>
          <w:rPr>
            <w:rFonts w:ascii="仿宋" w:eastAsia="仿宋" w:hAnsi="仿宋" w:cs="仿宋" w:hint="eastAsia"/>
            <w:lang w:eastAsia="zh-CN"/>
          </w:rPr>
          <w:t>(二)、中高端电主轴市场分析预测</w:t>
        </w:r>
        <w:r>
          <w:tab/>
        </w:r>
        <w:r>
          <w:fldChar w:fldCharType="begin"/>
        </w:r>
        <w:r>
          <w:instrText xml:space="preserve"> PAGEREF _Toc15223 \h </w:instrText>
        </w:r>
        <w:r>
          <w:fldChar w:fldCharType="separate"/>
        </w:r>
        <w:r>
          <w:t>4</w:t>
        </w:r>
        <w:r>
          <w:fldChar w:fldCharType="end"/>
        </w:r>
      </w:hyperlink>
    </w:p>
    <w:p>
      <w:pPr>
        <w:pStyle w:val="TOC1"/>
        <w:tabs>
          <w:tab w:val="right" w:leader="dot" w:pos="8306"/>
        </w:tabs>
      </w:pPr>
      <w:hyperlink w:anchor="_Toc24227" w:history="1">
        <w:r>
          <w:rPr>
            <w:rFonts w:ascii="仿宋" w:eastAsia="仿宋" w:hAnsi="仿宋" w:cs="仿宋" w:hint="eastAsia"/>
            <w:lang w:eastAsia="zh-CN"/>
          </w:rPr>
          <w:t>二、中高端电主轴项目文档管理</w:t>
        </w:r>
        <w:r>
          <w:tab/>
        </w:r>
        <w:r>
          <w:fldChar w:fldCharType="begin"/>
        </w:r>
        <w:r>
          <w:instrText xml:space="preserve"> PAGEREF _Toc24227 \h </w:instrText>
        </w:r>
        <w:r>
          <w:fldChar w:fldCharType="separate"/>
        </w:r>
        <w:r>
          <w:t>5</w:t>
        </w:r>
        <w:r>
          <w:fldChar w:fldCharType="end"/>
        </w:r>
      </w:hyperlink>
    </w:p>
    <w:p>
      <w:pPr>
        <w:pStyle w:val="TOC2"/>
        <w:tabs>
          <w:tab w:val="right" w:leader="dot" w:pos="8306"/>
        </w:tabs>
      </w:pPr>
      <w:hyperlink w:anchor="_Toc31267" w:history="1">
        <w:r>
          <w:rPr>
            <w:rFonts w:ascii="仿宋" w:eastAsia="仿宋" w:hAnsi="仿宋" w:cs="仿宋" w:hint="eastAsia"/>
            <w:lang w:eastAsia="zh-CN"/>
          </w:rPr>
          <w:t>(一)、文档编制与审查</w:t>
        </w:r>
        <w:r>
          <w:tab/>
        </w:r>
        <w:r>
          <w:fldChar w:fldCharType="begin"/>
        </w:r>
        <w:r>
          <w:instrText xml:space="preserve"> PAGEREF _Toc31267 \h </w:instrText>
        </w:r>
        <w:r>
          <w:fldChar w:fldCharType="separate"/>
        </w:r>
        <w:r>
          <w:t>5</w:t>
        </w:r>
        <w:r>
          <w:fldChar w:fldCharType="end"/>
        </w:r>
      </w:hyperlink>
    </w:p>
    <w:p>
      <w:pPr>
        <w:pStyle w:val="TOC2"/>
        <w:tabs>
          <w:tab w:val="right" w:leader="dot" w:pos="8306"/>
        </w:tabs>
      </w:pPr>
      <w:hyperlink w:anchor="_Toc23110" w:history="1">
        <w:r>
          <w:rPr>
            <w:rFonts w:ascii="仿宋" w:eastAsia="仿宋" w:hAnsi="仿宋" w:cs="仿宋" w:hint="eastAsia"/>
            <w:lang w:eastAsia="zh-CN"/>
          </w:rPr>
          <w:t>(二)、文档发布与分发</w:t>
        </w:r>
        <w:r>
          <w:tab/>
        </w:r>
        <w:r>
          <w:fldChar w:fldCharType="begin"/>
        </w:r>
        <w:r>
          <w:instrText xml:space="preserve"> PAGEREF _Toc23110 \h </w:instrText>
        </w:r>
        <w:r>
          <w:fldChar w:fldCharType="separate"/>
        </w:r>
        <w:r>
          <w:t>6</w:t>
        </w:r>
        <w:r>
          <w:fldChar w:fldCharType="end"/>
        </w:r>
      </w:hyperlink>
    </w:p>
    <w:p>
      <w:pPr>
        <w:pStyle w:val="TOC2"/>
        <w:tabs>
          <w:tab w:val="right" w:leader="dot" w:pos="8306"/>
        </w:tabs>
      </w:pPr>
      <w:hyperlink w:anchor="_Toc7401" w:history="1">
        <w:r>
          <w:rPr>
            <w:rFonts w:ascii="仿宋" w:eastAsia="仿宋" w:hAnsi="仿宋" w:cs="仿宋" w:hint="eastAsia"/>
            <w:lang w:eastAsia="zh-CN"/>
          </w:rPr>
          <w:t>(三)、文档存档与归档</w:t>
        </w:r>
        <w:r>
          <w:tab/>
        </w:r>
        <w:r>
          <w:fldChar w:fldCharType="begin"/>
        </w:r>
        <w:r>
          <w:instrText xml:space="preserve"> PAGEREF _Toc7401 \h </w:instrText>
        </w:r>
        <w:r>
          <w:fldChar w:fldCharType="separate"/>
        </w:r>
        <w:r>
          <w:t>7</w:t>
        </w:r>
        <w:r>
          <w:fldChar w:fldCharType="end"/>
        </w:r>
      </w:hyperlink>
    </w:p>
    <w:p>
      <w:pPr>
        <w:pStyle w:val="TOC1"/>
        <w:tabs>
          <w:tab w:val="right" w:leader="dot" w:pos="8306"/>
        </w:tabs>
      </w:pPr>
      <w:hyperlink w:anchor="_Toc31505" w:history="1">
        <w:r>
          <w:rPr>
            <w:rFonts w:ascii="仿宋" w:eastAsia="仿宋" w:hAnsi="仿宋" w:cs="仿宋" w:hint="eastAsia"/>
            <w:lang w:eastAsia="zh-CN"/>
          </w:rPr>
          <w:t>三、中高端电主轴项目建设背景及必要性分析</w:t>
        </w:r>
        <w:r>
          <w:tab/>
        </w:r>
        <w:r>
          <w:fldChar w:fldCharType="begin"/>
        </w:r>
        <w:r>
          <w:instrText xml:space="preserve"> PAGEREF _Toc31505 \h </w:instrText>
        </w:r>
        <w:r>
          <w:fldChar w:fldCharType="separate"/>
        </w:r>
        <w:r>
          <w:t>8</w:t>
        </w:r>
        <w:r>
          <w:fldChar w:fldCharType="end"/>
        </w:r>
      </w:hyperlink>
    </w:p>
    <w:p>
      <w:pPr>
        <w:pStyle w:val="TOC2"/>
        <w:tabs>
          <w:tab w:val="right" w:leader="dot" w:pos="8306"/>
        </w:tabs>
      </w:pPr>
      <w:hyperlink w:anchor="_Toc16595" w:history="1">
        <w:r>
          <w:rPr>
            <w:rFonts w:ascii="仿宋" w:eastAsia="仿宋" w:hAnsi="仿宋" w:cs="仿宋" w:hint="eastAsia"/>
            <w:lang w:eastAsia="zh-CN"/>
          </w:rPr>
          <w:t>(一)、中高端电主轴项目背景分析</w:t>
        </w:r>
        <w:r>
          <w:tab/>
        </w:r>
        <w:r>
          <w:fldChar w:fldCharType="begin"/>
        </w:r>
        <w:r>
          <w:instrText xml:space="preserve"> PAGEREF _Toc16595 \h </w:instrText>
        </w:r>
        <w:r>
          <w:fldChar w:fldCharType="separate"/>
        </w:r>
        <w:r>
          <w:t>8</w:t>
        </w:r>
        <w:r>
          <w:fldChar w:fldCharType="end"/>
        </w:r>
      </w:hyperlink>
    </w:p>
    <w:p>
      <w:pPr>
        <w:pStyle w:val="TOC2"/>
        <w:tabs>
          <w:tab w:val="right" w:leader="dot" w:pos="8306"/>
        </w:tabs>
      </w:pPr>
      <w:hyperlink w:anchor="_Toc6029" w:history="1">
        <w:r>
          <w:rPr>
            <w:rFonts w:ascii="仿宋" w:eastAsia="仿宋" w:hAnsi="仿宋" w:cs="仿宋" w:hint="eastAsia"/>
            <w:lang w:eastAsia="zh-CN"/>
          </w:rPr>
          <w:t>(二)、中高端电主轴项目建设必要性分析</w:t>
        </w:r>
        <w:r>
          <w:tab/>
        </w:r>
        <w:r>
          <w:fldChar w:fldCharType="begin"/>
        </w:r>
        <w:r>
          <w:instrText xml:space="preserve"> PAGEREF _Toc6029 \h </w:instrText>
        </w:r>
        <w:r>
          <w:fldChar w:fldCharType="separate"/>
        </w:r>
        <w:r>
          <w:t>10</w:t>
        </w:r>
        <w:r>
          <w:fldChar w:fldCharType="end"/>
        </w:r>
      </w:hyperlink>
    </w:p>
    <w:p>
      <w:pPr>
        <w:pStyle w:val="TOC1"/>
        <w:tabs>
          <w:tab w:val="right" w:leader="dot" w:pos="8306"/>
        </w:tabs>
      </w:pPr>
      <w:hyperlink w:anchor="_Toc333" w:history="1">
        <w:r>
          <w:rPr>
            <w:rFonts w:ascii="仿宋" w:eastAsia="仿宋" w:hAnsi="仿宋" w:cs="仿宋" w:hint="eastAsia"/>
            <w:lang w:eastAsia="zh-CN"/>
          </w:rPr>
          <w:t>四、中高端电主轴项目可持续发展</w:t>
        </w:r>
        <w:r>
          <w:tab/>
        </w:r>
        <w:r>
          <w:fldChar w:fldCharType="begin"/>
        </w:r>
        <w:r>
          <w:instrText xml:space="preserve"> PAGEREF _Toc333 \h </w:instrText>
        </w:r>
        <w:r>
          <w:fldChar w:fldCharType="separate"/>
        </w:r>
        <w:r>
          <w:t>11</w:t>
        </w:r>
        <w:r>
          <w:fldChar w:fldCharType="end"/>
        </w:r>
      </w:hyperlink>
    </w:p>
    <w:p>
      <w:pPr>
        <w:pStyle w:val="TOC2"/>
        <w:tabs>
          <w:tab w:val="right" w:leader="dot" w:pos="8306"/>
        </w:tabs>
      </w:pPr>
      <w:hyperlink w:anchor="_Toc2165" w:history="1">
        <w:r>
          <w:rPr>
            <w:rFonts w:ascii="仿宋" w:eastAsia="仿宋" w:hAnsi="仿宋" w:cs="仿宋" w:hint="eastAsia"/>
            <w:lang w:eastAsia="zh-CN"/>
          </w:rPr>
          <w:t>(一)、可持续战略与实践</w:t>
        </w:r>
        <w:r>
          <w:tab/>
        </w:r>
        <w:r>
          <w:fldChar w:fldCharType="begin"/>
        </w:r>
        <w:r>
          <w:instrText xml:space="preserve"> PAGEREF _Toc2165 \h </w:instrText>
        </w:r>
        <w:r>
          <w:fldChar w:fldCharType="separate"/>
        </w:r>
        <w:r>
          <w:t>11</w:t>
        </w:r>
        <w:r>
          <w:fldChar w:fldCharType="end"/>
        </w:r>
      </w:hyperlink>
    </w:p>
    <w:p>
      <w:pPr>
        <w:pStyle w:val="TOC2"/>
        <w:tabs>
          <w:tab w:val="right" w:leader="dot" w:pos="8306"/>
        </w:tabs>
      </w:pPr>
      <w:hyperlink w:anchor="_Toc15159" w:history="1">
        <w:r>
          <w:rPr>
            <w:rFonts w:ascii="仿宋" w:eastAsia="仿宋" w:hAnsi="仿宋" w:cs="仿宋" w:hint="eastAsia"/>
            <w:lang w:eastAsia="zh-CN"/>
          </w:rPr>
          <w:t>(二)、环保与社会责任</w:t>
        </w:r>
        <w:r>
          <w:tab/>
        </w:r>
        <w:r>
          <w:fldChar w:fldCharType="begin"/>
        </w:r>
        <w:r>
          <w:instrText xml:space="preserve"> PAGEREF _Toc15159 \h </w:instrText>
        </w:r>
        <w:r>
          <w:fldChar w:fldCharType="separate"/>
        </w:r>
        <w:r>
          <w:t>12</w:t>
        </w:r>
        <w:r>
          <w:fldChar w:fldCharType="end"/>
        </w:r>
      </w:hyperlink>
    </w:p>
    <w:p>
      <w:pPr>
        <w:pStyle w:val="TOC1"/>
        <w:tabs>
          <w:tab w:val="right" w:leader="dot" w:pos="8306"/>
        </w:tabs>
      </w:pPr>
      <w:hyperlink w:anchor="_Toc18924" w:history="1">
        <w:r>
          <w:rPr>
            <w:rFonts w:ascii="仿宋" w:eastAsia="仿宋" w:hAnsi="仿宋" w:cs="仿宋" w:hint="eastAsia"/>
            <w:lang w:eastAsia="zh-CN"/>
          </w:rPr>
          <w:t>五、中高端电主轴项目土建工程</w:t>
        </w:r>
        <w:r>
          <w:tab/>
        </w:r>
        <w:r>
          <w:fldChar w:fldCharType="begin"/>
        </w:r>
        <w:r>
          <w:instrText xml:space="preserve"> PAGEREF _Toc18924 \h </w:instrText>
        </w:r>
        <w:r>
          <w:fldChar w:fldCharType="separate"/>
        </w:r>
        <w:r>
          <w:t>13</w:t>
        </w:r>
        <w:r>
          <w:fldChar w:fldCharType="end"/>
        </w:r>
      </w:hyperlink>
    </w:p>
    <w:p>
      <w:pPr>
        <w:pStyle w:val="TOC2"/>
        <w:tabs>
          <w:tab w:val="right" w:leader="dot" w:pos="8306"/>
        </w:tabs>
      </w:pPr>
      <w:hyperlink w:anchor="_Toc27083" w:history="1">
        <w:r>
          <w:rPr>
            <w:rFonts w:ascii="仿宋" w:eastAsia="仿宋" w:hAnsi="仿宋" w:cs="仿宋" w:hint="eastAsia"/>
            <w:lang w:eastAsia="zh-CN"/>
          </w:rPr>
          <w:t>(一)、建筑工程设计原则</w:t>
        </w:r>
        <w:r>
          <w:tab/>
        </w:r>
        <w:r>
          <w:fldChar w:fldCharType="begin"/>
        </w:r>
        <w:r>
          <w:instrText xml:space="preserve"> PAGEREF _Toc27083 \h </w:instrText>
        </w:r>
        <w:r>
          <w:fldChar w:fldCharType="separate"/>
        </w:r>
        <w:r>
          <w:t>13</w:t>
        </w:r>
        <w:r>
          <w:fldChar w:fldCharType="end"/>
        </w:r>
      </w:hyperlink>
    </w:p>
    <w:p>
      <w:pPr>
        <w:pStyle w:val="TOC2"/>
        <w:tabs>
          <w:tab w:val="right" w:leader="dot" w:pos="8306"/>
        </w:tabs>
      </w:pPr>
      <w:hyperlink w:anchor="_Toc9062" w:history="1">
        <w:r>
          <w:rPr>
            <w:rFonts w:ascii="仿宋" w:eastAsia="仿宋" w:hAnsi="仿宋" w:cs="仿宋" w:hint="eastAsia"/>
            <w:lang w:eastAsia="zh-CN"/>
          </w:rPr>
          <w:t>(二)、土建工程设计年限及安全等级</w:t>
        </w:r>
        <w:r>
          <w:tab/>
        </w:r>
        <w:r>
          <w:fldChar w:fldCharType="begin"/>
        </w:r>
        <w:r>
          <w:instrText xml:space="preserve"> PAGEREF _Toc9062 \h </w:instrText>
        </w:r>
        <w:r>
          <w:fldChar w:fldCharType="separate"/>
        </w:r>
        <w:r>
          <w:t>14</w:t>
        </w:r>
        <w:r>
          <w:fldChar w:fldCharType="end"/>
        </w:r>
      </w:hyperlink>
    </w:p>
    <w:p>
      <w:pPr>
        <w:pStyle w:val="TOC2"/>
        <w:tabs>
          <w:tab w:val="right" w:leader="dot" w:pos="8306"/>
        </w:tabs>
      </w:pPr>
      <w:hyperlink w:anchor="_Toc29535" w:history="1">
        <w:r>
          <w:rPr>
            <w:rFonts w:ascii="仿宋" w:eastAsia="仿宋" w:hAnsi="仿宋" w:cs="仿宋" w:hint="eastAsia"/>
            <w:lang w:eastAsia="zh-CN"/>
          </w:rPr>
          <w:t>(三)、建筑工程设计总体要求</w:t>
        </w:r>
        <w:r>
          <w:tab/>
        </w:r>
        <w:r>
          <w:fldChar w:fldCharType="begin"/>
        </w:r>
        <w:r>
          <w:instrText xml:space="preserve"> PAGEREF _Toc29535 \h </w:instrText>
        </w:r>
        <w:r>
          <w:fldChar w:fldCharType="separate"/>
        </w:r>
        <w:r>
          <w:t>15</w:t>
        </w:r>
        <w:r>
          <w:fldChar w:fldCharType="end"/>
        </w:r>
      </w:hyperlink>
    </w:p>
    <w:p>
      <w:pPr>
        <w:pStyle w:val="TOC2"/>
        <w:tabs>
          <w:tab w:val="right" w:leader="dot" w:pos="8306"/>
        </w:tabs>
      </w:pPr>
      <w:hyperlink w:anchor="_Toc29638" w:history="1">
        <w:r>
          <w:rPr>
            <w:rFonts w:ascii="仿宋" w:eastAsia="仿宋" w:hAnsi="仿宋" w:cs="仿宋" w:hint="eastAsia"/>
            <w:lang w:eastAsia="zh-CN"/>
          </w:rPr>
          <w:t>(四)、土建工程建设指标</w:t>
        </w:r>
        <w:r>
          <w:tab/>
        </w:r>
        <w:r>
          <w:fldChar w:fldCharType="begin"/>
        </w:r>
        <w:r>
          <w:instrText xml:space="preserve"> PAGEREF _Toc29638 \h </w:instrText>
        </w:r>
        <w:r>
          <w:fldChar w:fldCharType="separate"/>
        </w:r>
        <w:r>
          <w:t>16</w:t>
        </w:r>
        <w:r>
          <w:fldChar w:fldCharType="end"/>
        </w:r>
      </w:hyperlink>
    </w:p>
    <w:p>
      <w:pPr>
        <w:pStyle w:val="TOC1"/>
        <w:tabs>
          <w:tab w:val="right" w:leader="dot" w:pos="8306"/>
        </w:tabs>
      </w:pPr>
      <w:hyperlink w:anchor="_Toc11659" w:history="1">
        <w:r>
          <w:rPr>
            <w:rFonts w:ascii="仿宋" w:eastAsia="仿宋" w:hAnsi="仿宋" w:cs="仿宋" w:hint="eastAsia"/>
            <w:lang w:eastAsia="zh-CN"/>
          </w:rPr>
          <w:t>六、中高端电主轴项目概论</w:t>
        </w:r>
        <w:r>
          <w:tab/>
        </w:r>
        <w:r>
          <w:fldChar w:fldCharType="begin"/>
        </w:r>
        <w:r>
          <w:instrText xml:space="preserve"> PAGEREF _Toc11659 \h </w:instrText>
        </w:r>
        <w:r>
          <w:fldChar w:fldCharType="separate"/>
        </w:r>
        <w:r>
          <w:t>16</w:t>
        </w:r>
        <w:r>
          <w:fldChar w:fldCharType="end"/>
        </w:r>
      </w:hyperlink>
    </w:p>
    <w:p>
      <w:pPr>
        <w:pStyle w:val="TOC2"/>
        <w:tabs>
          <w:tab w:val="right" w:leader="dot" w:pos="8306"/>
        </w:tabs>
      </w:pPr>
      <w:hyperlink w:anchor="_Toc27521" w:history="1">
        <w:r>
          <w:rPr>
            <w:rFonts w:ascii="仿宋" w:eastAsia="仿宋" w:hAnsi="仿宋" w:cs="仿宋" w:hint="eastAsia"/>
            <w:lang w:eastAsia="zh-CN"/>
          </w:rPr>
          <w:t>(一)、中高端电主轴项目概况</w:t>
        </w:r>
        <w:r>
          <w:tab/>
        </w:r>
        <w:r>
          <w:fldChar w:fldCharType="begin"/>
        </w:r>
        <w:r>
          <w:instrText xml:space="preserve"> PAGEREF _Toc27521 \h </w:instrText>
        </w:r>
        <w:r>
          <w:fldChar w:fldCharType="separate"/>
        </w:r>
        <w:r>
          <w:t>16</w:t>
        </w:r>
        <w:r>
          <w:fldChar w:fldCharType="end"/>
        </w:r>
      </w:hyperlink>
    </w:p>
    <w:p>
      <w:pPr>
        <w:pStyle w:val="TOC2"/>
        <w:tabs>
          <w:tab w:val="right" w:leader="dot" w:pos="8306"/>
        </w:tabs>
      </w:pPr>
      <w:hyperlink w:anchor="_Toc23360" w:history="1">
        <w:r>
          <w:rPr>
            <w:rFonts w:ascii="仿宋" w:eastAsia="仿宋" w:hAnsi="仿宋" w:cs="仿宋" w:hint="eastAsia"/>
            <w:lang w:eastAsia="zh-CN"/>
          </w:rPr>
          <w:t>(二)、中高端电主轴项目目标</w:t>
        </w:r>
        <w:r>
          <w:tab/>
        </w:r>
        <w:r>
          <w:fldChar w:fldCharType="begin"/>
        </w:r>
        <w:r>
          <w:instrText xml:space="preserve"> PAGEREF _Toc23360 \h </w:instrText>
        </w:r>
        <w:r>
          <w:fldChar w:fldCharType="separate"/>
        </w:r>
        <w:r>
          <w:t>18</w:t>
        </w:r>
        <w:r>
          <w:fldChar w:fldCharType="end"/>
        </w:r>
      </w:hyperlink>
    </w:p>
    <w:p>
      <w:pPr>
        <w:pStyle w:val="TOC2"/>
        <w:tabs>
          <w:tab w:val="right" w:leader="dot" w:pos="8306"/>
        </w:tabs>
      </w:pPr>
      <w:hyperlink w:anchor="_Toc3272" w:history="1">
        <w:r>
          <w:rPr>
            <w:rFonts w:ascii="仿宋" w:eastAsia="仿宋" w:hAnsi="仿宋" w:cs="仿宋" w:hint="eastAsia"/>
            <w:lang w:eastAsia="zh-CN"/>
          </w:rPr>
          <w:t>(三)、中高端电主轴项目提出的理由</w:t>
        </w:r>
        <w:r>
          <w:tab/>
        </w:r>
        <w:r>
          <w:fldChar w:fldCharType="begin"/>
        </w:r>
        <w:r>
          <w:instrText xml:space="preserve"> PAGEREF _Toc3272 \h </w:instrText>
        </w:r>
        <w:r>
          <w:fldChar w:fldCharType="separate"/>
        </w:r>
        <w:r>
          <w:t>19</w:t>
        </w:r>
        <w:r>
          <w:fldChar w:fldCharType="end"/>
        </w:r>
      </w:hyperlink>
    </w:p>
    <w:p>
      <w:pPr>
        <w:pStyle w:val="TOC2"/>
        <w:tabs>
          <w:tab w:val="right" w:leader="dot" w:pos="8306"/>
        </w:tabs>
      </w:pPr>
      <w:hyperlink w:anchor="_Toc15570" w:history="1">
        <w:r>
          <w:rPr>
            <w:rFonts w:ascii="仿宋" w:eastAsia="仿宋" w:hAnsi="仿宋" w:cs="仿宋" w:hint="eastAsia"/>
            <w:lang w:eastAsia="zh-CN"/>
          </w:rPr>
          <w:t>(四)、中高端电主轴项目意义</w:t>
        </w:r>
        <w:r>
          <w:tab/>
        </w:r>
        <w:r>
          <w:fldChar w:fldCharType="begin"/>
        </w:r>
        <w:r>
          <w:instrText xml:space="preserve"> PAGEREF _Toc15570 \h </w:instrText>
        </w:r>
        <w:r>
          <w:fldChar w:fldCharType="separate"/>
        </w:r>
        <w:r>
          <w:t>21</w:t>
        </w:r>
        <w:r>
          <w:fldChar w:fldCharType="end"/>
        </w:r>
      </w:hyperlink>
    </w:p>
    <w:p>
      <w:pPr>
        <w:pStyle w:val="TOC2"/>
        <w:tabs>
          <w:tab w:val="right" w:leader="dot" w:pos="8306"/>
        </w:tabs>
      </w:pPr>
      <w:hyperlink w:anchor="_Toc18945" w:history="1">
        <w:r>
          <w:rPr>
            <w:rFonts w:ascii="仿宋" w:eastAsia="仿宋" w:hAnsi="仿宋" w:cs="仿宋" w:hint="eastAsia"/>
            <w:lang w:eastAsia="zh-CN"/>
          </w:rPr>
          <w:t>(五)、中高端电主轴项目背景</w:t>
        </w:r>
        <w:r>
          <w:tab/>
        </w:r>
        <w:r>
          <w:fldChar w:fldCharType="begin"/>
        </w:r>
        <w:r>
          <w:instrText xml:space="preserve"> PAGEREF _Toc18945 \h </w:instrText>
        </w:r>
        <w:r>
          <w:fldChar w:fldCharType="separate"/>
        </w:r>
        <w:r>
          <w:t>22</w:t>
        </w:r>
        <w:r>
          <w:fldChar w:fldCharType="end"/>
        </w:r>
      </w:hyperlink>
    </w:p>
    <w:p>
      <w:pPr>
        <w:pStyle w:val="TOC1"/>
        <w:tabs>
          <w:tab w:val="right" w:leader="dot" w:pos="8306"/>
        </w:tabs>
      </w:pPr>
      <w:hyperlink w:anchor="_Toc18685" w:history="1">
        <w:r>
          <w:rPr>
            <w:rFonts w:ascii="仿宋" w:eastAsia="仿宋" w:hAnsi="仿宋" w:cs="仿宋" w:hint="eastAsia"/>
            <w:lang w:eastAsia="zh-CN"/>
          </w:rPr>
          <w:t>七、中高端电主轴项目经营效益</w:t>
        </w:r>
        <w:r>
          <w:tab/>
        </w:r>
        <w:r>
          <w:fldChar w:fldCharType="begin"/>
        </w:r>
        <w:r>
          <w:instrText xml:space="preserve"> PAGEREF _Toc18685 \h </w:instrText>
        </w:r>
        <w:r>
          <w:fldChar w:fldCharType="separate"/>
        </w:r>
        <w:r>
          <w:t>23</w:t>
        </w:r>
        <w:r>
          <w:fldChar w:fldCharType="end"/>
        </w:r>
      </w:hyperlink>
    </w:p>
    <w:p>
      <w:pPr>
        <w:pStyle w:val="TOC2"/>
        <w:tabs>
          <w:tab w:val="right" w:leader="dot" w:pos="8306"/>
        </w:tabs>
      </w:pPr>
      <w:hyperlink w:anchor="_Toc7454" w:history="1">
        <w:r>
          <w:rPr>
            <w:rFonts w:ascii="仿宋" w:eastAsia="仿宋" w:hAnsi="仿宋" w:cs="仿宋" w:hint="eastAsia"/>
            <w:lang w:eastAsia="zh-CN"/>
          </w:rPr>
          <w:t>(一)、经济评价财务测算</w:t>
        </w:r>
        <w:r>
          <w:tab/>
        </w:r>
        <w:r>
          <w:fldChar w:fldCharType="begin"/>
        </w:r>
        <w:r>
          <w:instrText xml:space="preserve"> PAGEREF _Toc7454 \h </w:instrText>
        </w:r>
        <w:r>
          <w:fldChar w:fldCharType="separate"/>
        </w:r>
        <w:r>
          <w:t>23</w:t>
        </w:r>
        <w:r>
          <w:fldChar w:fldCharType="end"/>
        </w:r>
      </w:hyperlink>
    </w:p>
    <w:p>
      <w:pPr>
        <w:pStyle w:val="TOC2"/>
        <w:tabs>
          <w:tab w:val="right" w:leader="dot" w:pos="8306"/>
        </w:tabs>
      </w:pPr>
      <w:hyperlink w:anchor="_Toc8046" w:history="1">
        <w:r>
          <w:rPr>
            <w:rFonts w:ascii="仿宋" w:eastAsia="仿宋" w:hAnsi="仿宋" w:cs="仿宋" w:hint="eastAsia"/>
            <w:lang w:eastAsia="zh-CN"/>
          </w:rPr>
          <w:t>(二)、中高端电主轴项目盈利能力分析</w:t>
        </w:r>
        <w:r>
          <w:tab/>
        </w:r>
        <w:r>
          <w:fldChar w:fldCharType="begin"/>
        </w:r>
        <w:r>
          <w:instrText xml:space="preserve"> PAGEREF _Toc8046 \h </w:instrText>
        </w:r>
        <w:r>
          <w:fldChar w:fldCharType="separate"/>
        </w:r>
        <w:r>
          <w:t>24</w:t>
        </w:r>
        <w:r>
          <w:fldChar w:fldCharType="end"/>
        </w:r>
      </w:hyperlink>
    </w:p>
    <w:p>
      <w:pPr>
        <w:pStyle w:val="TOC1"/>
        <w:tabs>
          <w:tab w:val="right" w:leader="dot" w:pos="8306"/>
        </w:tabs>
      </w:pPr>
      <w:hyperlink w:anchor="_Toc1681" w:history="1">
        <w:r>
          <w:rPr>
            <w:rFonts w:ascii="仿宋" w:eastAsia="仿宋" w:hAnsi="仿宋" w:cs="仿宋" w:hint="eastAsia"/>
            <w:lang w:eastAsia="zh-CN"/>
          </w:rPr>
          <w:t>八、中高端电主轴项目社会影响</w:t>
        </w:r>
        <w:r>
          <w:tab/>
        </w:r>
        <w:r>
          <w:fldChar w:fldCharType="begin"/>
        </w:r>
        <w:r>
          <w:instrText xml:space="preserve"> PAGEREF _Toc1681 \h </w:instrText>
        </w:r>
        <w:r>
          <w:fldChar w:fldCharType="separate"/>
        </w:r>
        <w:r>
          <w:t>25</w:t>
        </w:r>
        <w:r>
          <w:fldChar w:fldCharType="end"/>
        </w:r>
      </w:hyperlink>
    </w:p>
    <w:p>
      <w:pPr>
        <w:pStyle w:val="TOC2"/>
        <w:tabs>
          <w:tab w:val="right" w:leader="dot" w:pos="8306"/>
        </w:tabs>
      </w:pPr>
      <w:hyperlink w:anchor="_Toc2149" w:history="1">
        <w:r>
          <w:rPr>
            <w:rFonts w:ascii="仿宋" w:eastAsia="仿宋" w:hAnsi="仿宋" w:cs="仿宋" w:hint="eastAsia"/>
            <w:lang w:eastAsia="zh-CN"/>
          </w:rPr>
          <w:t>(一)、社会责任与义务</w:t>
        </w:r>
        <w:r>
          <w:tab/>
        </w:r>
        <w:r>
          <w:fldChar w:fldCharType="begin"/>
        </w:r>
        <w:r>
          <w:instrText xml:space="preserve"> PAGEREF _Toc2149 \h </w:instrText>
        </w:r>
        <w:r>
          <w:fldChar w:fldCharType="separate"/>
        </w:r>
        <w:r>
          <w:t>25</w:t>
        </w:r>
        <w:r>
          <w:fldChar w:fldCharType="end"/>
        </w:r>
      </w:hyperlink>
    </w:p>
    <w:p>
      <w:pPr>
        <w:pStyle w:val="TOC2"/>
        <w:tabs>
          <w:tab w:val="right" w:leader="dot" w:pos="8306"/>
        </w:tabs>
      </w:pPr>
      <w:hyperlink w:anchor="_Toc6375" w:history="1">
        <w:r>
          <w:rPr>
            <w:rFonts w:ascii="仿宋" w:eastAsia="仿宋" w:hAnsi="仿宋" w:cs="仿宋" w:hint="eastAsia"/>
            <w:lang w:eastAsia="zh-CN"/>
          </w:rPr>
          <w:t>(二)、社会参与与沟通</w:t>
        </w:r>
        <w:r>
          <w:tab/>
        </w:r>
        <w:r>
          <w:fldChar w:fldCharType="begin"/>
        </w:r>
        <w:r>
          <w:instrText xml:space="preserve"> PAGEREF _Toc6375 \h </w:instrText>
        </w:r>
        <w:r>
          <w:fldChar w:fldCharType="separate"/>
        </w:r>
        <w:r>
          <w:t>26</w:t>
        </w:r>
        <w:r>
          <w:fldChar w:fldCharType="end"/>
        </w:r>
      </w:hyperlink>
    </w:p>
    <w:p>
      <w:pPr>
        <w:pStyle w:val="TOC1"/>
        <w:tabs>
          <w:tab w:val="right" w:leader="dot" w:pos="8306"/>
        </w:tabs>
      </w:pPr>
      <w:hyperlink w:anchor="_Toc12885" w:history="1">
        <w:r>
          <w:rPr>
            <w:rFonts w:ascii="仿宋" w:eastAsia="仿宋" w:hAnsi="仿宋" w:cs="仿宋" w:hint="eastAsia"/>
            <w:lang w:eastAsia="zh-CN"/>
          </w:rPr>
          <w:t>九、生产安全保护</w:t>
        </w:r>
        <w:r>
          <w:tab/>
        </w:r>
        <w:r>
          <w:fldChar w:fldCharType="begin"/>
        </w:r>
        <w:r>
          <w:instrText xml:space="preserve"> PAGEREF _Toc12885 \h </w:instrText>
        </w:r>
        <w:r>
          <w:fldChar w:fldCharType="separate"/>
        </w:r>
        <w:r>
          <w:t>26</w:t>
        </w:r>
        <w:r>
          <w:fldChar w:fldCharType="end"/>
        </w:r>
      </w:hyperlink>
    </w:p>
    <w:p>
      <w:pPr>
        <w:pStyle w:val="TOC2"/>
        <w:tabs>
          <w:tab w:val="right" w:leader="dot" w:pos="8306"/>
        </w:tabs>
      </w:pPr>
      <w:hyperlink w:anchor="_Toc7774" w:history="1">
        <w:r>
          <w:rPr>
            <w:rFonts w:ascii="仿宋" w:eastAsia="仿宋" w:hAnsi="仿宋" w:cs="仿宋" w:hint="eastAsia"/>
            <w:lang w:eastAsia="zh-CN"/>
          </w:rPr>
          <w:t>(一)、消防安全</w:t>
        </w:r>
        <w:r>
          <w:tab/>
        </w:r>
        <w:r>
          <w:fldChar w:fldCharType="begin"/>
        </w:r>
        <w:r>
          <w:instrText xml:space="preserve"> PAGEREF _Toc7774 \h </w:instrText>
        </w:r>
        <w:r>
          <w:fldChar w:fldCharType="separate"/>
        </w:r>
        <w:r>
          <w:t>26</w:t>
        </w:r>
        <w:r>
          <w:fldChar w:fldCharType="end"/>
        </w:r>
      </w:hyperlink>
    </w:p>
    <w:p>
      <w:pPr>
        <w:pStyle w:val="TOC2"/>
        <w:tabs>
          <w:tab w:val="right" w:leader="dot" w:pos="8306"/>
        </w:tabs>
      </w:pPr>
      <w:hyperlink w:anchor="_Toc9660" w:history="1">
        <w:r>
          <w:rPr>
            <w:rFonts w:ascii="仿宋" w:eastAsia="仿宋" w:hAnsi="仿宋" w:cs="仿宋" w:hint="eastAsia"/>
            <w:lang w:eastAsia="zh-CN"/>
          </w:rPr>
          <w:t>(二)、防火防爆总图布置措施</w:t>
        </w:r>
        <w:r>
          <w:tab/>
        </w:r>
        <w:r>
          <w:fldChar w:fldCharType="begin"/>
        </w:r>
        <w:r>
          <w:instrText xml:space="preserve"> PAGEREF _Toc9660 \h </w:instrText>
        </w:r>
        <w:r>
          <w:fldChar w:fldCharType="separate"/>
        </w:r>
        <w:r>
          <w:t>28</w:t>
        </w:r>
        <w:r>
          <w:fldChar w:fldCharType="end"/>
        </w:r>
      </w:hyperlink>
    </w:p>
    <w:p>
      <w:pPr>
        <w:pStyle w:val="TOC2"/>
        <w:tabs>
          <w:tab w:val="right" w:leader="dot" w:pos="8306"/>
        </w:tabs>
      </w:pPr>
      <w:hyperlink w:anchor="_Toc4070" w:history="1">
        <w:r>
          <w:rPr>
            <w:rFonts w:ascii="仿宋" w:eastAsia="仿宋" w:hAnsi="仿宋" w:cs="仿宋" w:hint="eastAsia"/>
            <w:lang w:eastAsia="zh-CN"/>
          </w:rPr>
          <w:t>(三)、自然灾害防范措施</w:t>
        </w:r>
        <w:r>
          <w:tab/>
        </w:r>
        <w:r>
          <w:fldChar w:fldCharType="begin"/>
        </w:r>
        <w:r>
          <w:instrText xml:space="preserve"> PAGEREF _Toc4070 \h </w:instrText>
        </w:r>
        <w:r>
          <w:fldChar w:fldCharType="separate"/>
        </w:r>
        <w:r>
          <w:t>29</w:t>
        </w:r>
        <w:r>
          <w:fldChar w:fldCharType="end"/>
        </w:r>
      </w:hyperlink>
    </w:p>
    <w:p>
      <w:pPr>
        <w:pStyle w:val="TOC2"/>
        <w:tabs>
          <w:tab w:val="right" w:leader="dot" w:pos="8306"/>
        </w:tabs>
      </w:pPr>
      <w:hyperlink w:anchor="_Toc26761" w:history="1">
        <w:r>
          <w:rPr>
            <w:rFonts w:ascii="仿宋" w:eastAsia="仿宋" w:hAnsi="仿宋" w:cs="仿宋" w:hint="eastAsia"/>
            <w:lang w:eastAsia="zh-CN"/>
          </w:rPr>
          <w:t>(四)、安全色及安全标志使用要求</w:t>
        </w:r>
        <w:r>
          <w:tab/>
        </w:r>
        <w:r>
          <w:fldChar w:fldCharType="begin"/>
        </w:r>
        <w:r>
          <w:instrText xml:space="preserve"> PAGEREF _Toc26761 \h </w:instrText>
        </w:r>
        <w:r>
          <w:fldChar w:fldCharType="separate"/>
        </w:r>
        <w:r>
          <w:t>30</w:t>
        </w:r>
        <w:r>
          <w:fldChar w:fldCharType="end"/>
        </w:r>
      </w:hyperlink>
    </w:p>
    <w:p>
      <w:pPr>
        <w:pStyle w:val="TOC2"/>
        <w:tabs>
          <w:tab w:val="right" w:leader="dot" w:pos="8306"/>
        </w:tabs>
      </w:pPr>
      <w:hyperlink w:anchor="_Toc4463" w:history="1">
        <w:r>
          <w:rPr>
            <w:rFonts w:ascii="仿宋" w:eastAsia="仿宋" w:hAnsi="仿宋" w:cs="仿宋" w:hint="eastAsia"/>
            <w:lang w:eastAsia="zh-CN"/>
          </w:rPr>
          <w:t>(五)、防尘防毒措施</w:t>
        </w:r>
        <w:r>
          <w:tab/>
        </w:r>
        <w:r>
          <w:fldChar w:fldCharType="begin"/>
        </w:r>
        <w:r>
          <w:instrText xml:space="preserve"> PAGEREF _Toc4463 \h </w:instrText>
        </w:r>
        <w:r>
          <w:fldChar w:fldCharType="separate"/>
        </w:r>
        <w:r>
          <w:t>31</w:t>
        </w:r>
        <w:r>
          <w:fldChar w:fldCharType="end"/>
        </w:r>
      </w:hyperlink>
    </w:p>
    <w:p>
      <w:pPr>
        <w:pStyle w:val="TOC2"/>
        <w:tabs>
          <w:tab w:val="right" w:leader="dot" w:pos="8306"/>
        </w:tabs>
      </w:pPr>
      <w:hyperlink w:anchor="_Toc21950" w:history="1">
        <w:r>
          <w:rPr>
            <w:rFonts w:ascii="仿宋" w:eastAsia="仿宋" w:hAnsi="仿宋" w:cs="仿宋" w:hint="eastAsia"/>
            <w:lang w:eastAsia="zh-CN"/>
          </w:rPr>
          <w:t>(六)、防静电、触电防护及防雷措施</w:t>
        </w:r>
        <w:r>
          <w:tab/>
        </w:r>
        <w:r>
          <w:fldChar w:fldCharType="begin"/>
        </w:r>
        <w:r>
          <w:instrText xml:space="preserve"> PAGEREF _Toc21950 \h </w:instrText>
        </w:r>
        <w:r>
          <w:fldChar w:fldCharType="separate"/>
        </w:r>
        <w:r>
          <w:t>32</w:t>
        </w:r>
        <w:r>
          <w:fldChar w:fldCharType="end"/>
        </w:r>
      </w:hyperlink>
    </w:p>
    <w:p>
      <w:pPr>
        <w:pStyle w:val="TOC2"/>
        <w:tabs>
          <w:tab w:val="right" w:leader="dot" w:pos="8306"/>
        </w:tabs>
      </w:pPr>
      <w:hyperlink w:anchor="_Toc1402" w:history="1">
        <w:r>
          <w:rPr>
            <w:rFonts w:ascii="仿宋" w:eastAsia="仿宋" w:hAnsi="仿宋" w:cs="仿宋" w:hint="eastAsia"/>
            <w:lang w:eastAsia="zh-CN"/>
          </w:rPr>
          <w:t>(七)、机械设备安全保障措施</w:t>
        </w:r>
        <w:r>
          <w:tab/>
        </w:r>
        <w:r>
          <w:fldChar w:fldCharType="begin"/>
        </w:r>
        <w:r>
          <w:instrText xml:space="preserve"> PAGEREF _Toc1402 \h </w:instrText>
        </w:r>
        <w:r>
          <w:fldChar w:fldCharType="separate"/>
        </w:r>
        <w:r>
          <w:t>33</w:t>
        </w:r>
        <w:r>
          <w:fldChar w:fldCharType="end"/>
        </w:r>
      </w:hyperlink>
    </w:p>
    <w:p>
      <w:pPr>
        <w:pStyle w:val="TOC1"/>
        <w:tabs>
          <w:tab w:val="right" w:leader="dot" w:pos="8306"/>
        </w:tabs>
      </w:pPr>
      <w:hyperlink w:anchor="_Toc4926" w:history="1">
        <w:r>
          <w:rPr>
            <w:rFonts w:ascii="仿宋" w:eastAsia="仿宋" w:hAnsi="仿宋" w:cs="仿宋" w:hint="eastAsia"/>
            <w:lang w:eastAsia="zh-CN"/>
          </w:rPr>
          <w:t>十、中高端电主轴项目投资规划</w:t>
        </w:r>
        <w:r>
          <w:tab/>
        </w:r>
        <w:r>
          <w:fldChar w:fldCharType="begin"/>
        </w:r>
        <w:r>
          <w:instrText xml:space="preserve"> PAGEREF _Toc4926 \h </w:instrText>
        </w:r>
        <w:r>
          <w:fldChar w:fldCharType="separate"/>
        </w:r>
        <w:r>
          <w:t>35</w:t>
        </w:r>
        <w:r>
          <w:fldChar w:fldCharType="end"/>
        </w:r>
      </w:hyperlink>
    </w:p>
    <w:p>
      <w:pPr>
        <w:pStyle w:val="TOC2"/>
        <w:tabs>
          <w:tab w:val="right" w:leader="dot" w:pos="8306"/>
        </w:tabs>
      </w:pPr>
      <w:hyperlink w:anchor="_Toc6713" w:history="1">
        <w:r>
          <w:rPr>
            <w:rFonts w:ascii="仿宋" w:eastAsia="仿宋" w:hAnsi="仿宋" w:cs="仿宋" w:hint="eastAsia"/>
            <w:lang w:eastAsia="zh-CN"/>
          </w:rPr>
          <w:t>(一)、中高端电主轴项目总投资估算</w:t>
        </w:r>
        <w:r>
          <w:tab/>
        </w:r>
        <w:r>
          <w:fldChar w:fldCharType="begin"/>
        </w:r>
        <w:r>
          <w:instrText xml:space="preserve"> PAGEREF _Toc6713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905" w:history="1">
        <w:r>
          <w:rPr>
            <w:rFonts w:ascii="仿宋" w:eastAsia="仿宋" w:hAnsi="仿宋" w:cs="仿宋" w:hint="eastAsia"/>
            <w:lang w:eastAsia="zh-CN"/>
          </w:rPr>
          <w:t>(二)、资金筹措</w:t>
        </w:r>
        <w:r>
          <w:tab/>
        </w:r>
        <w:r>
          <w:fldChar w:fldCharType="begin"/>
        </w:r>
        <w:r>
          <w:instrText xml:space="preserve"> PAGEREF _Toc7905 \h </w:instrText>
        </w:r>
        <w:r>
          <w:fldChar w:fldCharType="separate"/>
        </w:r>
        <w:r>
          <w:t>36</w:t>
        </w:r>
        <w:r>
          <w:fldChar w:fldCharType="end"/>
        </w:r>
      </w:hyperlink>
    </w:p>
    <w:p>
      <w:pPr>
        <w:pStyle w:val="TOC1"/>
        <w:tabs>
          <w:tab w:val="right" w:leader="dot" w:pos="8306"/>
        </w:tabs>
      </w:pPr>
      <w:hyperlink w:anchor="_Toc1232" w:history="1">
        <w:r>
          <w:rPr>
            <w:rFonts w:ascii="仿宋" w:eastAsia="仿宋" w:hAnsi="仿宋" w:cs="仿宋" w:hint="eastAsia"/>
            <w:lang w:eastAsia="zh-CN"/>
          </w:rPr>
          <w:t>十一、中高端电主轴项目环境影响分析</w:t>
        </w:r>
        <w:r>
          <w:tab/>
        </w:r>
        <w:r>
          <w:fldChar w:fldCharType="begin"/>
        </w:r>
        <w:r>
          <w:instrText xml:space="preserve"> PAGEREF _Toc1232 \h </w:instrText>
        </w:r>
        <w:r>
          <w:fldChar w:fldCharType="separate"/>
        </w:r>
        <w:r>
          <w:t>37</w:t>
        </w:r>
        <w:r>
          <w:fldChar w:fldCharType="end"/>
        </w:r>
      </w:hyperlink>
    </w:p>
    <w:p>
      <w:pPr>
        <w:pStyle w:val="TOC2"/>
        <w:tabs>
          <w:tab w:val="right" w:leader="dot" w:pos="8306"/>
        </w:tabs>
      </w:pPr>
      <w:hyperlink w:anchor="_Toc30015" w:history="1">
        <w:r>
          <w:rPr>
            <w:rFonts w:ascii="仿宋" w:eastAsia="仿宋" w:hAnsi="仿宋" w:cs="仿宋" w:hint="eastAsia"/>
            <w:lang w:eastAsia="zh-CN"/>
          </w:rPr>
          <w:t>(一)、建设区域环境质量现状</w:t>
        </w:r>
        <w:r>
          <w:tab/>
        </w:r>
        <w:r>
          <w:fldChar w:fldCharType="begin"/>
        </w:r>
        <w:r>
          <w:instrText xml:space="preserve"> PAGEREF _Toc30015 \h </w:instrText>
        </w:r>
        <w:r>
          <w:fldChar w:fldCharType="separate"/>
        </w:r>
        <w:r>
          <w:t>37</w:t>
        </w:r>
        <w:r>
          <w:fldChar w:fldCharType="end"/>
        </w:r>
      </w:hyperlink>
    </w:p>
    <w:p>
      <w:pPr>
        <w:pStyle w:val="TOC2"/>
        <w:tabs>
          <w:tab w:val="right" w:leader="dot" w:pos="8306"/>
        </w:tabs>
      </w:pPr>
      <w:hyperlink w:anchor="_Toc878" w:history="1">
        <w:r>
          <w:rPr>
            <w:rFonts w:ascii="仿宋" w:eastAsia="仿宋" w:hAnsi="仿宋" w:cs="仿宋" w:hint="eastAsia"/>
            <w:lang w:eastAsia="zh-CN"/>
          </w:rPr>
          <w:t>(二)、建设期环境保护</w:t>
        </w:r>
        <w:r>
          <w:tab/>
        </w:r>
        <w:r>
          <w:fldChar w:fldCharType="begin"/>
        </w:r>
        <w:r>
          <w:instrText xml:space="preserve"> PAGEREF _Toc878 \h </w:instrText>
        </w:r>
        <w:r>
          <w:fldChar w:fldCharType="separate"/>
        </w:r>
        <w:r>
          <w:t>38</w:t>
        </w:r>
        <w:r>
          <w:fldChar w:fldCharType="end"/>
        </w:r>
      </w:hyperlink>
    </w:p>
    <w:p>
      <w:pPr>
        <w:pStyle w:val="TOC2"/>
        <w:tabs>
          <w:tab w:val="right" w:leader="dot" w:pos="8306"/>
        </w:tabs>
      </w:pPr>
      <w:hyperlink w:anchor="_Toc10203" w:history="1">
        <w:r>
          <w:rPr>
            <w:rFonts w:ascii="仿宋" w:eastAsia="仿宋" w:hAnsi="仿宋" w:cs="仿宋" w:hint="eastAsia"/>
            <w:lang w:eastAsia="zh-CN"/>
          </w:rPr>
          <w:t>(三)、运营期环境保护</w:t>
        </w:r>
        <w:r>
          <w:tab/>
        </w:r>
        <w:r>
          <w:fldChar w:fldCharType="begin"/>
        </w:r>
        <w:r>
          <w:instrText xml:space="preserve"> PAGEREF _Toc10203 \h </w:instrText>
        </w:r>
        <w:r>
          <w:fldChar w:fldCharType="separate"/>
        </w:r>
        <w:r>
          <w:t>39</w:t>
        </w:r>
        <w:r>
          <w:fldChar w:fldCharType="end"/>
        </w:r>
      </w:hyperlink>
    </w:p>
    <w:p>
      <w:pPr>
        <w:pStyle w:val="TOC2"/>
        <w:tabs>
          <w:tab w:val="right" w:leader="dot" w:pos="8306"/>
        </w:tabs>
      </w:pPr>
      <w:hyperlink w:anchor="_Toc17751" w:history="1">
        <w:r>
          <w:rPr>
            <w:rFonts w:ascii="仿宋" w:eastAsia="仿宋" w:hAnsi="仿宋" w:cs="仿宋" w:hint="eastAsia"/>
            <w:lang w:eastAsia="zh-CN"/>
          </w:rPr>
          <w:t>(四)、中高端电主轴项目建设对区域经济的影响</w:t>
        </w:r>
        <w:r>
          <w:tab/>
        </w:r>
        <w:r>
          <w:fldChar w:fldCharType="begin"/>
        </w:r>
        <w:r>
          <w:instrText xml:space="preserve"> PAGEREF _Toc17751 \h </w:instrText>
        </w:r>
        <w:r>
          <w:fldChar w:fldCharType="separate"/>
        </w:r>
        <w:r>
          <w:t>41</w:t>
        </w:r>
        <w:r>
          <w:fldChar w:fldCharType="end"/>
        </w:r>
      </w:hyperlink>
    </w:p>
    <w:p>
      <w:pPr>
        <w:pStyle w:val="TOC2"/>
        <w:tabs>
          <w:tab w:val="right" w:leader="dot" w:pos="8306"/>
        </w:tabs>
      </w:pPr>
      <w:hyperlink w:anchor="_Toc9614" w:history="1">
        <w:r>
          <w:rPr>
            <w:rFonts w:ascii="仿宋" w:eastAsia="仿宋" w:hAnsi="仿宋" w:cs="仿宋" w:hint="eastAsia"/>
            <w:lang w:eastAsia="zh-CN"/>
          </w:rPr>
          <w:t>(五)、废弃物处理</w:t>
        </w:r>
        <w:r>
          <w:tab/>
        </w:r>
        <w:r>
          <w:fldChar w:fldCharType="begin"/>
        </w:r>
        <w:r>
          <w:instrText xml:space="preserve"> PAGEREF _Toc9614 \h </w:instrText>
        </w:r>
        <w:r>
          <w:fldChar w:fldCharType="separate"/>
        </w:r>
        <w:r>
          <w:t>43</w:t>
        </w:r>
        <w:r>
          <w:fldChar w:fldCharType="end"/>
        </w:r>
      </w:hyperlink>
    </w:p>
    <w:p>
      <w:pPr>
        <w:pStyle w:val="TOC2"/>
        <w:tabs>
          <w:tab w:val="right" w:leader="dot" w:pos="8306"/>
        </w:tabs>
      </w:pPr>
      <w:hyperlink w:anchor="_Toc4119" w:history="1">
        <w:r>
          <w:rPr>
            <w:rFonts w:ascii="仿宋" w:eastAsia="仿宋" w:hAnsi="仿宋" w:cs="仿宋" w:hint="eastAsia"/>
            <w:lang w:eastAsia="zh-CN"/>
          </w:rPr>
          <w:t>(六)、特殊环境影响分析</w:t>
        </w:r>
        <w:r>
          <w:tab/>
        </w:r>
        <w:r>
          <w:fldChar w:fldCharType="begin"/>
        </w:r>
        <w:r>
          <w:instrText xml:space="preserve"> PAGEREF _Toc4119 \h </w:instrText>
        </w:r>
        <w:r>
          <w:fldChar w:fldCharType="separate"/>
        </w:r>
        <w:r>
          <w:t>44</w:t>
        </w:r>
        <w:r>
          <w:fldChar w:fldCharType="end"/>
        </w:r>
      </w:hyperlink>
    </w:p>
    <w:p>
      <w:pPr>
        <w:pStyle w:val="TOC2"/>
        <w:tabs>
          <w:tab w:val="right" w:leader="dot" w:pos="8306"/>
        </w:tabs>
      </w:pPr>
      <w:hyperlink w:anchor="_Toc20324" w:history="1">
        <w:r>
          <w:rPr>
            <w:rFonts w:ascii="仿宋" w:eastAsia="仿宋" w:hAnsi="仿宋" w:cs="仿宋" w:hint="eastAsia"/>
            <w:lang w:eastAsia="zh-CN"/>
          </w:rPr>
          <w:t>(七)、清洁生产</w:t>
        </w:r>
        <w:r>
          <w:tab/>
        </w:r>
        <w:r>
          <w:fldChar w:fldCharType="begin"/>
        </w:r>
        <w:r>
          <w:instrText xml:space="preserve"> PAGEREF _Toc20324 \h </w:instrText>
        </w:r>
        <w:r>
          <w:fldChar w:fldCharType="separate"/>
        </w:r>
        <w:r>
          <w:t>45</w:t>
        </w:r>
        <w:r>
          <w:fldChar w:fldCharType="end"/>
        </w:r>
      </w:hyperlink>
    </w:p>
    <w:p>
      <w:pPr>
        <w:pStyle w:val="TOC2"/>
        <w:tabs>
          <w:tab w:val="right" w:leader="dot" w:pos="8306"/>
        </w:tabs>
      </w:pPr>
      <w:hyperlink w:anchor="_Toc29556" w:history="1">
        <w:r>
          <w:rPr>
            <w:rFonts w:ascii="仿宋" w:eastAsia="仿宋" w:hAnsi="仿宋" w:cs="仿宋" w:hint="eastAsia"/>
            <w:lang w:eastAsia="zh-CN"/>
          </w:rPr>
          <w:t>(八)、环境保护综合评价</w:t>
        </w:r>
        <w:r>
          <w:tab/>
        </w:r>
        <w:r>
          <w:fldChar w:fldCharType="begin"/>
        </w:r>
        <w:r>
          <w:instrText xml:space="preserve"> PAGEREF _Toc29556 \h </w:instrText>
        </w:r>
        <w:r>
          <w:fldChar w:fldCharType="separate"/>
        </w:r>
        <w:r>
          <w:t>46</w:t>
        </w:r>
        <w:r>
          <w:fldChar w:fldCharType="end"/>
        </w:r>
      </w:hyperlink>
    </w:p>
    <w:p>
      <w:pPr>
        <w:pStyle w:val="TOC1"/>
        <w:tabs>
          <w:tab w:val="right" w:leader="dot" w:pos="8306"/>
        </w:tabs>
      </w:pPr>
      <w:hyperlink w:anchor="_Toc1354" w:history="1">
        <w:r>
          <w:rPr>
            <w:rFonts w:ascii="仿宋" w:eastAsia="仿宋" w:hAnsi="仿宋" w:cs="仿宋" w:hint="eastAsia"/>
            <w:lang w:eastAsia="zh-CN"/>
          </w:rPr>
          <w:t>十二、中高端电主轴项目人力资源培养与发展</w:t>
        </w:r>
        <w:r>
          <w:tab/>
        </w:r>
        <w:r>
          <w:fldChar w:fldCharType="begin"/>
        </w:r>
        <w:r>
          <w:instrText xml:space="preserve"> PAGEREF _Toc1354 \h </w:instrText>
        </w:r>
        <w:r>
          <w:fldChar w:fldCharType="separate"/>
        </w:r>
        <w:r>
          <w:t>47</w:t>
        </w:r>
        <w:r>
          <w:fldChar w:fldCharType="end"/>
        </w:r>
      </w:hyperlink>
    </w:p>
    <w:p>
      <w:pPr>
        <w:pStyle w:val="TOC2"/>
        <w:tabs>
          <w:tab w:val="right" w:leader="dot" w:pos="8306"/>
        </w:tabs>
      </w:pPr>
      <w:hyperlink w:anchor="_Toc10722" w:history="1">
        <w:r>
          <w:rPr>
            <w:rFonts w:ascii="仿宋" w:eastAsia="仿宋" w:hAnsi="仿宋" w:cs="仿宋" w:hint="eastAsia"/>
            <w:lang w:eastAsia="zh-CN"/>
          </w:rPr>
          <w:t>(一)、人才需求与规划</w:t>
        </w:r>
        <w:r>
          <w:tab/>
        </w:r>
        <w:r>
          <w:fldChar w:fldCharType="begin"/>
        </w:r>
        <w:r>
          <w:instrText xml:space="preserve"> PAGEREF _Toc10722 \h </w:instrText>
        </w:r>
        <w:r>
          <w:fldChar w:fldCharType="separate"/>
        </w:r>
        <w:r>
          <w:t>47</w:t>
        </w:r>
        <w:r>
          <w:fldChar w:fldCharType="end"/>
        </w:r>
      </w:hyperlink>
    </w:p>
    <w:p>
      <w:pPr>
        <w:pStyle w:val="TOC2"/>
        <w:tabs>
          <w:tab w:val="right" w:leader="dot" w:pos="8306"/>
        </w:tabs>
      </w:pPr>
      <w:hyperlink w:anchor="_Toc28989" w:history="1">
        <w:r>
          <w:rPr>
            <w:rFonts w:ascii="仿宋" w:eastAsia="仿宋" w:hAnsi="仿宋" w:cs="仿宋" w:hint="eastAsia"/>
            <w:lang w:eastAsia="zh-CN"/>
          </w:rPr>
          <w:t>(二)、培训与发展计划</w:t>
        </w:r>
        <w:r>
          <w:tab/>
        </w:r>
        <w:r>
          <w:fldChar w:fldCharType="begin"/>
        </w:r>
        <w:r>
          <w:instrText xml:space="preserve"> PAGEREF _Toc28989 \h </w:instrText>
        </w:r>
        <w:r>
          <w:fldChar w:fldCharType="separate"/>
        </w:r>
        <w:r>
          <w:t>48</w:t>
        </w:r>
        <w:r>
          <w:fldChar w:fldCharType="end"/>
        </w:r>
      </w:hyperlink>
    </w:p>
    <w:p>
      <w:pPr>
        <w:pStyle w:val="TOC1"/>
        <w:tabs>
          <w:tab w:val="right" w:leader="dot" w:pos="8306"/>
        </w:tabs>
      </w:pPr>
      <w:hyperlink w:anchor="_Toc29048" w:history="1">
        <w:r>
          <w:rPr>
            <w:rFonts w:ascii="仿宋" w:eastAsia="仿宋" w:hAnsi="仿宋" w:cs="仿宋" w:hint="eastAsia"/>
            <w:lang w:eastAsia="zh-CN"/>
          </w:rPr>
          <w:t>十三、中高端电主轴项目治理与监督</w:t>
        </w:r>
        <w:r>
          <w:tab/>
        </w:r>
        <w:r>
          <w:fldChar w:fldCharType="begin"/>
        </w:r>
        <w:r>
          <w:instrText xml:space="preserve"> PAGEREF _Toc29048 \h </w:instrText>
        </w:r>
        <w:r>
          <w:fldChar w:fldCharType="separate"/>
        </w:r>
        <w:r>
          <w:t>49</w:t>
        </w:r>
        <w:r>
          <w:fldChar w:fldCharType="end"/>
        </w:r>
      </w:hyperlink>
    </w:p>
    <w:p>
      <w:pPr>
        <w:pStyle w:val="TOC2"/>
        <w:tabs>
          <w:tab w:val="right" w:leader="dot" w:pos="8306"/>
        </w:tabs>
      </w:pPr>
      <w:hyperlink w:anchor="_Toc19670" w:history="1">
        <w:r>
          <w:rPr>
            <w:rFonts w:ascii="仿宋" w:eastAsia="仿宋" w:hAnsi="仿宋" w:cs="仿宋" w:hint="eastAsia"/>
            <w:lang w:eastAsia="zh-CN"/>
          </w:rPr>
          <w:t>(一)、中高端电主轴项目治理结构</w:t>
        </w:r>
        <w:r>
          <w:tab/>
        </w:r>
        <w:r>
          <w:fldChar w:fldCharType="begin"/>
        </w:r>
        <w:r>
          <w:instrText xml:space="preserve"> PAGEREF _Toc19670 \h </w:instrText>
        </w:r>
        <w:r>
          <w:fldChar w:fldCharType="separate"/>
        </w:r>
        <w:r>
          <w:t>49</w:t>
        </w:r>
        <w:r>
          <w:fldChar w:fldCharType="end"/>
        </w:r>
      </w:hyperlink>
    </w:p>
    <w:p>
      <w:pPr>
        <w:pStyle w:val="TOC2"/>
        <w:tabs>
          <w:tab w:val="right" w:leader="dot" w:pos="8306"/>
        </w:tabs>
      </w:pPr>
      <w:hyperlink w:anchor="_Toc18877" w:history="1">
        <w:r>
          <w:rPr>
            <w:rFonts w:ascii="仿宋" w:eastAsia="仿宋" w:hAnsi="仿宋" w:cs="仿宋" w:hint="eastAsia"/>
            <w:lang w:eastAsia="zh-CN"/>
          </w:rPr>
          <w:t>(二)、监督与审计</w:t>
        </w:r>
        <w:r>
          <w:tab/>
        </w:r>
        <w:r>
          <w:fldChar w:fldCharType="begin"/>
        </w:r>
        <w:r>
          <w:instrText xml:space="preserve"> PAGEREF _Toc18877 \h </w:instrText>
        </w:r>
        <w:r>
          <w:fldChar w:fldCharType="separate"/>
        </w:r>
        <w:r>
          <w:t>50</w:t>
        </w:r>
        <w:r>
          <w:fldChar w:fldCharType="end"/>
        </w:r>
      </w:hyperlink>
    </w:p>
    <w:p>
      <w:pPr>
        <w:pStyle w:val="TOC1"/>
        <w:tabs>
          <w:tab w:val="right" w:leader="dot" w:pos="8306"/>
        </w:tabs>
      </w:pPr>
      <w:hyperlink w:anchor="_Toc31857" w:history="1">
        <w:r>
          <w:rPr>
            <w:rFonts w:ascii="仿宋" w:eastAsia="仿宋" w:hAnsi="仿宋" w:cs="仿宋" w:hint="eastAsia"/>
            <w:lang w:eastAsia="zh-CN"/>
          </w:rPr>
          <w:t>十四、中高端电主轴项目变更管理</w:t>
        </w:r>
        <w:r>
          <w:tab/>
        </w:r>
        <w:r>
          <w:fldChar w:fldCharType="begin"/>
        </w:r>
        <w:r>
          <w:instrText xml:space="preserve"> PAGEREF _Toc31857 \h </w:instrText>
        </w:r>
        <w:r>
          <w:fldChar w:fldCharType="separate"/>
        </w:r>
        <w:r>
          <w:t>52</w:t>
        </w:r>
        <w:r>
          <w:fldChar w:fldCharType="end"/>
        </w:r>
      </w:hyperlink>
    </w:p>
    <w:p>
      <w:pPr>
        <w:pStyle w:val="TOC2"/>
        <w:tabs>
          <w:tab w:val="right" w:leader="dot" w:pos="8306"/>
        </w:tabs>
      </w:pPr>
      <w:hyperlink w:anchor="_Toc9423" w:history="1">
        <w:r>
          <w:rPr>
            <w:rFonts w:ascii="仿宋" w:eastAsia="仿宋" w:hAnsi="仿宋" w:cs="仿宋" w:hint="eastAsia"/>
            <w:lang w:eastAsia="zh-CN"/>
          </w:rPr>
          <w:t>(一)、变更申请与评估</w:t>
        </w:r>
        <w:r>
          <w:tab/>
        </w:r>
        <w:r>
          <w:fldChar w:fldCharType="begin"/>
        </w:r>
        <w:r>
          <w:instrText xml:space="preserve"> PAGEREF _Toc9423 \h </w:instrText>
        </w:r>
        <w:r>
          <w:fldChar w:fldCharType="separate"/>
        </w:r>
        <w:r>
          <w:t>52</w:t>
        </w:r>
        <w:r>
          <w:fldChar w:fldCharType="end"/>
        </w:r>
      </w:hyperlink>
    </w:p>
    <w:p>
      <w:pPr>
        <w:pStyle w:val="TOC2"/>
        <w:tabs>
          <w:tab w:val="right" w:leader="dot" w:pos="8306"/>
        </w:tabs>
      </w:pPr>
      <w:hyperlink w:anchor="_Toc29752" w:history="1">
        <w:r>
          <w:rPr>
            <w:rFonts w:ascii="仿宋" w:eastAsia="仿宋" w:hAnsi="仿宋" w:cs="仿宋" w:hint="eastAsia"/>
            <w:lang w:eastAsia="zh-CN"/>
          </w:rPr>
          <w:t>(二)、变更实施与控制</w:t>
        </w:r>
        <w:r>
          <w:tab/>
        </w:r>
        <w:r>
          <w:fldChar w:fldCharType="begin"/>
        </w:r>
        <w:r>
          <w:instrText xml:space="preserve"> PAGEREF _Toc29752 \h </w:instrText>
        </w:r>
        <w:r>
          <w:fldChar w:fldCharType="separate"/>
        </w:r>
        <w:r>
          <w:t>52</w:t>
        </w:r>
        <w:r>
          <w:fldChar w:fldCharType="end"/>
        </w:r>
      </w:hyperlink>
    </w:p>
    <w:p>
      <w:pPr>
        <w:pStyle w:val="TOC1"/>
        <w:tabs>
          <w:tab w:val="right" w:leader="dot" w:pos="8306"/>
        </w:tabs>
      </w:pPr>
      <w:hyperlink w:anchor="_Toc20131" w:history="1">
        <w:r>
          <w:rPr>
            <w:rFonts w:ascii="仿宋" w:eastAsia="仿宋" w:hAnsi="仿宋" w:cs="仿宋" w:hint="eastAsia"/>
            <w:lang w:eastAsia="zh-CN"/>
          </w:rPr>
          <w:t>十五、质量管理体系</w:t>
        </w:r>
        <w:r>
          <w:tab/>
        </w:r>
        <w:r>
          <w:fldChar w:fldCharType="begin"/>
        </w:r>
        <w:r>
          <w:instrText xml:space="preserve"> PAGEREF _Toc20131 \h </w:instrText>
        </w:r>
        <w:r>
          <w:fldChar w:fldCharType="separate"/>
        </w:r>
        <w:r>
          <w:t>53</w:t>
        </w:r>
        <w:r>
          <w:fldChar w:fldCharType="end"/>
        </w:r>
      </w:hyperlink>
    </w:p>
    <w:p>
      <w:pPr>
        <w:pStyle w:val="TOC2"/>
        <w:tabs>
          <w:tab w:val="right" w:leader="dot" w:pos="8306"/>
        </w:tabs>
      </w:pPr>
      <w:hyperlink w:anchor="_Toc16091" w:history="1">
        <w:r>
          <w:rPr>
            <w:rFonts w:ascii="仿宋" w:eastAsia="仿宋" w:hAnsi="仿宋" w:cs="仿宋" w:hint="eastAsia"/>
            <w:lang w:eastAsia="zh-CN"/>
          </w:rPr>
          <w:t>(一)、质量目标与方针</w:t>
        </w:r>
        <w:r>
          <w:tab/>
        </w:r>
        <w:r>
          <w:fldChar w:fldCharType="begin"/>
        </w:r>
        <w:r>
          <w:instrText xml:space="preserve"> PAGEREF _Toc16091 \h </w:instrText>
        </w:r>
        <w:r>
          <w:fldChar w:fldCharType="separate"/>
        </w:r>
        <w:r>
          <w:t>53</w:t>
        </w:r>
        <w:r>
          <w:fldChar w:fldCharType="end"/>
        </w:r>
      </w:hyperlink>
    </w:p>
    <w:p>
      <w:pPr>
        <w:pStyle w:val="TOC2"/>
        <w:tabs>
          <w:tab w:val="right" w:leader="dot" w:pos="8306"/>
        </w:tabs>
      </w:pPr>
      <w:hyperlink w:anchor="_Toc9081" w:history="1">
        <w:r>
          <w:rPr>
            <w:rFonts w:ascii="仿宋" w:eastAsia="仿宋" w:hAnsi="仿宋" w:cs="仿宋" w:hint="eastAsia"/>
            <w:lang w:eastAsia="zh-CN"/>
          </w:rPr>
          <w:t>(二)、质量管理责任</w:t>
        </w:r>
        <w:r>
          <w:tab/>
        </w:r>
        <w:r>
          <w:fldChar w:fldCharType="begin"/>
        </w:r>
        <w:r>
          <w:instrText xml:space="preserve"> PAGEREF _Toc9081 \h </w:instrText>
        </w:r>
        <w:r>
          <w:fldChar w:fldCharType="separate"/>
        </w:r>
        <w:r>
          <w:t>54</w:t>
        </w:r>
        <w:r>
          <w:fldChar w:fldCharType="end"/>
        </w:r>
      </w:hyperlink>
    </w:p>
    <w:p>
      <w:pPr>
        <w:pStyle w:val="TOC2"/>
        <w:tabs>
          <w:tab w:val="right" w:leader="dot" w:pos="8306"/>
        </w:tabs>
      </w:pPr>
      <w:hyperlink w:anchor="_Toc31423" w:history="1">
        <w:r>
          <w:rPr>
            <w:rFonts w:ascii="仿宋" w:eastAsia="仿宋" w:hAnsi="仿宋" w:cs="仿宋" w:hint="eastAsia"/>
            <w:lang w:eastAsia="zh-CN"/>
          </w:rPr>
          <w:t>(三)、质量管理体系文件</w:t>
        </w:r>
        <w:r>
          <w:tab/>
        </w:r>
        <w:r>
          <w:fldChar w:fldCharType="begin"/>
        </w:r>
        <w:r>
          <w:instrText xml:space="preserve"> PAGEREF _Toc31423 \h </w:instrText>
        </w:r>
        <w:r>
          <w:fldChar w:fldCharType="separate"/>
        </w:r>
        <w:r>
          <w:t>55</w:t>
        </w:r>
        <w:r>
          <w:fldChar w:fldCharType="end"/>
        </w:r>
      </w:hyperlink>
    </w:p>
    <w:p>
      <w:pPr>
        <w:pStyle w:val="TOC2"/>
        <w:tabs>
          <w:tab w:val="right" w:leader="dot" w:pos="8306"/>
        </w:tabs>
      </w:pPr>
      <w:hyperlink w:anchor="_Toc14006" w:history="1">
        <w:r>
          <w:rPr>
            <w:rFonts w:ascii="仿宋" w:eastAsia="仿宋" w:hAnsi="仿宋" w:cs="仿宋" w:hint="eastAsia"/>
            <w:lang w:eastAsia="zh-CN"/>
          </w:rPr>
          <w:t>(四)、质量培训与教育</w:t>
        </w:r>
        <w:r>
          <w:tab/>
        </w:r>
        <w:r>
          <w:fldChar w:fldCharType="begin"/>
        </w:r>
        <w:r>
          <w:instrText xml:space="preserve"> PAGEREF _Toc14006 \h </w:instrText>
        </w:r>
        <w:r>
          <w:fldChar w:fldCharType="separate"/>
        </w:r>
        <w:r>
          <w:t>57</w:t>
        </w:r>
        <w:r>
          <w:fldChar w:fldCharType="end"/>
        </w:r>
      </w:hyperlink>
    </w:p>
    <w:p>
      <w:pPr>
        <w:pStyle w:val="TOC2"/>
        <w:tabs>
          <w:tab w:val="right" w:leader="dot" w:pos="8306"/>
        </w:tabs>
      </w:pPr>
      <w:hyperlink w:anchor="_Toc2536" w:history="1">
        <w:r>
          <w:rPr>
            <w:rFonts w:ascii="仿宋" w:eastAsia="仿宋" w:hAnsi="仿宋" w:cs="仿宋" w:hint="eastAsia"/>
            <w:lang w:eastAsia="zh-CN"/>
          </w:rPr>
          <w:t>(五)、质量审核与评价</w:t>
        </w:r>
        <w:r>
          <w:tab/>
        </w:r>
        <w:r>
          <w:fldChar w:fldCharType="begin"/>
        </w:r>
        <w:r>
          <w:instrText xml:space="preserve"> PAGEREF _Toc2536 \h </w:instrText>
        </w:r>
        <w:r>
          <w:fldChar w:fldCharType="separate"/>
        </w:r>
        <w:r>
          <w:t>58</w:t>
        </w:r>
        <w:r>
          <w:fldChar w:fldCharType="end"/>
        </w:r>
      </w:hyperlink>
    </w:p>
    <w:p>
      <w:pPr>
        <w:pStyle w:val="TOC2"/>
        <w:tabs>
          <w:tab w:val="right" w:leader="dot" w:pos="8306"/>
        </w:tabs>
      </w:pPr>
      <w:hyperlink w:anchor="_Toc21951" w:history="1">
        <w:r>
          <w:rPr>
            <w:rFonts w:ascii="仿宋" w:eastAsia="仿宋" w:hAnsi="仿宋" w:cs="仿宋" w:hint="eastAsia"/>
            <w:lang w:eastAsia="zh-CN"/>
          </w:rPr>
          <w:t>(六)、不符合与纠正措施</w:t>
        </w:r>
        <w:r>
          <w:tab/>
        </w:r>
        <w:r>
          <w:fldChar w:fldCharType="begin"/>
        </w:r>
        <w:r>
          <w:instrText xml:space="preserve"> PAGEREF _Toc21951 \h </w:instrText>
        </w:r>
        <w:r>
          <w:fldChar w:fldCharType="separate"/>
        </w:r>
        <w:r>
          <w:t>60</w:t>
        </w:r>
        <w:r>
          <w:fldChar w:fldCharType="end"/>
        </w:r>
      </w:hyperlink>
    </w:p>
    <w:p>
      <w:pPr>
        <w:pStyle w:val="TOC1"/>
        <w:tabs>
          <w:tab w:val="right" w:leader="dot" w:pos="8306"/>
        </w:tabs>
      </w:pPr>
      <w:hyperlink w:anchor="_Toc20969" w:history="1">
        <w:r>
          <w:rPr>
            <w:rFonts w:ascii="仿宋" w:eastAsia="仿宋" w:hAnsi="仿宋" w:cs="仿宋" w:hint="eastAsia"/>
            <w:lang w:eastAsia="zh-CN"/>
          </w:rPr>
          <w:t>十六、中高端电主轴项目实施保障措施</w:t>
        </w:r>
        <w:r>
          <w:tab/>
        </w:r>
        <w:r>
          <w:fldChar w:fldCharType="begin"/>
        </w:r>
        <w:r>
          <w:instrText xml:space="preserve"> PAGEREF _Toc20969 \h </w:instrText>
        </w:r>
        <w:r>
          <w:fldChar w:fldCharType="separate"/>
        </w:r>
        <w:r>
          <w:t>61</w:t>
        </w:r>
        <w:r>
          <w:fldChar w:fldCharType="end"/>
        </w:r>
      </w:hyperlink>
    </w:p>
    <w:p>
      <w:pPr>
        <w:pStyle w:val="TOC2"/>
        <w:tabs>
          <w:tab w:val="right" w:leader="dot" w:pos="8306"/>
        </w:tabs>
      </w:pPr>
      <w:hyperlink w:anchor="_Toc28303" w:history="1">
        <w:r>
          <w:rPr>
            <w:rFonts w:ascii="仿宋" w:eastAsia="仿宋" w:hAnsi="仿宋" w:cs="仿宋" w:hint="eastAsia"/>
            <w:lang w:eastAsia="zh-CN"/>
          </w:rPr>
          <w:t>(一)、中高端电主轴项目实施保障机制</w:t>
        </w:r>
        <w:r>
          <w:tab/>
        </w:r>
        <w:r>
          <w:fldChar w:fldCharType="begin"/>
        </w:r>
        <w:r>
          <w:instrText xml:space="preserve"> PAGEREF _Toc28303 \h </w:instrText>
        </w:r>
        <w:r>
          <w:fldChar w:fldCharType="separate"/>
        </w:r>
        <w:r>
          <w:t>61</w:t>
        </w:r>
        <w:r>
          <w:fldChar w:fldCharType="end"/>
        </w:r>
      </w:hyperlink>
    </w:p>
    <w:p>
      <w:pPr>
        <w:pStyle w:val="TOC2"/>
        <w:tabs>
          <w:tab w:val="right" w:leader="dot" w:pos="8306"/>
        </w:tabs>
      </w:pPr>
      <w:hyperlink w:anchor="_Toc5278" w:history="1">
        <w:r>
          <w:rPr>
            <w:rFonts w:ascii="仿宋" w:eastAsia="仿宋" w:hAnsi="仿宋" w:cs="仿宋" w:hint="eastAsia"/>
            <w:lang w:eastAsia="zh-CN"/>
          </w:rPr>
          <w:t>(二)、中高端电主轴项目法律合规要求</w:t>
        </w:r>
        <w:r>
          <w:tab/>
        </w:r>
        <w:r>
          <w:fldChar w:fldCharType="begin"/>
        </w:r>
        <w:r>
          <w:instrText xml:space="preserve"> PAGEREF _Toc5278 \h </w:instrText>
        </w:r>
        <w:r>
          <w:fldChar w:fldCharType="separate"/>
        </w:r>
        <w:r>
          <w:t>64</w:t>
        </w:r>
        <w:r>
          <w:fldChar w:fldCharType="end"/>
        </w:r>
      </w:hyperlink>
    </w:p>
    <w:p>
      <w:pPr>
        <w:pStyle w:val="TOC2"/>
        <w:tabs>
          <w:tab w:val="right" w:leader="dot" w:pos="8306"/>
        </w:tabs>
      </w:pPr>
      <w:hyperlink w:anchor="_Toc24606" w:history="1">
        <w:r>
          <w:rPr>
            <w:rFonts w:ascii="仿宋" w:eastAsia="仿宋" w:hAnsi="仿宋" w:cs="仿宋" w:hint="eastAsia"/>
            <w:lang w:eastAsia="zh-CN"/>
          </w:rPr>
          <w:t>(三)、中高端电主轴项目合同管理与法律事务</w:t>
        </w:r>
        <w:r>
          <w:tab/>
        </w:r>
        <w:r>
          <w:fldChar w:fldCharType="begin"/>
        </w:r>
        <w:r>
          <w:instrText xml:space="preserve"> PAGEREF _Toc24606 \h </w:instrText>
        </w:r>
        <w:r>
          <w:fldChar w:fldCharType="separate"/>
        </w:r>
        <w:r>
          <w:t>69</w:t>
        </w:r>
        <w:r>
          <w:fldChar w:fldCharType="end"/>
        </w:r>
      </w:hyperlink>
    </w:p>
    <w:p>
      <w:pPr>
        <w:pStyle w:val="TOC2"/>
        <w:tabs>
          <w:tab w:val="right" w:leader="dot" w:pos="8306"/>
        </w:tabs>
      </w:pPr>
      <w:hyperlink w:anchor="_Toc28547" w:history="1">
        <w:r>
          <w:rPr>
            <w:rFonts w:ascii="仿宋" w:eastAsia="仿宋" w:hAnsi="仿宋" w:cs="仿宋" w:hint="eastAsia"/>
            <w:lang w:eastAsia="zh-CN"/>
          </w:rPr>
          <w:t>(四)、中高端电主轴项目知识产权保护策略</w:t>
        </w:r>
        <w:r>
          <w:tab/>
        </w:r>
        <w:r>
          <w:fldChar w:fldCharType="begin"/>
        </w:r>
        <w:r>
          <w:instrText xml:space="preserve"> PAGEREF _Toc28547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97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1228"/>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22024"/>
      <w:r>
        <w:rPr>
          <w:rFonts w:ascii="仿宋" w:eastAsia="仿宋" w:hAnsi="仿宋" w:cs="仿宋" w:hint="eastAsia"/>
          <w:lang w:eastAsia="zh-CN"/>
        </w:rPr>
        <w:t>(一)、中高端电主轴行业分析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中高端电主轴行业一直以来都是市场的关注焦点。行业内的发展趋势、竞争态势以及潜在机会都对中高端电主轴项目的推进产生深远的影响。通过深入研究行业的整体概貌，我们将更好地理解行业的核心特征，为中高端电主轴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中高端电主轴行业，技术一直是推动创新和发展的关键因素。我们将对当前技术趋势进行详尽分析，包括但不限于人工智能、大数据应用、先进制造技术等。这有助于中高端电主轴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中高端电主轴项目成功的基础。我们将对主要竞争对手进行深入研究，包括其市场份额、产品特点、市场定位等。通过全面了解竞争对手的优势和劣势，中高端电主轴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15223"/>
      <w:r>
        <w:rPr>
          <w:rFonts w:ascii="仿宋" w:eastAsia="仿宋" w:hAnsi="仿宋" w:cs="仿宋" w:hint="eastAsia"/>
          <w:sz w:val="28"/>
          <w:lang w:eastAsia="zh-CN"/>
        </w:rPr>
        <w:t>(二)、中高端电主轴市场分析预测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中高端电主轴市场未来的增长趋势。这包括市场的整体规模、各细分领域的发展趋势等。中高端电主轴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中高端电主轴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中高端电主轴项目实施过程中需要充分考虑的因素。我们将对市场风险进行全面评估，包括但不限于政策法规风险、市场竞争风险、技术变革风险等。通过对潜在风险的深入分析，中高端电主轴项目可以制定相应的风险缓解策略，降低不确定性对中高端电主轴项目的影响。</w:t>
      </w:r>
    </w:p>
    <w:p>
      <w:pPr>
        <w:pStyle w:val="Heading1"/>
        <w:ind w:firstLine="560" w:firstLineChars="200"/>
        <w:rPr>
          <w:rFonts w:ascii="仿宋" w:eastAsia="仿宋" w:hAnsi="仿宋" w:cs="仿宋" w:hint="eastAsia"/>
          <w:sz w:val="28"/>
          <w:lang w:eastAsia="zh-CN"/>
        </w:rPr>
      </w:pPr>
      <w:bookmarkStart w:id="5" w:name="_Toc24227"/>
      <w:r>
        <w:rPr>
          <w:rFonts w:ascii="仿宋" w:eastAsia="仿宋" w:hAnsi="仿宋" w:cs="仿宋" w:hint="eastAsia"/>
          <w:sz w:val="28"/>
          <w:lang w:eastAsia="zh-CN"/>
        </w:rPr>
        <w:t>二、中高端电主轴项目文档管理</w:t>
      </w:r>
      <w:bookmarkEnd w:id="5"/>
    </w:p>
    <w:p>
      <w:pPr>
        <w:pStyle w:val="Heading2"/>
        <w:rPr>
          <w:rFonts w:ascii="仿宋" w:eastAsia="仿宋" w:hAnsi="仿宋" w:cs="仿宋" w:hint="eastAsia"/>
          <w:lang w:eastAsia="zh-CN"/>
        </w:rPr>
      </w:pPr>
      <w:bookmarkStart w:id="6" w:name="_Toc31267"/>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中高端电主轴项目高度重视文档的质量和准确性，以支持中高端电主轴项目的各项活动和决策。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中高端电主轴项目文档的编制始于中高端电主轴项目计划的初期，我们制定了详细的文档编制计划，明确了每个文档的内容、格式和编写责任人。在中高端电主轴项目启动阶段，我们首先编制了中高端电主轴项目章程，明确定义了中高端电主轴项目的目标、范围、风险等关键要素。随后，中高端电主轴项目团队根据计划陆续编制了需求文档、设计文档、测试文档等各类文档，确保中高端电主轴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中高端电主轴项目管理中的重要环节，旨在确保中高端电主轴项目文档符合质量标准和中高端电主轴项目需求。在中高端电主轴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中高端电主轴项目相关利益方和专业领域的专家对文档进行独立审查。这有助于获取更全面、客观的反馈，确保中高端电主轴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中高端电主轴项目在文档编制与审查方面建立了严格的管理机制，通过规范的流程和多维度的审查，确保中高端电主轴项目文档的质量、准确性和可靠性，为中高端电主轴项目的顺利推进提供了有力支持。</w:t>
      </w:r>
    </w:p>
    <w:p>
      <w:pPr>
        <w:pStyle w:val="Heading2"/>
        <w:ind w:firstLine="560" w:firstLineChars="200"/>
        <w:rPr>
          <w:rFonts w:ascii="仿宋" w:eastAsia="仿宋" w:hAnsi="仿宋" w:cs="仿宋" w:hint="eastAsia"/>
          <w:sz w:val="28"/>
          <w:lang w:eastAsia="zh-CN"/>
        </w:rPr>
      </w:pPr>
      <w:bookmarkStart w:id="7" w:name="_Toc23110"/>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在中高端电主轴项目中，我们致力于优化文档发布与分发过程，以确保信息的高效传递和团队间协作的顺畅进行。以下是我们采取的关键优化策略：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我们通过多渠道发布文档，包括电子邮件、中高端电主轴项目管理平台、内部网站等，以满足不同团队成员的偏好和需求。多渠道发布确保了信息的全面覆盖。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我们采用了精细的权限控制，确保只有授权人员可以访问敏感信息。这种安全措施保护了中高端电主轴项目文档的机密性，防止了未经授权的信息泄露。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7401"/>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中高端电主轴项目生命周期中一个至关重要的环节，直接关系到中高端电主轴项目信息的长期保存和历史记录的完整性。在中高端电主轴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31505"/>
      <w:r>
        <w:rPr>
          <w:rFonts w:ascii="仿宋" w:eastAsia="仿宋" w:hAnsi="仿宋" w:cs="仿宋" w:hint="eastAsia"/>
          <w:sz w:val="28"/>
          <w:lang w:eastAsia="zh-CN"/>
        </w:rPr>
        <w:t>三、中高端电主轴项目建设背景及必要性分析</w:t>
      </w:r>
      <w:bookmarkEnd w:id="9"/>
    </w:p>
    <w:p>
      <w:pPr>
        <w:pStyle w:val="Heading2"/>
        <w:rPr>
          <w:rFonts w:ascii="仿宋" w:eastAsia="仿宋" w:hAnsi="仿宋" w:cs="仿宋" w:hint="eastAsia"/>
          <w:lang w:eastAsia="zh-CN"/>
        </w:rPr>
      </w:pPr>
      <w:bookmarkStart w:id="10" w:name="_Toc16595"/>
      <w:r>
        <w:rPr>
          <w:rFonts w:ascii="仿宋" w:eastAsia="仿宋" w:hAnsi="仿宋" w:cs="仿宋" w:hint="eastAsia"/>
          <w:lang w:eastAsia="zh-CN"/>
        </w:rPr>
        <w:t>(一)、中高端电主轴项目背景分析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中高端电主轴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中高端电主轴项目提供了机遇和挑战的交汇点。</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中高端电主轴项目在这个潮流中的定位。同时，我们将关注行业内涌现的新兴机遇，以便中高端电主轴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中高端电主轴项目提供了强大的发展动力。我们将聚焦于行业内最新的技术发展趋势，包括但不限于人工智能、大数据分析、物联网等领域。通过深度的技术研究，我们将确保中高端电主轴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中高端电主轴项目发展的源泉。我们将投入更多的精力对市场需求进行深入剖析，超越表面的需求，深入挖掘潜在的市场痛点和机遇。通过对市场需求的细致了解，中高端电主轴项目将更有针对性地设计解决方案，满足市场的多样化需求，从而更好地促进中高端电主轴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中高端电主轴项目战略至关重要。我们将对竞争态势进行更为深入的分析，包括但不限于市场份额、产品特点、客户满意度等多个维度。通过深度的竞争分析，中高端电主轴项目将能够更准确地把握市场脉搏，制定具有竞争力的中高端电主轴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中高端电主轴项目的发展具有直接的影响。我们将进行更为全面的法规和政策分析，了解行业发展中的潜在法律风险和合规挑战。通过充分了解和遵守相关法规，中高端电主轴项目将确保在法律框架内合法合规运营，为中高端电主轴项目的稳健发展提供有力支持。</w:t>
      </w:r>
    </w:p>
    <w:p>
      <w:pPr>
        <w:pStyle w:val="Heading2"/>
        <w:ind w:firstLine="560" w:firstLineChars="200"/>
        <w:rPr>
          <w:rFonts w:ascii="仿宋" w:eastAsia="仿宋" w:hAnsi="仿宋" w:cs="仿宋" w:hint="eastAsia"/>
          <w:sz w:val="28"/>
          <w:lang w:eastAsia="zh-CN"/>
        </w:rPr>
      </w:pPr>
      <w:bookmarkStart w:id="11" w:name="_Toc6029"/>
      <w:r>
        <w:rPr>
          <w:rFonts w:ascii="仿宋" w:eastAsia="仿宋" w:hAnsi="仿宋" w:cs="仿宋" w:hint="eastAsia"/>
          <w:sz w:val="28"/>
          <w:lang w:eastAsia="zh-CN"/>
        </w:rPr>
        <w:t>(二)、中高端电主轴项目建设必要性分析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中高端电主轴项目建设的迫切性源于对行业发展趋势的深刻洞察。我们正处于一个行业变革的时代，科技创新、数字化转型成为企业发展的关键动力。中高端电主轴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中高端电主轴项目建设不仅仅是为了跟上潮流，更是为了通过技术创新推动企业的持续发展。通过引入先进的技术和解决方案，中高端电主轴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市场竞争日益激烈，企业需要不断提升自身实力以在竞争中脱颖而出。中高端电主轴项目的建设成为必然选择，通过提高产品质量、拓展服务领域，从而在竞争中获得更多的机会。中高端电主轴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中高端电主轴项目建设的必要性体现在对客户需求更精准的满足。通过中高端电主轴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中高端电主轴项目建设的背后是对企业持续创新的追求。只有通过不断创新，企业才能在竞争中立于不败之地。中高端电主轴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2" w:name="_Toc333"/>
      <w:r>
        <w:rPr>
          <w:rFonts w:ascii="仿宋" w:eastAsia="仿宋" w:hAnsi="仿宋" w:cs="仿宋" w:hint="eastAsia"/>
          <w:sz w:val="28"/>
          <w:lang w:eastAsia="zh-CN"/>
        </w:rPr>
        <w:t>四、中高端电主轴项目可持续发展</w:t>
      </w:r>
      <w:bookmarkEnd w:id="12"/>
    </w:p>
    <w:p>
      <w:pPr>
        <w:pStyle w:val="Heading2"/>
        <w:rPr>
          <w:rFonts w:ascii="仿宋" w:eastAsia="仿宋" w:hAnsi="仿宋" w:cs="仿宋" w:hint="eastAsia"/>
          <w:lang w:eastAsia="zh-CN"/>
        </w:rPr>
      </w:pPr>
      <w:bookmarkStart w:id="13" w:name="_Toc2165"/>
      <w:r>
        <w:rPr>
          <w:rFonts w:ascii="仿宋" w:eastAsia="仿宋" w:hAnsi="仿宋" w:cs="仿宋" w:hint="eastAsia"/>
          <w:lang w:eastAsia="zh-CN"/>
        </w:rPr>
        <w:t>(一)、可持续战略与实践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中高端电主轴项目中，中高端电主轴项目团队着眼于未来，明确了可持续发展的战略方向。制定的具体可持续发展目标包括降低资源使用、采用环保技术、最大化社会效益等。这一步骤不仅有助于中高端电主轴项目在环保和社会责任方面达到最高标准，也为未来提供了明确的指引，确保中高端电主轴项目的发展符合可持续性原则。</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1.2 可持续实践的融入中高端电主轴项目管理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中高端电主轴项目管理周期。从中高端电主轴项目规划开始，中高端电主轴项目团队就考虑了环境和社会的因素。在执行阶段，中高端电主轴项目团队积极推动绿色技术的应用，优化资源利用。此外，关注员工的社会责任，通过培训和沟通活动提高员工对可持续发展的认知，使他们能够在日常工作中践行可持续实践。这些举措不仅为中高端电主轴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4" w:name="_Toc15159"/>
      <w:r>
        <w:rPr>
          <w:rFonts w:ascii="仿宋" w:eastAsia="仿宋" w:hAnsi="仿宋" w:cs="仿宋" w:hint="eastAsia"/>
          <w:sz w:val="28"/>
          <w:lang w:eastAsia="zh-CN"/>
        </w:rPr>
        <w:t>(二)、环保与社会责任</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扎根于中高端电主轴项目的可持续发展理念，我们深信环保与社会责任是中高端电主轴项目成功的关键支柱。在中高端电主轴项目的每一步，我们都致力于通过创新和实践，履行对环境和社会的坚定责任。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中高端电主轴项目团队通过引入先进的环保技术、建立高效的废物处理系统以及推动能源节约措施，积极履行环保责任。定期的环保监测和评估确保中高端电主轴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中高端电主轴项目不仅致力于自身可持续发展，还注重对社会的回馈。通过支持社区中高端电主轴项目、参与慈善事业、提供培训机会等方式，中高端电主轴项目积极履行社会责任。与当地社区建立积极互动，关注员工的工作与生活平衡，以及员工的身心健康，是中高端电主轴项目在社会责任层面的关键举措。这样的实践不仅增强了中高端电主轴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5" w:name="_Toc18924"/>
      <w:r>
        <w:rPr>
          <w:rFonts w:ascii="仿宋" w:eastAsia="仿宋" w:hAnsi="仿宋" w:cs="仿宋" w:hint="eastAsia"/>
          <w:sz w:val="28"/>
          <w:lang w:eastAsia="zh-CN"/>
        </w:rPr>
        <w:t>五、中高端电主轴项目土建工程</w:t>
      </w:r>
      <w:bookmarkEnd w:id="15"/>
    </w:p>
    <w:p>
      <w:pPr>
        <w:pStyle w:val="Heading2"/>
        <w:rPr>
          <w:rFonts w:ascii="仿宋" w:eastAsia="仿宋" w:hAnsi="仿宋" w:cs="仿宋" w:hint="eastAsia"/>
          <w:lang w:eastAsia="zh-CN"/>
        </w:rPr>
      </w:pPr>
      <w:bookmarkStart w:id="16" w:name="_Toc27083"/>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在中高端电主轴项目的建筑工程设计中，我们将秉承一系列重要的设计原则，以确保中高端电主轴项目建筑在功能、美观、可持续性等方面达到最佳效果。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首要原则是确保建筑的功能性得到最大化的发挥。我们将充分理解中高端电主轴项目的实际需求，合理布局各个功能区域，保证建筑在满足业务需求的同时，提供高效的工作环境。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在建筑设计中，我们将综合考虑建设和运营成本。通过精细的经济效益分析，确保设计方案在高效利用资源的同时，对中高端电主轴项目的长期盈利能力有积极的贡献。</w:t>
      </w:r>
    </w:p>
    <w:p>
      <w:pPr>
        <w:pStyle w:val="Heading2"/>
        <w:ind w:firstLine="560" w:firstLineChars="200"/>
        <w:rPr>
          <w:rFonts w:ascii="仿宋" w:eastAsia="仿宋" w:hAnsi="仿宋" w:cs="仿宋" w:hint="eastAsia"/>
          <w:sz w:val="28"/>
          <w:lang w:eastAsia="zh-CN"/>
        </w:rPr>
      </w:pPr>
      <w:bookmarkStart w:id="17" w:name="_Toc9062"/>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中高端电主轴项目的土建工程设计中，我们将精准设定设计年限，结合中高端电主轴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中高端电主轴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8" w:name="_Toc29535"/>
      <w:r>
        <w:rPr>
          <w:rFonts w:ascii="仿宋" w:eastAsia="仿宋" w:hAnsi="仿宋" w:cs="仿宋" w:hint="eastAsia"/>
          <w:sz w:val="28"/>
          <w:lang w:eastAsia="zh-CN"/>
        </w:rPr>
        <w:t>(三)、建筑工程设计总体要求</w:t>
      </w:r>
      <w:bookmarkEnd w:id="18"/>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中高端电主轴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中高端电主轴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中高端电主轴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9" w:name="_Toc29638"/>
      <w:r>
        <w:rPr>
          <w:rFonts w:ascii="仿宋" w:eastAsia="仿宋" w:hAnsi="仿宋" w:cs="仿宋" w:hint="eastAsia"/>
          <w:sz w:val="28"/>
          <w:lang w:eastAsia="zh-CN"/>
        </w:rPr>
        <w:t>(四)、土建工程建设指标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本期工程中高端电主轴项目预计总建筑面积XXX平方米，其中：计容建筑面积XXX平方米，计划建筑工程投资XX万元，占中高端电主轴项目总投资的XX%。</w:t>
      </w:r>
    </w:p>
    <w:p>
      <w:pPr>
        <w:pStyle w:val="Heading1"/>
        <w:ind w:firstLine="560" w:firstLineChars="200"/>
        <w:rPr>
          <w:rFonts w:ascii="仿宋" w:eastAsia="仿宋" w:hAnsi="仿宋" w:cs="仿宋" w:hint="eastAsia"/>
          <w:sz w:val="28"/>
          <w:lang w:eastAsia="zh-CN"/>
        </w:rPr>
      </w:pPr>
      <w:bookmarkStart w:id="20" w:name="_Toc11659"/>
      <w:r>
        <w:rPr>
          <w:rFonts w:ascii="仿宋" w:eastAsia="仿宋" w:hAnsi="仿宋" w:cs="仿宋" w:hint="eastAsia"/>
          <w:sz w:val="28"/>
          <w:lang w:eastAsia="zh-CN"/>
        </w:rPr>
        <w:t>六、中高端电主轴项目概论</w:t>
      </w:r>
      <w:bookmarkEnd w:id="20"/>
    </w:p>
    <w:p>
      <w:pPr>
        <w:pStyle w:val="Heading2"/>
        <w:rPr>
          <w:rFonts w:ascii="仿宋" w:eastAsia="仿宋" w:hAnsi="仿宋" w:cs="仿宋" w:hint="eastAsia"/>
          <w:lang w:eastAsia="zh-CN"/>
        </w:rPr>
      </w:pPr>
      <w:bookmarkStart w:id="21" w:name="_Toc27521"/>
      <w:r>
        <w:rPr>
          <w:rFonts w:ascii="仿宋" w:eastAsia="仿宋" w:hAnsi="仿宋" w:cs="仿宋" w:hint="eastAsia"/>
          <w:lang w:eastAsia="zh-CN"/>
        </w:rPr>
        <w:t>(一)、中高端电主轴项目概况</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中高端电主轴项目的起源追溯至对市场的深入洞察。市场的不断演变与变革为中高端电主轴项目提供了难得的机遇。当前市场存在的需求缺口和变革的大环境共同构成了中高端电主轴项目的背景。这个中高端电主轴项目旨在充分利用市场机遇，填补行业中尚未满足的需求，为客户提供全新的解决方案。市场的变革和需求的增长使得这个中高端电主轴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中高端电主轴项目名称</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https://d.book118.com/947043014006006054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中高端电主轴项目规划设计纲要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中高端电主轴项目规划设计纲要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中高端电主轴项目规划设计纲要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中高端电主轴项目规划设计纲要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中高端电主轴项目规划设计纲要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中高端电主轴项目规划设计纲要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中高端电主轴项目规划设计纲要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中高端电主轴项目规划设计纲要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中高端电主轴项目规划设计纲要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中高端电主轴项目规划设计纲要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中高端电主轴项目规划设计纲要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中高端电主轴项目规划设计纲要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中高端电主轴项目规划设计纲要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中高端电主轴项目规划设计纲要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中高端电主轴项目规划设计纲要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中高端电主轴项目规划设计纲要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中高端电主轴项目规划设计纲要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1203772"/>
    <w:rsid w:val="4120377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4704301400600605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2024-03-06T13:53:00Z</dcterms:created>
  <dcterms:modified xsi:type="dcterms:W3CDTF">2024-03-06T13:53:26Z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AE4696BEAD7E4441BF310290B2F0199B_11</vt:lpwstr>
  </property>
  <property fmtid="{D5CDD505-2E9C-101B-9397-08002B2CF9AE}" pid="3" name="KSOProductBuildVer">
    <vt:lpwstr>2052-12.1.0.16388</vt:lpwstr>
  </property>
</Properties>
</file>