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甾体药物原料项目规划设计方案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8" w:history="1">
        <w:r>
          <w:rPr>
            <w:rFonts w:ascii="仿宋" w:eastAsia="仿宋" w:hAnsi="仿宋" w:cs="仿宋" w:hint="eastAsia"/>
            <w:lang w:eastAsia="zh-CN"/>
          </w:rPr>
          <w:t>一、甾体药物原料项目财务管理方案</w:t>
        </w:r>
        <w:r>
          <w:tab/>
        </w:r>
        <w:r>
          <w:fldChar w:fldCharType="begin"/>
        </w:r>
        <w:r>
          <w:instrText xml:space="preserve"> PAGEREF _Toc5838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(四)、收入管理在甾体药物原料项目中的重要性与挑战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6" w:history="1">
        <w:r>
          <w:rPr>
            <w:rFonts w:ascii="仿宋" w:eastAsia="仿宋" w:hAnsi="仿宋" w:cs="仿宋" w:hint="eastAsia"/>
            <w:lang w:eastAsia="zh-CN"/>
          </w:rPr>
          <w:t>(五)、成本管理</w:t>
        </w:r>
        <w:r>
          <w:tab/>
        </w:r>
        <w:r>
          <w:fldChar w:fldCharType="begin"/>
        </w:r>
        <w:r>
          <w:instrText xml:space="preserve"> PAGEREF _Toc14766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(六)、费用管理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(七)、利润管理在甾体药物原料项目中的重要性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4" w:history="1">
        <w:r>
          <w:rPr>
            <w:rFonts w:ascii="仿宋" w:eastAsia="仿宋" w:hAnsi="仿宋" w:cs="仿宋" w:hint="eastAsia"/>
            <w:lang w:eastAsia="zh-CN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_Toc7584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5" w:history="1">
        <w:r>
          <w:rPr>
            <w:rFonts w:ascii="仿宋" w:eastAsia="仿宋" w:hAnsi="仿宋" w:cs="仿宋" w:hint="eastAsia"/>
            <w:lang w:eastAsia="zh-CN"/>
          </w:rPr>
          <w:t>(九)、偿债能力分析</w:t>
        </w:r>
        <w:r>
          <w:tab/>
        </w:r>
        <w:r>
          <w:fldChar w:fldCharType="begin"/>
        </w:r>
        <w:r>
          <w:instrText xml:space="preserve"> PAGEREF _Toc11075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_Toc5992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eastAsia="zh-CN"/>
          </w:rPr>
          <w:t>四、申报单位及甾体药物原料项目概论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(一)、甾体药物原料项目概况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3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_Toc9643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1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_Toc4601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3" w:history="1">
        <w:r>
          <w:rPr>
            <w:rFonts w:ascii="仿宋" w:eastAsia="仿宋" w:hAnsi="仿宋" w:cs="仿宋" w:hint="eastAsia"/>
            <w:lang w:eastAsia="zh-CN"/>
          </w:rPr>
          <w:t>五、甾体药物原料项目建设目标</w:t>
        </w:r>
        <w:r>
          <w:tab/>
        </w:r>
        <w:r>
          <w:fldChar w:fldCharType="begin"/>
        </w:r>
        <w:r>
          <w:instrText xml:space="preserve"> PAGEREF _Toc17053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(一)、甾体药物原料项目建设目标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六、甾体药物原料项目土建工程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(二)、甾体药物原料项目工程建设标准规范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(三)、甾体药物原料项目总平面设计要求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_Toc10903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_Toc15238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七、土建工程设计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八、环境基础状况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4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0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_Toc32040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九、财务管理与资金运作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9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_Toc10389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5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1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_Toc23881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十、工艺技术分析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(二)、甾体药物原料项目技术工艺分析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(三)、甾体药物原料项目技术流程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十一、建设期限和进度安排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(一)、甾体药物原料项目实施预备阶段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(二)、甾体药物原料项目实施进度安排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十二、社会责任与可持续发展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(二)、社会责任甾体药物原料项目与计划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1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_Toc20661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4" w:history="1">
        <w:r>
          <w:rPr>
            <w:rFonts w:ascii="仿宋" w:eastAsia="仿宋" w:hAnsi="仿宋" w:cs="仿宋" w:hint="eastAsia"/>
            <w:lang w:eastAsia="zh-CN"/>
          </w:rPr>
          <w:t>十三、甾体药物原料新型运营方式</w:t>
        </w:r>
        <w:r>
          <w:tab/>
        </w:r>
        <w:r>
          <w:fldChar w:fldCharType="begin"/>
        </w:r>
        <w:r>
          <w:instrText xml:space="preserve"> PAGEREF _Toc13524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十四、风险评估分析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9" w:history="1">
        <w:r>
          <w:rPr>
            <w:rFonts w:ascii="仿宋" w:eastAsia="仿宋" w:hAnsi="仿宋" w:cs="仿宋" w:hint="eastAsia"/>
            <w:lang w:eastAsia="zh-CN"/>
          </w:rPr>
          <w:t>(一)、甾体药物原料项目风险分析</w:t>
        </w:r>
        <w:r>
          <w:tab/>
        </w:r>
        <w:r>
          <w:fldChar w:fldCharType="begin"/>
        </w:r>
        <w:r>
          <w:instrText xml:space="preserve"> PAGEREF _Toc9449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_Toc3238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_Toc11332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1" w:history="1">
        <w:r>
          <w:rPr>
            <w:rFonts w:ascii="仿宋" w:eastAsia="仿宋" w:hAnsi="仿宋" w:cs="仿宋" w:hint="eastAsia"/>
            <w:lang w:eastAsia="zh-CN"/>
          </w:rPr>
          <w:t>十七、危机管理与应急预案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9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_Toc15849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十八、产品或服务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2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_Toc24362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十九、员工多元化与包容性管理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二十、甾体药物原料项目监测与评估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(一)、甾体药物原料项目监控体系建设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5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_Toc4685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3" w:history="1">
        <w:r>
          <w:rPr>
            <w:rFonts w:ascii="仿宋" w:eastAsia="仿宋" w:hAnsi="仿宋" w:cs="仿宋" w:hint="eastAsia"/>
            <w:lang w:eastAsia="zh-CN"/>
          </w:rPr>
          <w:t>(四)、定期甾体药物原料项目评估与改进</w:t>
        </w:r>
        <w:r>
          <w:tab/>
        </w:r>
        <w:r>
          <w:fldChar w:fldCharType="begin"/>
        </w:r>
        <w:r>
          <w:instrText xml:space="preserve"> PAGEREF _Toc7263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二十一、安全与环境问题的沟通与协调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二十二合作与交流机制建立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eastAsia="zh-CN"/>
          </w:rPr>
          <w:t>二十三、合规与风险管理</w:t>
        </w:r>
        <w:r>
          <w:tab/>
        </w:r>
        <w:r>
          <w:fldChar w:fldCharType="begin"/>
        </w:r>
        <w:r>
          <w:instrText xml:space="preserve"> PAGEREF _Toc29292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9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_Toc16859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838"/>
      <w:r>
        <w:rPr>
          <w:rFonts w:ascii="仿宋" w:eastAsia="仿宋" w:hAnsi="仿宋" w:cs="仿宋" w:hint="eastAsia"/>
          <w:sz w:val="28"/>
          <w:lang w:eastAsia="zh-CN"/>
        </w:rPr>
        <w:t>一、甾体药物原料项目财务管理方案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43"/>
      <w:r>
        <w:rPr>
          <w:rFonts w:ascii="仿宋" w:eastAsia="仿宋" w:hAnsi="仿宋" w:cs="仿宋" w:hint="eastAsia"/>
          <w:lang w:eastAsia="zh-CN"/>
        </w:rPr>
        <w:t>(一)、财务管理概述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财务管理的定义和重要性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务管理在企业中被定义为涉及资金的获取、运用和监督，以及组织和控制资金活动的一系列活动。在甾体药物原料项目中，财务管理的重要性不可低估。它直接影响资金的有效运作、成本的优化控制、预算的科学制定以及投资决策的准确性，对于企业的盈利能力和稳定发展至关重要。通过巧妙运用财务管理，企业能够巧妙引导资金流向，提升盈利能力，降低经营风险，并为企业的持续壮大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财务管理的功能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 资金的调动与利用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https://d.book118.com/947063005155006053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甾体药物原料项目规划设计方案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甾体药物原料项目规划设计方案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甾体药物原料项目规划设计方案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甾体药物原料项目规划设计方案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甾体药物原料项目规划设计方案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2A18E0"/>
    <w:rsid w:val="242A18E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7063005155006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2024-03-17T17:45:00Z</dcterms:created>
  <dcterms:modified xsi:type="dcterms:W3CDTF">2024-03-17T17:46:11Z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7FA9785E8C854690A9FD53819FD662A4_11</vt:lpwstr>
  </property>
  <property fmtid="{D5CDD505-2E9C-101B-9397-08002B2CF9AE}" pid="3" name="KSOProductBuildVer">
    <vt:lpwstr>2052-12.1.0.16412</vt:lpwstr>
  </property>
</Properties>
</file>