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92"/>
        <w:ind w:left="0" w:right="2337" w:firstLine="0"/>
        <w:jc w:val="center"/>
        <w:rPr>
          <w:rFonts w:ascii="Times New Roman"/>
          <w:sz w:val="24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1340;height:4600;left:2640;position:absolute;top:16940" stroked="f">
              <v:imagedata r:id="rId4" o:title=""/>
            </v:shape>
            <v:shape id="_x0000_s1027" type="#_x0000_t75" style="width:8260;height:60;left:5720;position:absolute;top:22320" stroked="f">
              <v:imagedata r:id="rId5" o:title=""/>
            </v:shape>
            <v:shape id="_x0000_s1028" type="#_x0000_t75" style="width:17860;height:24960;position:absolute" stroked="f">
              <v:imagedata r:id="rId6" o:title=""/>
            </v:shape>
          </v:group>
        </w:pict>
      </w:r>
      <w:r>
        <w:rPr>
          <w:rFonts w:ascii="Times New Roman"/>
          <w:w w:val="100"/>
          <w:sz w:val="24"/>
        </w:rPr>
        <w:t>-</w:t>
      </w:r>
    </w:p>
    <w:p>
      <w:pPr>
        <w:spacing w:before="1"/>
        <w:ind w:left="0" w:right="2337" w:firstLine="0"/>
        <w:jc w:val="center"/>
        <w:rPr>
          <w:rFonts w:ascii="Times New Roman"/>
          <w:sz w:val="24"/>
        </w:rPr>
      </w:pPr>
      <w:r>
        <w:rPr>
          <w:rFonts w:ascii="Times New Roman"/>
          <w:w w:val="100"/>
          <w:sz w:val="24"/>
        </w:rPr>
        <w:t>-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"/>
        <w:rPr>
          <w:rFonts w:ascii="Times New Roman"/>
          <w:sz w:val="32"/>
        </w:rPr>
      </w:pPr>
    </w:p>
    <w:p>
      <w:pPr>
        <w:spacing w:before="0" w:line="218" w:lineRule="auto"/>
        <w:ind w:left="2628" w:right="4970" w:firstLine="0"/>
        <w:jc w:val="center"/>
        <w:rPr>
          <w:sz w:val="126"/>
        </w:rPr>
      </w:pPr>
      <w:r>
        <w:rPr>
          <w:spacing w:val="-1"/>
          <w:sz w:val="126"/>
        </w:rPr>
        <w:t>工程技术学院</w:t>
      </w:r>
      <w:r>
        <w:rPr>
          <w:sz w:val="126"/>
        </w:rPr>
        <w:t>市</w:t>
      </w:r>
    </w:p>
    <w:p>
      <w:pPr>
        <w:spacing w:before="0" w:line="1826" w:lineRule="exact"/>
        <w:ind w:left="0" w:right="2455" w:firstLine="0"/>
        <w:jc w:val="center"/>
        <w:rPr>
          <w:sz w:val="126"/>
        </w:rPr>
      </w:pPr>
      <w:r>
        <w:rPr>
          <w:sz w:val="126"/>
        </w:rPr>
        <w:t>场</w:t>
      </w:r>
    </w:p>
    <w:p>
      <w:pPr>
        <w:spacing w:before="30" w:line="218" w:lineRule="auto"/>
        <w:ind w:left="5721" w:right="8175" w:firstLine="0"/>
        <w:jc w:val="both"/>
        <w:rPr>
          <w:sz w:val="126"/>
        </w:rPr>
      </w:pPr>
      <w:r>
        <w:rPr>
          <w:sz w:val="126"/>
        </w:rPr>
        <w:t>调研报告</w:t>
      </w:r>
    </w:p>
    <w:p>
      <w:pPr>
        <w:pStyle w:val="BodyText"/>
        <w:spacing w:before="12"/>
        <w:rPr>
          <w:sz w:val="104"/>
        </w:rPr>
      </w:pPr>
    </w:p>
    <w:p>
      <w:pPr>
        <w:spacing w:before="0" w:line="285" w:lineRule="auto"/>
        <w:ind w:left="630" w:right="8302" w:firstLine="0"/>
        <w:jc w:val="left"/>
        <w:rPr>
          <w:b/>
          <w:sz w:val="48"/>
        </w:rPr>
      </w:pPr>
      <w:r>
        <w:rPr>
          <w:b/>
          <w:w w:val="95"/>
          <w:sz w:val="48"/>
        </w:rPr>
        <w:t>题目：晨光文具市场调研报告</w:t>
      </w:r>
      <w:r>
        <w:rPr>
          <w:b/>
          <w:sz w:val="48"/>
        </w:rPr>
        <w:t>指导教师：董绮教师</w:t>
      </w:r>
    </w:p>
    <w:p>
      <w:pPr>
        <w:spacing w:before="0" w:line="285" w:lineRule="auto"/>
        <w:ind w:left="630" w:right="8593" w:firstLine="0"/>
        <w:jc w:val="left"/>
        <w:rPr>
          <w:b/>
          <w:sz w:val="48"/>
        </w:rPr>
      </w:pPr>
      <w:r>
        <w:rPr>
          <w:b/>
          <w:spacing w:val="2"/>
          <w:w w:val="95"/>
          <w:sz w:val="48"/>
        </w:rPr>
        <w:t>专业班级：工商治理</w:t>
      </w:r>
      <w:r>
        <w:rPr>
          <w:b/>
          <w:w w:val="95"/>
          <w:sz w:val="48"/>
        </w:rPr>
        <w:t>61102班</w:t>
      </w:r>
      <w:r>
        <w:rPr>
          <w:b/>
          <w:sz w:val="48"/>
        </w:rPr>
        <w:t>报告人：曹圆圆闫婵</w:t>
      </w:r>
    </w:p>
    <w:p>
      <w:pPr>
        <w:tabs>
          <w:tab w:val="left" w:pos="3024"/>
        </w:tabs>
        <w:spacing w:before="0" w:line="785" w:lineRule="exact"/>
        <w:ind w:left="619" w:right="0" w:firstLine="0"/>
        <w:jc w:val="left"/>
        <w:rPr>
          <w:b/>
          <w:sz w:val="48"/>
        </w:rPr>
      </w:pPr>
      <w:r>
        <w:rPr>
          <w:b/>
          <w:sz w:val="48"/>
        </w:rPr>
        <w:t>时间：</w:t>
        <w:tab/>
        <w:t>2023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年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11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月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29 日---12 月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14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日</w:t>
      </w:r>
    </w:p>
    <w:p>
      <w:pPr>
        <w:pStyle w:val="BodyText"/>
        <w:spacing w:before="1"/>
        <w:rPr>
          <w:b/>
          <w:sz w:val="66"/>
        </w:rPr>
      </w:pPr>
    </w:p>
    <w:p>
      <w:pPr>
        <w:tabs>
          <w:tab w:val="left" w:pos="11363"/>
        </w:tabs>
        <w:spacing w:before="0"/>
        <w:ind w:left="0" w:right="2326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-</w:t>
        <w:tab/>
        <w:t>word.zl-</w:t>
      </w:r>
    </w:p>
    <w:p>
      <w:pPr>
        <w:spacing w:after="0"/>
        <w:jc w:val="center"/>
        <w:rPr>
          <w:rFonts w:ascii="Times New Roman"/>
          <w:sz w:val="24"/>
        </w:rPr>
        <w:sectPr>
          <w:type w:val="continuous"/>
          <w:pgSz w:w="17860" w:h="25260"/>
          <w:pgMar w:top="960" w:right="180" w:bottom="280" w:left="2520" w:header="708" w:footer="708"/>
          <w:cols w:space="708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73"/>
        <w:ind w:left="180"/>
      </w:pPr>
      <w:r>
        <w:t>1，调研背景</w:t>
      </w:r>
    </w:p>
    <w:p>
      <w:pPr>
        <w:pStyle w:val="BodyText"/>
        <w:spacing w:before="346" w:line="381" w:lineRule="auto"/>
        <w:ind w:left="180" w:right="2517" w:firstLine="719"/>
        <w:jc w:val="both"/>
      </w:pPr>
      <w:r>
        <w:rPr>
          <w:spacing w:val="-6"/>
        </w:rPr>
        <w:t>很多众多民族品牌在外来品牌来势汹汹的并购浪潮和猛烈竞争之下，只能在</w:t>
      </w:r>
      <w:r>
        <w:rPr>
          <w:spacing w:val="-9"/>
        </w:rPr>
        <w:t>狭窄生存空间勉力支撑岌岌可危。可是在中国文具行业，民族品牌一枝独秀，牢</w:t>
      </w:r>
      <w:r>
        <w:t>牢占据确定优势！</w:t>
      </w:r>
    </w:p>
    <w:p>
      <w:pPr>
        <w:pStyle w:val="BodyText"/>
        <w:spacing w:line="381" w:lineRule="auto"/>
        <w:ind w:left="180" w:right="2376"/>
        <w:jc w:val="both"/>
      </w:pPr>
      <w:r>
        <w:rPr>
          <w:spacing w:val="-2"/>
        </w:rPr>
        <w:t>目前中国一般笔业市场大致分为三类：第一类是以日本三菱、斑马、派通为代表</w:t>
      </w:r>
      <w:r>
        <w:rPr>
          <w:spacing w:val="-1"/>
        </w:rPr>
        <w:t>的外来品牌，品质优秀，价格昂贵，市场份额低；其次类是以晨光、真彩、爱好等为代表的国产品牌，质量较好，平价耐用，占据确定市场优势；第三类就是各</w:t>
      </w:r>
      <w:r>
        <w:rPr>
          <w:spacing w:val="-2"/>
        </w:rPr>
        <w:t>种低端杂牌产品，品质低劣，宠爱山寨大品牌的设计，很多甚至制造假冒伪劣产</w:t>
      </w:r>
      <w:r>
        <w:t>品。</w:t>
      </w:r>
    </w:p>
    <w:p>
      <w:pPr>
        <w:pStyle w:val="BodyText"/>
        <w:spacing w:line="578" w:lineRule="exact"/>
        <w:ind w:left="180"/>
        <w:jc w:val="both"/>
      </w:pPr>
      <w:r>
        <w:rPr>
          <w:spacing w:val="-7"/>
        </w:rPr>
        <w:t xml:space="preserve">民族品牌咬定青山不放松，牢牢占据了中国笔业市场 </w:t>
      </w:r>
      <w:r>
        <w:t>80</w:t>
      </w:r>
      <w:r>
        <w:rPr>
          <w:spacing w:val="-9"/>
        </w:rPr>
        <w:t>%以上的销量，甚至扬帆</w:t>
      </w:r>
    </w:p>
    <w:p>
      <w:pPr>
        <w:pStyle w:val="BodyText"/>
        <w:spacing w:before="337"/>
        <w:ind w:left="180"/>
      </w:pPr>
      <w:r>
        <w:t>出海，远销欧美，成为一个引人瞩目的现象。</w:t>
      </w:r>
    </w:p>
    <w:p>
      <w:pPr>
        <w:pStyle w:val="BodyText"/>
        <w:spacing w:before="346" w:line="381" w:lineRule="auto"/>
        <w:ind w:left="180" w:right="2512"/>
        <w:jc w:val="both"/>
      </w:pPr>
      <w:r>
        <w:rPr>
          <w:spacing w:val="-6"/>
        </w:rPr>
        <w:t>晨光文具以占确定优势的骄人业绩俯瞰全部竞争对手，成为中国文具行业当之无</w:t>
      </w:r>
      <w:r>
        <w:rPr>
          <w:spacing w:val="-10"/>
        </w:rPr>
        <w:t xml:space="preserve">愧的第一品牌，将小产业做成大品牌，依靠价格区间在 </w:t>
      </w:r>
      <w:r>
        <w:t>1.5---3</w:t>
      </w:r>
      <w:r>
        <w:rPr>
          <w:spacing w:val="-8"/>
        </w:rPr>
        <w:t xml:space="preserve"> 元的笔，完成了年</w:t>
      </w:r>
      <w:r>
        <w:t>销量十几个亿的大产业，这不能不说是一个行业奇迹，是民族企业的骄傲。</w:t>
      </w:r>
    </w:p>
    <w:p>
      <w:pPr>
        <w:pStyle w:val="BodyText"/>
        <w:spacing w:line="381" w:lineRule="auto"/>
        <w:ind w:left="180" w:right="2376" w:firstLine="719"/>
      </w:pPr>
      <w:r>
        <w:rPr>
          <w:spacing w:val="-2"/>
        </w:rPr>
        <w:t>随着经济的开展，笔业也开场腾飞。在众多行业中，笔业是少有的能够实现外乡化品牌的行业。笔业由最初的竹毛缀合，染墨写字这一笔类雏形，开展到今日</w:t>
      </w:r>
      <w:r>
        <w:rPr>
          <w:spacing w:val="-1"/>
        </w:rPr>
        <w:t>，从品种单一、质量低下、无差异的群众化生产，到如今的品种丰富、质量优异、环保舒适等的创意开发，经受了一个由工具到“书写创意〞的开展历程。然</w:t>
      </w:r>
      <w:r>
        <w:rPr>
          <w:spacing w:val="-2"/>
        </w:rPr>
        <w:t>而，笔业的蓬勃开展也带来了各品牌笔竞相角逐的局面。无论是从品牌效应、价</w:t>
      </w:r>
      <w:r>
        <w:t xml:space="preserve">格、质量、品种，还是从渠道铺设、产品设计与研发等，都开放了竞赛。     </w:t>
      </w:r>
      <w:r>
        <w:rPr>
          <w:spacing w:val="16"/>
        </w:rPr>
        <w:t xml:space="preserve"> </w:t>
      </w:r>
      <w:r>
        <w:t>2，调查目的</w:t>
      </w:r>
    </w:p>
    <w:p>
      <w:pPr>
        <w:spacing w:after="0" w:line="381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https://d.book118.com/947134005041006025</w:t>
        </w:r>
      </w:hyperlink>
    </w:p>
    <w:p>
      <w:pPr>
        <w:spacing w:after="0" w:line="381" w:lineRule="auto"/>
      </w:pPr>
    </w:p>
    <w:sectPr>
      <w:headerReference w:type="default" r:id="rId8"/>
      <w:footerReference w:type="default" r:id="rId9"/>
      <w:pgSz w:w="17860" w:h="25260"/>
      <w:pgMar w:top="1560" w:right="180" w:bottom="1960" w:left="2520" w:header="1057" w:footer="1779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华文楷体">
    <w:altName w:val="华文楷体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.05pt;height:14.1pt;margin-top:1162.93pt;margin-left:141.42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51" type="#_x0000_t202" style="width:42.55pt;height:14.1pt;margin-top:1162.93pt;margin-left:709.6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word.zl-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.05pt;height:27.95pt;margin-top:51.83pt;margin-left:443.4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  <w:p>
                <w:pPr>
                  <w:spacing w:before="1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9FCB"/>
    <w:multiLevelType w:val="hybridMultilevel"/>
    <w:tmpl w:val="00000000"/>
    <w:lvl w:ilvl="0">
      <w:start w:val="8"/>
      <w:numFmt w:val="decimal"/>
      <w:lvlText w:val="%1"/>
      <w:lvlJc w:val="left"/>
      <w:pPr>
        <w:ind w:left="440" w:hanging="260"/>
        <w:jc w:val="left"/>
      </w:pPr>
      <w:rPr>
        <w:rFonts w:ascii="华文楷体" w:eastAsia="华文楷体" w:hAnsi="华文楷体" w:cs="华文楷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11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3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5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27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71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3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5" w:hanging="260"/>
      </w:pPr>
      <w:rPr>
        <w:rFonts w:hint="default"/>
      </w:rPr>
    </w:lvl>
  </w:abstractNum>
  <w:abstractNum w:abstractNumId="1">
    <w:nsid w:val="14F02620"/>
    <w:multiLevelType w:val="hybridMultilevel"/>
    <w:tmpl w:val="00000000"/>
    <w:lvl w:ilvl="0">
      <w:start w:val="1"/>
      <w:numFmt w:val="decimal"/>
      <w:lvlText w:val="(%1)"/>
      <w:lvlJc w:val="left"/>
      <w:pPr>
        <w:ind w:left="180" w:hanging="381"/>
        <w:jc w:val="left"/>
      </w:pPr>
      <w:rPr>
        <w:rFonts w:ascii="华文楷体" w:eastAsia="华文楷体" w:hAnsi="华文楷体" w:cs="华文楷体" w:hint="default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77" w:hanging="3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75" w:hanging="3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73" w:hanging="3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71" w:hanging="3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3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7" w:hanging="3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5" w:hanging="3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63" w:hanging="381"/>
      </w:pPr>
      <w:rPr>
        <w:rFonts w:hint="default"/>
      </w:rPr>
    </w:lvl>
  </w:abstractNum>
  <w:abstractNum w:abstractNumId="2">
    <w:nsid w:val="27B186AA"/>
    <w:multiLevelType w:val="hybridMultilevel"/>
    <w:tmpl w:val="00000000"/>
    <w:lvl w:ilvl="0">
      <w:start w:val="6"/>
      <w:numFmt w:val="decimal"/>
      <w:lvlText w:val="%1"/>
      <w:lvlJc w:val="left"/>
      <w:pPr>
        <w:ind w:left="396" w:hanging="216"/>
        <w:jc w:val="left"/>
      </w:pPr>
      <w:rPr>
        <w:rFonts w:ascii="华文楷体" w:eastAsia="华文楷体" w:hAnsi="华文楷体" w:cs="华文楷体" w:hint="default"/>
        <w:w w:val="99"/>
        <w:sz w:val="30"/>
        <w:szCs w:val="30"/>
      </w:rPr>
    </w:lvl>
    <w:lvl w:ilvl="1">
      <w:start w:val="1"/>
      <w:numFmt w:val="decimal"/>
      <w:lvlText w:val="%1.%2"/>
      <w:lvlJc w:val="left"/>
      <w:pPr>
        <w:ind w:left="601" w:hanging="421"/>
        <w:jc w:val="left"/>
      </w:pPr>
      <w:rPr>
        <w:rFonts w:ascii="华文楷体" w:eastAsia="华文楷体" w:hAnsi="华文楷体" w:cs="华文楷体" w:hint="default"/>
        <w:w w:val="99"/>
        <w:sz w:val="30"/>
        <w:szCs w:val="30"/>
      </w:rPr>
    </w:lvl>
    <w:lvl w:ilvl="2">
      <w:start w:val="0"/>
      <w:numFmt w:val="bullet"/>
      <w:lvlText w:val="•"/>
      <w:lvlJc w:val="left"/>
      <w:pPr>
        <w:ind w:left="11700" w:hanging="4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32" w:hanging="4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564" w:hanging="4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97" w:hanging="4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29" w:hanging="4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62" w:hanging="4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94" w:hanging="42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华文楷体" w:eastAsia="华文楷体" w:hAnsi="华文楷体" w:cs="华文楷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华文楷体" w:eastAsia="华文楷体" w:hAnsi="华文楷体" w:cs="华文楷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01" w:hanging="422"/>
    </w:pPr>
    <w:rPr>
      <w:rFonts w:ascii="华文楷体" w:eastAsia="华文楷体" w:hAnsi="华文楷体" w:cs="华文楷体"/>
    </w:rPr>
  </w:style>
  <w:style w:type="paragraph" w:customStyle="1" w:styleId="TableParagraph">
    <w:name w:val="Table Paragraph"/>
    <w:basedOn w:val="Normal"/>
    <w:uiPriority w:val="1"/>
    <w:qFormat/>
    <w:rPr>
      <w:rFonts w:ascii="华文楷体" w:eastAsia="华文楷体" w:hAnsi="华文楷体" w:cs="华文楷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yperlink" Target="https://d.book118.com/947134005041006025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2023-09-30T12:03:37Z</dcterms:created>
  <dcterms:modified xsi:type="dcterms:W3CDTF">2023-09-30T12:03:37Z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2023-09-30T00:00:00Z</vt:filetime>
  </property>
</Properties>
</file>