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计算器及货币专用设备项目规划设计方案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68" w:history="1">
        <w:r>
          <w:rPr>
            <w:rFonts w:ascii="仿宋" w:eastAsia="仿宋" w:hAnsi="仿宋" w:cs="仿宋" w:hint="eastAsia"/>
            <w:lang w:eastAsia="zh-CN"/>
          </w:rPr>
          <w:t>前言</w:t>
        </w:r>
        <w:r>
          <w:tab/>
        </w:r>
        <w:r>
          <w:fldChar w:fldCharType="begin"/>
        </w:r>
        <w:r>
          <w:instrText xml:space="preserve"> PAGEREF _Toc17568 \h </w:instrText>
        </w:r>
        <w:r>
          <w:fldChar w:fldCharType="separate"/>
        </w:r>
        <w:r>
          <w:t>3</w:t>
        </w:r>
        <w:r>
          <w:fldChar w:fldCharType="end"/>
        </w:r>
      </w:hyperlink>
    </w:p>
    <w:p>
      <w:pPr>
        <w:pStyle w:val="TOC1"/>
        <w:tabs>
          <w:tab w:val="right" w:leader="dot" w:pos="8306"/>
        </w:tabs>
      </w:pPr>
      <w:hyperlink w:anchor="_Toc31732" w:history="1">
        <w:r>
          <w:rPr>
            <w:rFonts w:ascii="仿宋" w:eastAsia="仿宋" w:hAnsi="仿宋" w:cs="仿宋" w:hint="eastAsia"/>
            <w:lang w:eastAsia="zh-CN"/>
          </w:rPr>
          <w:t>一、产品规划分析</w:t>
        </w:r>
        <w:r>
          <w:tab/>
        </w:r>
        <w:r>
          <w:fldChar w:fldCharType="begin"/>
        </w:r>
        <w:r>
          <w:instrText xml:space="preserve"> PAGEREF _Toc31732 \h </w:instrText>
        </w:r>
        <w:r>
          <w:fldChar w:fldCharType="separate"/>
        </w:r>
        <w:r>
          <w:t>3</w:t>
        </w:r>
        <w:r>
          <w:fldChar w:fldCharType="end"/>
        </w:r>
      </w:hyperlink>
    </w:p>
    <w:p>
      <w:pPr>
        <w:pStyle w:val="TOC2"/>
        <w:tabs>
          <w:tab w:val="right" w:leader="dot" w:pos="8306"/>
        </w:tabs>
      </w:pPr>
      <w:hyperlink w:anchor="_Toc22194" w:history="1">
        <w:r>
          <w:rPr>
            <w:rFonts w:ascii="仿宋" w:eastAsia="仿宋" w:hAnsi="仿宋" w:cs="仿宋" w:hint="eastAsia"/>
            <w:lang w:eastAsia="zh-CN"/>
          </w:rPr>
          <w:t>(一)、产品规划</w:t>
        </w:r>
        <w:r>
          <w:tab/>
        </w:r>
        <w:r>
          <w:fldChar w:fldCharType="begin"/>
        </w:r>
        <w:r>
          <w:instrText xml:space="preserve"> PAGEREF _Toc22194 \h </w:instrText>
        </w:r>
        <w:r>
          <w:fldChar w:fldCharType="separate"/>
        </w:r>
        <w:r>
          <w:t>3</w:t>
        </w:r>
        <w:r>
          <w:fldChar w:fldCharType="end"/>
        </w:r>
      </w:hyperlink>
    </w:p>
    <w:p>
      <w:pPr>
        <w:pStyle w:val="TOC2"/>
        <w:tabs>
          <w:tab w:val="right" w:leader="dot" w:pos="8306"/>
        </w:tabs>
      </w:pPr>
      <w:hyperlink w:anchor="_Toc2676" w:history="1">
        <w:r>
          <w:rPr>
            <w:rFonts w:ascii="仿宋" w:eastAsia="仿宋" w:hAnsi="仿宋" w:cs="仿宋" w:hint="eastAsia"/>
            <w:lang w:eastAsia="zh-CN"/>
          </w:rPr>
          <w:t>(二)、建设规模</w:t>
        </w:r>
        <w:r>
          <w:tab/>
        </w:r>
        <w:r>
          <w:fldChar w:fldCharType="begin"/>
        </w:r>
        <w:r>
          <w:instrText xml:space="preserve"> PAGEREF _Toc2676 \h </w:instrText>
        </w:r>
        <w:r>
          <w:fldChar w:fldCharType="separate"/>
        </w:r>
        <w:r>
          <w:t>4</w:t>
        </w:r>
        <w:r>
          <w:fldChar w:fldCharType="end"/>
        </w:r>
      </w:hyperlink>
    </w:p>
    <w:p>
      <w:pPr>
        <w:pStyle w:val="TOC1"/>
        <w:tabs>
          <w:tab w:val="right" w:leader="dot" w:pos="8306"/>
        </w:tabs>
      </w:pPr>
      <w:hyperlink w:anchor="_Toc4265" w:history="1">
        <w:r>
          <w:rPr>
            <w:rFonts w:ascii="仿宋" w:eastAsia="仿宋" w:hAnsi="仿宋" w:cs="仿宋" w:hint="eastAsia"/>
            <w:lang w:eastAsia="zh-CN"/>
          </w:rPr>
          <w:t>二、计算器及货币专用设备项目选址可行性分析</w:t>
        </w:r>
        <w:r>
          <w:tab/>
        </w:r>
        <w:r>
          <w:fldChar w:fldCharType="begin"/>
        </w:r>
        <w:r>
          <w:instrText xml:space="preserve"> PAGEREF _Toc4265 \h </w:instrText>
        </w:r>
        <w:r>
          <w:fldChar w:fldCharType="separate"/>
        </w:r>
        <w:r>
          <w:t>5</w:t>
        </w:r>
        <w:r>
          <w:fldChar w:fldCharType="end"/>
        </w:r>
      </w:hyperlink>
    </w:p>
    <w:p>
      <w:pPr>
        <w:pStyle w:val="TOC2"/>
        <w:tabs>
          <w:tab w:val="right" w:leader="dot" w:pos="8306"/>
        </w:tabs>
      </w:pPr>
      <w:hyperlink w:anchor="_Toc4429" w:history="1">
        <w:r>
          <w:rPr>
            <w:rFonts w:ascii="仿宋" w:eastAsia="仿宋" w:hAnsi="仿宋" w:cs="仿宋" w:hint="eastAsia"/>
            <w:lang w:eastAsia="zh-CN"/>
          </w:rPr>
          <w:t>(一)、计算器及货币专用设备项目选址</w:t>
        </w:r>
        <w:r>
          <w:tab/>
        </w:r>
        <w:r>
          <w:fldChar w:fldCharType="begin"/>
        </w:r>
        <w:r>
          <w:instrText xml:space="preserve"> PAGEREF _Toc4429 \h </w:instrText>
        </w:r>
        <w:r>
          <w:fldChar w:fldCharType="separate"/>
        </w:r>
        <w:r>
          <w:t>5</w:t>
        </w:r>
        <w:r>
          <w:fldChar w:fldCharType="end"/>
        </w:r>
      </w:hyperlink>
    </w:p>
    <w:p>
      <w:pPr>
        <w:pStyle w:val="TOC2"/>
        <w:tabs>
          <w:tab w:val="right" w:leader="dot" w:pos="8306"/>
        </w:tabs>
      </w:pPr>
      <w:hyperlink w:anchor="_Toc11917" w:history="1">
        <w:r>
          <w:rPr>
            <w:rFonts w:ascii="仿宋" w:eastAsia="仿宋" w:hAnsi="仿宋" w:cs="仿宋" w:hint="eastAsia"/>
            <w:lang w:eastAsia="zh-CN"/>
          </w:rPr>
          <w:t>(二)、用地控制指标</w:t>
        </w:r>
        <w:r>
          <w:tab/>
        </w:r>
        <w:r>
          <w:fldChar w:fldCharType="begin"/>
        </w:r>
        <w:r>
          <w:instrText xml:space="preserve"> PAGEREF _Toc11917 \h </w:instrText>
        </w:r>
        <w:r>
          <w:fldChar w:fldCharType="separate"/>
        </w:r>
        <w:r>
          <w:t>5</w:t>
        </w:r>
        <w:r>
          <w:fldChar w:fldCharType="end"/>
        </w:r>
      </w:hyperlink>
    </w:p>
    <w:p>
      <w:pPr>
        <w:pStyle w:val="TOC2"/>
        <w:tabs>
          <w:tab w:val="right" w:leader="dot" w:pos="8306"/>
        </w:tabs>
      </w:pPr>
      <w:hyperlink w:anchor="_Toc11898" w:history="1">
        <w:r>
          <w:rPr>
            <w:rFonts w:ascii="仿宋" w:eastAsia="仿宋" w:hAnsi="仿宋" w:cs="仿宋" w:hint="eastAsia"/>
            <w:lang w:eastAsia="zh-CN"/>
          </w:rPr>
          <w:t>(三)、节约用地措施</w:t>
        </w:r>
        <w:r>
          <w:tab/>
        </w:r>
        <w:r>
          <w:fldChar w:fldCharType="begin"/>
        </w:r>
        <w:r>
          <w:instrText xml:space="preserve"> PAGEREF _Toc11898 \h </w:instrText>
        </w:r>
        <w:r>
          <w:fldChar w:fldCharType="separate"/>
        </w:r>
        <w:r>
          <w:t>7</w:t>
        </w:r>
        <w:r>
          <w:fldChar w:fldCharType="end"/>
        </w:r>
      </w:hyperlink>
    </w:p>
    <w:p>
      <w:pPr>
        <w:pStyle w:val="TOC2"/>
        <w:tabs>
          <w:tab w:val="right" w:leader="dot" w:pos="8306"/>
        </w:tabs>
      </w:pPr>
      <w:hyperlink w:anchor="_Toc18457" w:history="1">
        <w:r>
          <w:rPr>
            <w:rFonts w:ascii="仿宋" w:eastAsia="仿宋" w:hAnsi="仿宋" w:cs="仿宋" w:hint="eastAsia"/>
            <w:lang w:eastAsia="zh-CN"/>
          </w:rPr>
          <w:t>(四)、总图布置方案</w:t>
        </w:r>
        <w:r>
          <w:tab/>
        </w:r>
        <w:r>
          <w:fldChar w:fldCharType="begin"/>
        </w:r>
        <w:r>
          <w:instrText xml:space="preserve"> PAGEREF _Toc18457 \h </w:instrText>
        </w:r>
        <w:r>
          <w:fldChar w:fldCharType="separate"/>
        </w:r>
        <w:r>
          <w:t>8</w:t>
        </w:r>
        <w:r>
          <w:fldChar w:fldCharType="end"/>
        </w:r>
      </w:hyperlink>
    </w:p>
    <w:p>
      <w:pPr>
        <w:pStyle w:val="TOC2"/>
        <w:tabs>
          <w:tab w:val="right" w:leader="dot" w:pos="8306"/>
        </w:tabs>
      </w:pPr>
      <w:hyperlink w:anchor="_Toc3508" w:history="1">
        <w:r>
          <w:rPr>
            <w:rFonts w:ascii="仿宋" w:eastAsia="仿宋" w:hAnsi="仿宋" w:cs="仿宋" w:hint="eastAsia"/>
            <w:lang w:eastAsia="zh-CN"/>
          </w:rPr>
          <w:t>(五)、选址综合评价</w:t>
        </w:r>
        <w:r>
          <w:tab/>
        </w:r>
        <w:r>
          <w:fldChar w:fldCharType="begin"/>
        </w:r>
        <w:r>
          <w:instrText xml:space="preserve"> PAGEREF _Toc3508 \h </w:instrText>
        </w:r>
        <w:r>
          <w:fldChar w:fldCharType="separate"/>
        </w:r>
        <w:r>
          <w:t>10</w:t>
        </w:r>
        <w:r>
          <w:fldChar w:fldCharType="end"/>
        </w:r>
      </w:hyperlink>
    </w:p>
    <w:p>
      <w:pPr>
        <w:pStyle w:val="TOC1"/>
        <w:tabs>
          <w:tab w:val="right" w:leader="dot" w:pos="8306"/>
        </w:tabs>
      </w:pPr>
      <w:hyperlink w:anchor="_Toc10605" w:history="1">
        <w:r>
          <w:rPr>
            <w:rFonts w:ascii="仿宋" w:eastAsia="仿宋" w:hAnsi="仿宋" w:cs="仿宋" w:hint="eastAsia"/>
            <w:lang w:eastAsia="zh-CN"/>
          </w:rPr>
          <w:t>三、计算器及货币专用设备项目土建工程</w:t>
        </w:r>
        <w:r>
          <w:tab/>
        </w:r>
        <w:r>
          <w:fldChar w:fldCharType="begin"/>
        </w:r>
        <w:r>
          <w:instrText xml:space="preserve"> PAGEREF _Toc10605 \h </w:instrText>
        </w:r>
        <w:r>
          <w:fldChar w:fldCharType="separate"/>
        </w:r>
        <w:r>
          <w:t>11</w:t>
        </w:r>
        <w:r>
          <w:fldChar w:fldCharType="end"/>
        </w:r>
      </w:hyperlink>
    </w:p>
    <w:p>
      <w:pPr>
        <w:pStyle w:val="TOC2"/>
        <w:tabs>
          <w:tab w:val="right" w:leader="dot" w:pos="8306"/>
        </w:tabs>
      </w:pPr>
      <w:hyperlink w:anchor="_Toc25819" w:history="1">
        <w:r>
          <w:rPr>
            <w:rFonts w:ascii="仿宋" w:eastAsia="仿宋" w:hAnsi="仿宋" w:cs="仿宋" w:hint="eastAsia"/>
            <w:lang w:eastAsia="zh-CN"/>
          </w:rPr>
          <w:t>(一)、建筑工程设计原则</w:t>
        </w:r>
        <w:r>
          <w:tab/>
        </w:r>
        <w:r>
          <w:fldChar w:fldCharType="begin"/>
        </w:r>
        <w:r>
          <w:instrText xml:space="preserve"> PAGEREF _Toc25819 \h </w:instrText>
        </w:r>
        <w:r>
          <w:fldChar w:fldCharType="separate"/>
        </w:r>
        <w:r>
          <w:t>11</w:t>
        </w:r>
        <w:r>
          <w:fldChar w:fldCharType="end"/>
        </w:r>
      </w:hyperlink>
    </w:p>
    <w:p>
      <w:pPr>
        <w:pStyle w:val="TOC2"/>
        <w:tabs>
          <w:tab w:val="right" w:leader="dot" w:pos="8306"/>
        </w:tabs>
      </w:pPr>
      <w:hyperlink w:anchor="_Toc18994" w:history="1">
        <w:r>
          <w:rPr>
            <w:rFonts w:ascii="仿宋" w:eastAsia="仿宋" w:hAnsi="仿宋" w:cs="仿宋" w:hint="eastAsia"/>
            <w:lang w:eastAsia="zh-CN"/>
          </w:rPr>
          <w:t>(二)、土建工程设计年限及安全等级</w:t>
        </w:r>
        <w:r>
          <w:tab/>
        </w:r>
        <w:r>
          <w:fldChar w:fldCharType="begin"/>
        </w:r>
        <w:r>
          <w:instrText xml:space="preserve"> PAGEREF _Toc18994 \h </w:instrText>
        </w:r>
        <w:r>
          <w:fldChar w:fldCharType="separate"/>
        </w:r>
        <w:r>
          <w:t>12</w:t>
        </w:r>
        <w:r>
          <w:fldChar w:fldCharType="end"/>
        </w:r>
      </w:hyperlink>
    </w:p>
    <w:p>
      <w:pPr>
        <w:pStyle w:val="TOC2"/>
        <w:tabs>
          <w:tab w:val="right" w:leader="dot" w:pos="8306"/>
        </w:tabs>
      </w:pPr>
      <w:hyperlink w:anchor="_Toc18680" w:history="1">
        <w:r>
          <w:rPr>
            <w:rFonts w:ascii="仿宋" w:eastAsia="仿宋" w:hAnsi="仿宋" w:cs="仿宋" w:hint="eastAsia"/>
            <w:lang w:eastAsia="zh-CN"/>
          </w:rPr>
          <w:t>(三)、建筑工程设计总体要求</w:t>
        </w:r>
        <w:r>
          <w:tab/>
        </w:r>
        <w:r>
          <w:fldChar w:fldCharType="begin"/>
        </w:r>
        <w:r>
          <w:instrText xml:space="preserve"> PAGEREF _Toc18680 \h </w:instrText>
        </w:r>
        <w:r>
          <w:fldChar w:fldCharType="separate"/>
        </w:r>
        <w:r>
          <w:t>13</w:t>
        </w:r>
        <w:r>
          <w:fldChar w:fldCharType="end"/>
        </w:r>
      </w:hyperlink>
    </w:p>
    <w:p>
      <w:pPr>
        <w:pStyle w:val="TOC2"/>
        <w:tabs>
          <w:tab w:val="right" w:leader="dot" w:pos="8306"/>
        </w:tabs>
      </w:pPr>
      <w:hyperlink w:anchor="_Toc7988" w:history="1">
        <w:r>
          <w:rPr>
            <w:rFonts w:ascii="仿宋" w:eastAsia="仿宋" w:hAnsi="仿宋" w:cs="仿宋" w:hint="eastAsia"/>
            <w:lang w:eastAsia="zh-CN"/>
          </w:rPr>
          <w:t>(四)、土建工程建设指标</w:t>
        </w:r>
        <w:r>
          <w:tab/>
        </w:r>
        <w:r>
          <w:fldChar w:fldCharType="begin"/>
        </w:r>
        <w:r>
          <w:instrText xml:space="preserve"> PAGEREF _Toc7988 \h </w:instrText>
        </w:r>
        <w:r>
          <w:fldChar w:fldCharType="separate"/>
        </w:r>
        <w:r>
          <w:t>14</w:t>
        </w:r>
        <w:r>
          <w:fldChar w:fldCharType="end"/>
        </w:r>
      </w:hyperlink>
    </w:p>
    <w:p>
      <w:pPr>
        <w:pStyle w:val="TOC1"/>
        <w:tabs>
          <w:tab w:val="right" w:leader="dot" w:pos="8306"/>
        </w:tabs>
      </w:pPr>
      <w:hyperlink w:anchor="_Toc18435" w:history="1">
        <w:r>
          <w:rPr>
            <w:rFonts w:ascii="仿宋" w:eastAsia="仿宋" w:hAnsi="仿宋" w:cs="仿宋" w:hint="eastAsia"/>
            <w:lang w:eastAsia="zh-CN"/>
          </w:rPr>
          <w:t>四、计算器及货币专用设备项目概论</w:t>
        </w:r>
        <w:r>
          <w:tab/>
        </w:r>
        <w:r>
          <w:fldChar w:fldCharType="begin"/>
        </w:r>
        <w:r>
          <w:instrText xml:space="preserve"> PAGEREF _Toc18435 \h </w:instrText>
        </w:r>
        <w:r>
          <w:fldChar w:fldCharType="separate"/>
        </w:r>
        <w:r>
          <w:t>14</w:t>
        </w:r>
        <w:r>
          <w:fldChar w:fldCharType="end"/>
        </w:r>
      </w:hyperlink>
    </w:p>
    <w:p>
      <w:pPr>
        <w:pStyle w:val="TOC2"/>
        <w:tabs>
          <w:tab w:val="right" w:leader="dot" w:pos="8306"/>
        </w:tabs>
      </w:pPr>
      <w:hyperlink w:anchor="_Toc8573" w:history="1">
        <w:r>
          <w:rPr>
            <w:rFonts w:ascii="仿宋" w:eastAsia="仿宋" w:hAnsi="仿宋" w:cs="仿宋" w:hint="eastAsia"/>
            <w:lang w:eastAsia="zh-CN"/>
          </w:rPr>
          <w:t>(一)、计算器及货币专用设备项目概况</w:t>
        </w:r>
        <w:r>
          <w:tab/>
        </w:r>
        <w:r>
          <w:fldChar w:fldCharType="begin"/>
        </w:r>
        <w:r>
          <w:instrText xml:space="preserve"> PAGEREF _Toc8573 \h </w:instrText>
        </w:r>
        <w:r>
          <w:fldChar w:fldCharType="separate"/>
        </w:r>
        <w:r>
          <w:t>14</w:t>
        </w:r>
        <w:r>
          <w:fldChar w:fldCharType="end"/>
        </w:r>
      </w:hyperlink>
    </w:p>
    <w:p>
      <w:pPr>
        <w:pStyle w:val="TOC2"/>
        <w:tabs>
          <w:tab w:val="right" w:leader="dot" w:pos="8306"/>
        </w:tabs>
      </w:pPr>
      <w:hyperlink w:anchor="_Toc22025" w:history="1">
        <w:r>
          <w:rPr>
            <w:rFonts w:ascii="仿宋" w:eastAsia="仿宋" w:hAnsi="仿宋" w:cs="仿宋" w:hint="eastAsia"/>
            <w:lang w:eastAsia="zh-CN"/>
          </w:rPr>
          <w:t>(二)、计算器及货币专用设备项目目标</w:t>
        </w:r>
        <w:r>
          <w:tab/>
        </w:r>
        <w:r>
          <w:fldChar w:fldCharType="begin"/>
        </w:r>
        <w:r>
          <w:instrText xml:space="preserve"> PAGEREF _Toc22025 \h </w:instrText>
        </w:r>
        <w:r>
          <w:fldChar w:fldCharType="separate"/>
        </w:r>
        <w:r>
          <w:t>17</w:t>
        </w:r>
        <w:r>
          <w:fldChar w:fldCharType="end"/>
        </w:r>
      </w:hyperlink>
    </w:p>
    <w:p>
      <w:pPr>
        <w:pStyle w:val="TOC2"/>
        <w:tabs>
          <w:tab w:val="right" w:leader="dot" w:pos="8306"/>
        </w:tabs>
      </w:pPr>
      <w:hyperlink w:anchor="_Toc32617" w:history="1">
        <w:r>
          <w:rPr>
            <w:rFonts w:ascii="仿宋" w:eastAsia="仿宋" w:hAnsi="仿宋" w:cs="仿宋" w:hint="eastAsia"/>
            <w:lang w:eastAsia="zh-CN"/>
          </w:rPr>
          <w:t>(三)、计算器及货币专用设备项目提出的理由</w:t>
        </w:r>
        <w:r>
          <w:tab/>
        </w:r>
        <w:r>
          <w:fldChar w:fldCharType="begin"/>
        </w:r>
        <w:r>
          <w:instrText xml:space="preserve"> PAGEREF _Toc32617 \h </w:instrText>
        </w:r>
        <w:r>
          <w:fldChar w:fldCharType="separate"/>
        </w:r>
        <w:r>
          <w:t>18</w:t>
        </w:r>
        <w:r>
          <w:fldChar w:fldCharType="end"/>
        </w:r>
      </w:hyperlink>
    </w:p>
    <w:p>
      <w:pPr>
        <w:pStyle w:val="TOC2"/>
        <w:tabs>
          <w:tab w:val="right" w:leader="dot" w:pos="8306"/>
        </w:tabs>
      </w:pPr>
      <w:hyperlink w:anchor="_Toc20591" w:history="1">
        <w:r>
          <w:rPr>
            <w:rFonts w:ascii="仿宋" w:eastAsia="仿宋" w:hAnsi="仿宋" w:cs="仿宋" w:hint="eastAsia"/>
            <w:lang w:eastAsia="zh-CN"/>
          </w:rPr>
          <w:t>(四)、计算器及货币专用设备项目意义</w:t>
        </w:r>
        <w:r>
          <w:tab/>
        </w:r>
        <w:r>
          <w:fldChar w:fldCharType="begin"/>
        </w:r>
        <w:r>
          <w:instrText xml:space="preserve"> PAGEREF _Toc20591 \h </w:instrText>
        </w:r>
        <w:r>
          <w:fldChar w:fldCharType="separate"/>
        </w:r>
        <w:r>
          <w:t>19</w:t>
        </w:r>
        <w:r>
          <w:fldChar w:fldCharType="end"/>
        </w:r>
      </w:hyperlink>
    </w:p>
    <w:p>
      <w:pPr>
        <w:pStyle w:val="TOC2"/>
        <w:tabs>
          <w:tab w:val="right" w:leader="dot" w:pos="8306"/>
        </w:tabs>
      </w:pPr>
      <w:hyperlink w:anchor="_Toc20311" w:history="1">
        <w:r>
          <w:rPr>
            <w:rFonts w:ascii="仿宋" w:eastAsia="仿宋" w:hAnsi="仿宋" w:cs="仿宋" w:hint="eastAsia"/>
            <w:lang w:eastAsia="zh-CN"/>
          </w:rPr>
          <w:t>(五)、计算器及货币专用设备项目背景</w:t>
        </w:r>
        <w:r>
          <w:tab/>
        </w:r>
        <w:r>
          <w:fldChar w:fldCharType="begin"/>
        </w:r>
        <w:r>
          <w:instrText xml:space="preserve"> PAGEREF _Toc20311 \h </w:instrText>
        </w:r>
        <w:r>
          <w:fldChar w:fldCharType="separate"/>
        </w:r>
        <w:r>
          <w:t>20</w:t>
        </w:r>
        <w:r>
          <w:fldChar w:fldCharType="end"/>
        </w:r>
      </w:hyperlink>
    </w:p>
    <w:p>
      <w:pPr>
        <w:pStyle w:val="TOC1"/>
        <w:tabs>
          <w:tab w:val="right" w:leader="dot" w:pos="8306"/>
        </w:tabs>
      </w:pPr>
      <w:hyperlink w:anchor="_Toc12389" w:history="1">
        <w:r>
          <w:rPr>
            <w:rFonts w:ascii="仿宋" w:eastAsia="仿宋" w:hAnsi="仿宋" w:cs="仿宋" w:hint="eastAsia"/>
            <w:lang w:eastAsia="zh-CN"/>
          </w:rPr>
          <w:t>五、市场分析、调研</w:t>
        </w:r>
        <w:r>
          <w:tab/>
        </w:r>
        <w:r>
          <w:fldChar w:fldCharType="begin"/>
        </w:r>
        <w:r>
          <w:instrText xml:space="preserve"> PAGEREF _Toc12389 \h </w:instrText>
        </w:r>
        <w:r>
          <w:fldChar w:fldCharType="separate"/>
        </w:r>
        <w:r>
          <w:t>21</w:t>
        </w:r>
        <w:r>
          <w:fldChar w:fldCharType="end"/>
        </w:r>
      </w:hyperlink>
    </w:p>
    <w:p>
      <w:pPr>
        <w:pStyle w:val="TOC2"/>
        <w:tabs>
          <w:tab w:val="right" w:leader="dot" w:pos="8306"/>
        </w:tabs>
      </w:pPr>
      <w:hyperlink w:anchor="_Toc6364" w:history="1">
        <w:r>
          <w:rPr>
            <w:rFonts w:ascii="仿宋" w:eastAsia="仿宋" w:hAnsi="仿宋" w:cs="仿宋" w:hint="eastAsia"/>
            <w:lang w:eastAsia="zh-CN"/>
          </w:rPr>
          <w:t>(一)、计算器及货币专用设备行业分析</w:t>
        </w:r>
        <w:r>
          <w:tab/>
        </w:r>
        <w:r>
          <w:fldChar w:fldCharType="begin"/>
        </w:r>
        <w:r>
          <w:instrText xml:space="preserve"> PAGEREF _Toc6364 \h </w:instrText>
        </w:r>
        <w:r>
          <w:fldChar w:fldCharType="separate"/>
        </w:r>
        <w:r>
          <w:t>21</w:t>
        </w:r>
        <w:r>
          <w:fldChar w:fldCharType="end"/>
        </w:r>
      </w:hyperlink>
    </w:p>
    <w:p>
      <w:pPr>
        <w:pStyle w:val="TOC2"/>
        <w:tabs>
          <w:tab w:val="right" w:leader="dot" w:pos="8306"/>
        </w:tabs>
      </w:pPr>
      <w:hyperlink w:anchor="_Toc3520" w:history="1">
        <w:r>
          <w:rPr>
            <w:rFonts w:ascii="仿宋" w:eastAsia="仿宋" w:hAnsi="仿宋" w:cs="仿宋" w:hint="eastAsia"/>
            <w:lang w:eastAsia="zh-CN"/>
          </w:rPr>
          <w:t>(二)、计算器及货币专用设备市场分析预测</w:t>
        </w:r>
        <w:r>
          <w:tab/>
        </w:r>
        <w:r>
          <w:fldChar w:fldCharType="begin"/>
        </w:r>
        <w:r>
          <w:instrText xml:space="preserve"> PAGEREF _Toc3520 \h </w:instrText>
        </w:r>
        <w:r>
          <w:fldChar w:fldCharType="separate"/>
        </w:r>
        <w:r>
          <w:t>22</w:t>
        </w:r>
        <w:r>
          <w:fldChar w:fldCharType="end"/>
        </w:r>
      </w:hyperlink>
    </w:p>
    <w:p>
      <w:pPr>
        <w:pStyle w:val="TOC1"/>
        <w:tabs>
          <w:tab w:val="right" w:leader="dot" w:pos="8306"/>
        </w:tabs>
      </w:pPr>
      <w:hyperlink w:anchor="_Toc28843" w:history="1">
        <w:r>
          <w:rPr>
            <w:rFonts w:ascii="仿宋" w:eastAsia="仿宋" w:hAnsi="仿宋" w:cs="仿宋" w:hint="eastAsia"/>
            <w:lang w:eastAsia="zh-CN"/>
          </w:rPr>
          <w:t>六、工艺说明</w:t>
        </w:r>
        <w:r>
          <w:tab/>
        </w:r>
        <w:r>
          <w:fldChar w:fldCharType="begin"/>
        </w:r>
        <w:r>
          <w:instrText xml:space="preserve"> PAGEREF _Toc28843 \h </w:instrText>
        </w:r>
        <w:r>
          <w:fldChar w:fldCharType="separate"/>
        </w:r>
        <w:r>
          <w:t>23</w:t>
        </w:r>
        <w:r>
          <w:fldChar w:fldCharType="end"/>
        </w:r>
      </w:hyperlink>
    </w:p>
    <w:p>
      <w:pPr>
        <w:pStyle w:val="TOC2"/>
        <w:tabs>
          <w:tab w:val="right" w:leader="dot" w:pos="8306"/>
        </w:tabs>
      </w:pPr>
      <w:hyperlink w:anchor="_Toc24020" w:history="1">
        <w:r>
          <w:rPr>
            <w:rFonts w:ascii="仿宋" w:eastAsia="仿宋" w:hAnsi="仿宋" w:cs="仿宋" w:hint="eastAsia"/>
            <w:lang w:eastAsia="zh-CN"/>
          </w:rPr>
          <w:t>(一)、技术管理特点</w:t>
        </w:r>
        <w:r>
          <w:tab/>
        </w:r>
        <w:r>
          <w:fldChar w:fldCharType="begin"/>
        </w:r>
        <w:r>
          <w:instrText xml:space="preserve"> PAGEREF _Toc24020 \h </w:instrText>
        </w:r>
        <w:r>
          <w:fldChar w:fldCharType="separate"/>
        </w:r>
        <w:r>
          <w:t>23</w:t>
        </w:r>
        <w:r>
          <w:fldChar w:fldCharType="end"/>
        </w:r>
      </w:hyperlink>
    </w:p>
    <w:p>
      <w:pPr>
        <w:pStyle w:val="TOC2"/>
        <w:tabs>
          <w:tab w:val="right" w:leader="dot" w:pos="8306"/>
        </w:tabs>
      </w:pPr>
      <w:hyperlink w:anchor="_Toc1161" w:history="1">
        <w:r>
          <w:rPr>
            <w:rFonts w:ascii="仿宋" w:eastAsia="仿宋" w:hAnsi="仿宋" w:cs="仿宋" w:hint="eastAsia"/>
            <w:lang w:eastAsia="zh-CN"/>
          </w:rPr>
          <w:t>(二)、计算器及货币专用设备项目工艺技术设计方案</w:t>
        </w:r>
        <w:r>
          <w:tab/>
        </w:r>
        <w:r>
          <w:fldChar w:fldCharType="begin"/>
        </w:r>
        <w:r>
          <w:instrText xml:space="preserve"> PAGEREF _Toc1161 \h </w:instrText>
        </w:r>
        <w:r>
          <w:fldChar w:fldCharType="separate"/>
        </w:r>
        <w:r>
          <w:t>24</w:t>
        </w:r>
        <w:r>
          <w:fldChar w:fldCharType="end"/>
        </w:r>
      </w:hyperlink>
    </w:p>
    <w:p>
      <w:pPr>
        <w:pStyle w:val="TOC2"/>
        <w:tabs>
          <w:tab w:val="right" w:leader="dot" w:pos="8306"/>
        </w:tabs>
      </w:pPr>
      <w:hyperlink w:anchor="_Toc30222" w:history="1">
        <w:r>
          <w:rPr>
            <w:rFonts w:ascii="仿宋" w:eastAsia="仿宋" w:hAnsi="仿宋" w:cs="仿宋" w:hint="eastAsia"/>
            <w:lang w:eastAsia="zh-CN"/>
          </w:rPr>
          <w:t>(三)、设备选型方案</w:t>
        </w:r>
        <w:r>
          <w:tab/>
        </w:r>
        <w:r>
          <w:fldChar w:fldCharType="begin"/>
        </w:r>
        <w:r>
          <w:instrText xml:space="preserve"> PAGEREF _Toc30222 \h </w:instrText>
        </w:r>
        <w:r>
          <w:fldChar w:fldCharType="separate"/>
        </w:r>
        <w:r>
          <w:t>26</w:t>
        </w:r>
        <w:r>
          <w:fldChar w:fldCharType="end"/>
        </w:r>
      </w:hyperlink>
    </w:p>
    <w:p>
      <w:pPr>
        <w:pStyle w:val="TOC1"/>
        <w:tabs>
          <w:tab w:val="right" w:leader="dot" w:pos="8306"/>
        </w:tabs>
      </w:pPr>
      <w:hyperlink w:anchor="_Toc8193" w:history="1">
        <w:r>
          <w:rPr>
            <w:rFonts w:ascii="仿宋" w:eastAsia="仿宋" w:hAnsi="仿宋" w:cs="仿宋" w:hint="eastAsia"/>
            <w:lang w:eastAsia="zh-CN"/>
          </w:rPr>
          <w:t>七、计算器及货币专用设备项目风险管理</w:t>
        </w:r>
        <w:r>
          <w:tab/>
        </w:r>
        <w:r>
          <w:fldChar w:fldCharType="begin"/>
        </w:r>
        <w:r>
          <w:instrText xml:space="preserve"> PAGEREF _Toc8193 \h </w:instrText>
        </w:r>
        <w:r>
          <w:fldChar w:fldCharType="separate"/>
        </w:r>
        <w:r>
          <w:t>27</w:t>
        </w:r>
        <w:r>
          <w:fldChar w:fldCharType="end"/>
        </w:r>
      </w:hyperlink>
    </w:p>
    <w:p>
      <w:pPr>
        <w:pStyle w:val="TOC2"/>
        <w:tabs>
          <w:tab w:val="right" w:leader="dot" w:pos="8306"/>
        </w:tabs>
      </w:pPr>
      <w:hyperlink w:anchor="_Toc22613" w:history="1">
        <w:r>
          <w:rPr>
            <w:rFonts w:ascii="仿宋" w:eastAsia="仿宋" w:hAnsi="仿宋" w:cs="仿宋" w:hint="eastAsia"/>
            <w:lang w:eastAsia="zh-CN"/>
          </w:rPr>
          <w:t>(一)、风险识别与评估</w:t>
        </w:r>
        <w:r>
          <w:tab/>
        </w:r>
        <w:r>
          <w:fldChar w:fldCharType="begin"/>
        </w:r>
        <w:r>
          <w:instrText xml:space="preserve"> PAGEREF _Toc22613 \h </w:instrText>
        </w:r>
        <w:r>
          <w:fldChar w:fldCharType="separate"/>
        </w:r>
        <w:r>
          <w:t>27</w:t>
        </w:r>
        <w:r>
          <w:fldChar w:fldCharType="end"/>
        </w:r>
      </w:hyperlink>
    </w:p>
    <w:p>
      <w:pPr>
        <w:pStyle w:val="TOC2"/>
        <w:tabs>
          <w:tab w:val="right" w:leader="dot" w:pos="8306"/>
        </w:tabs>
      </w:pPr>
      <w:hyperlink w:anchor="_Toc14271" w:history="1">
        <w:r>
          <w:rPr>
            <w:rFonts w:ascii="仿宋" w:eastAsia="仿宋" w:hAnsi="仿宋" w:cs="仿宋" w:hint="eastAsia"/>
            <w:lang w:eastAsia="zh-CN"/>
          </w:rPr>
          <w:t>(二)、风险应对策略</w:t>
        </w:r>
        <w:r>
          <w:tab/>
        </w:r>
        <w:r>
          <w:fldChar w:fldCharType="begin"/>
        </w:r>
        <w:r>
          <w:instrText xml:space="preserve"> PAGEREF _Toc14271 \h </w:instrText>
        </w:r>
        <w:r>
          <w:fldChar w:fldCharType="separate"/>
        </w:r>
        <w:r>
          <w:t>28</w:t>
        </w:r>
        <w:r>
          <w:fldChar w:fldCharType="end"/>
        </w:r>
      </w:hyperlink>
    </w:p>
    <w:p>
      <w:pPr>
        <w:pStyle w:val="TOC2"/>
        <w:tabs>
          <w:tab w:val="right" w:leader="dot" w:pos="8306"/>
        </w:tabs>
      </w:pPr>
      <w:hyperlink w:anchor="_Toc16254" w:history="1">
        <w:r>
          <w:rPr>
            <w:rFonts w:ascii="仿宋" w:eastAsia="仿宋" w:hAnsi="仿宋" w:cs="仿宋" w:hint="eastAsia"/>
            <w:lang w:eastAsia="zh-CN"/>
          </w:rPr>
          <w:t>(三)、风险监控与控制</w:t>
        </w:r>
        <w:r>
          <w:tab/>
        </w:r>
        <w:r>
          <w:fldChar w:fldCharType="begin"/>
        </w:r>
        <w:r>
          <w:instrText xml:space="preserve"> PAGEREF _Toc16254 \h </w:instrText>
        </w:r>
        <w:r>
          <w:fldChar w:fldCharType="separate"/>
        </w:r>
        <w:r>
          <w:t>30</w:t>
        </w:r>
        <w:r>
          <w:fldChar w:fldCharType="end"/>
        </w:r>
      </w:hyperlink>
    </w:p>
    <w:p>
      <w:pPr>
        <w:pStyle w:val="TOC1"/>
        <w:tabs>
          <w:tab w:val="right" w:leader="dot" w:pos="8306"/>
        </w:tabs>
      </w:pPr>
      <w:hyperlink w:anchor="_Toc14520" w:history="1">
        <w:r>
          <w:rPr>
            <w:rFonts w:ascii="仿宋" w:eastAsia="仿宋" w:hAnsi="仿宋" w:cs="仿宋" w:hint="eastAsia"/>
            <w:lang w:eastAsia="zh-CN"/>
          </w:rPr>
          <w:t>八、计算器及货币专用设备项目投资规划</w:t>
        </w:r>
        <w:r>
          <w:tab/>
        </w:r>
        <w:r>
          <w:fldChar w:fldCharType="begin"/>
        </w:r>
        <w:r>
          <w:instrText xml:space="preserve"> PAGEREF _Toc14520 \h </w:instrText>
        </w:r>
        <w:r>
          <w:fldChar w:fldCharType="separate"/>
        </w:r>
        <w:r>
          <w:t>31</w:t>
        </w:r>
        <w:r>
          <w:fldChar w:fldCharType="end"/>
        </w:r>
      </w:hyperlink>
    </w:p>
    <w:p>
      <w:pPr>
        <w:pStyle w:val="TOC2"/>
        <w:tabs>
          <w:tab w:val="right" w:leader="dot" w:pos="8306"/>
        </w:tabs>
      </w:pPr>
      <w:hyperlink w:anchor="_Toc21592" w:history="1">
        <w:r>
          <w:rPr>
            <w:rFonts w:ascii="仿宋" w:eastAsia="仿宋" w:hAnsi="仿宋" w:cs="仿宋" w:hint="eastAsia"/>
            <w:lang w:eastAsia="zh-CN"/>
          </w:rPr>
          <w:t>(一)、计算器及货币专用设备项目总投资估算</w:t>
        </w:r>
        <w:r>
          <w:tab/>
        </w:r>
        <w:r>
          <w:fldChar w:fldCharType="begin"/>
        </w:r>
        <w:r>
          <w:instrText xml:space="preserve"> PAGEREF _Toc21592 \h </w:instrText>
        </w:r>
        <w:r>
          <w:fldChar w:fldCharType="separate"/>
        </w:r>
        <w:r>
          <w:t>31</w:t>
        </w:r>
        <w:r>
          <w:fldChar w:fldCharType="end"/>
        </w:r>
      </w:hyperlink>
    </w:p>
    <w:p>
      <w:pPr>
        <w:pStyle w:val="TOC2"/>
        <w:tabs>
          <w:tab w:val="right" w:leader="dot" w:pos="8306"/>
        </w:tabs>
      </w:pPr>
      <w:hyperlink w:anchor="_Toc386" w:history="1">
        <w:r>
          <w:rPr>
            <w:rFonts w:ascii="仿宋" w:eastAsia="仿宋" w:hAnsi="仿宋" w:cs="仿宋" w:hint="eastAsia"/>
            <w:lang w:eastAsia="zh-CN"/>
          </w:rPr>
          <w:t>(二)、资金筹措</w:t>
        </w:r>
        <w:r>
          <w:tab/>
        </w:r>
        <w:r>
          <w:fldChar w:fldCharType="begin"/>
        </w:r>
        <w:r>
          <w:instrText xml:space="preserve"> PAGEREF _Toc386 \h </w:instrText>
        </w:r>
        <w:r>
          <w:fldChar w:fldCharType="separate"/>
        </w:r>
        <w:r>
          <w:t>33</w:t>
        </w:r>
        <w:r>
          <w:fldChar w:fldCharType="end"/>
        </w:r>
      </w:hyperlink>
    </w:p>
    <w:p>
      <w:pPr>
        <w:pStyle w:val="TOC1"/>
        <w:tabs>
          <w:tab w:val="right" w:leader="dot" w:pos="8306"/>
        </w:tabs>
      </w:pPr>
      <w:hyperlink w:anchor="_Toc30743" w:history="1">
        <w:r>
          <w:rPr>
            <w:rFonts w:ascii="仿宋" w:eastAsia="仿宋" w:hAnsi="仿宋" w:cs="仿宋" w:hint="eastAsia"/>
            <w:lang w:eastAsia="zh-CN"/>
          </w:rPr>
          <w:t>九、计算器及货币专用设备项目技术管理</w:t>
        </w:r>
        <w:r>
          <w:tab/>
        </w:r>
        <w:r>
          <w:fldChar w:fldCharType="begin"/>
        </w:r>
        <w:r>
          <w:instrText xml:space="preserve"> PAGEREF _Toc30743 \h </w:instrText>
        </w:r>
        <w:r>
          <w:fldChar w:fldCharType="separate"/>
        </w:r>
        <w:r>
          <w:t>33</w:t>
        </w:r>
        <w:r>
          <w:fldChar w:fldCharType="end"/>
        </w:r>
      </w:hyperlink>
    </w:p>
    <w:p>
      <w:pPr>
        <w:pStyle w:val="TOC2"/>
        <w:tabs>
          <w:tab w:val="right" w:leader="dot" w:pos="8306"/>
        </w:tabs>
      </w:pPr>
      <w:hyperlink w:anchor="_Toc24463" w:history="1">
        <w:r>
          <w:rPr>
            <w:rFonts w:ascii="仿宋" w:eastAsia="仿宋" w:hAnsi="仿宋" w:cs="仿宋" w:hint="eastAsia"/>
            <w:lang w:eastAsia="zh-CN"/>
          </w:rPr>
          <w:t>(一)、技术方案选用方向</w:t>
        </w:r>
        <w:r>
          <w:tab/>
        </w:r>
        <w:r>
          <w:fldChar w:fldCharType="begin"/>
        </w:r>
        <w:r>
          <w:instrText xml:space="preserve"> PAGEREF _Toc24463 \h </w:instrText>
        </w:r>
        <w:r>
          <w:fldChar w:fldCharType="separate"/>
        </w:r>
        <w:r>
          <w:t>33</w:t>
        </w:r>
        <w:r>
          <w:fldChar w:fldCharType="end"/>
        </w:r>
      </w:hyperlink>
    </w:p>
    <w:p>
      <w:pPr>
        <w:pStyle w:val="TOC2"/>
        <w:tabs>
          <w:tab w:val="right" w:leader="dot" w:pos="8306"/>
        </w:tabs>
      </w:pPr>
      <w:hyperlink w:anchor="_Toc14125" w:history="1">
        <w:r>
          <w:rPr>
            <w:rFonts w:ascii="仿宋" w:eastAsia="仿宋" w:hAnsi="仿宋" w:cs="仿宋" w:hint="eastAsia"/>
            <w:lang w:eastAsia="zh-CN"/>
          </w:rPr>
          <w:t>(二)、工艺技术方案选用原则</w:t>
        </w:r>
        <w:r>
          <w:tab/>
        </w:r>
        <w:r>
          <w:fldChar w:fldCharType="begin"/>
        </w:r>
        <w:r>
          <w:instrText xml:space="preserve"> PAGEREF _Toc14125 \h </w:instrText>
        </w:r>
        <w:r>
          <w:fldChar w:fldCharType="separate"/>
        </w:r>
        <w:r>
          <w:t>35</w:t>
        </w:r>
        <w:r>
          <w:fldChar w:fldCharType="end"/>
        </w:r>
      </w:hyperlink>
    </w:p>
    <w:p>
      <w:pPr>
        <w:pStyle w:val="TOC2"/>
        <w:tabs>
          <w:tab w:val="right" w:leader="dot" w:pos="8306"/>
        </w:tabs>
      </w:pPr>
      <w:hyperlink w:anchor="_Toc30509" w:history="1">
        <w:r>
          <w:rPr>
            <w:rFonts w:ascii="仿宋" w:eastAsia="仿宋" w:hAnsi="仿宋" w:cs="仿宋" w:hint="eastAsia"/>
            <w:lang w:eastAsia="zh-CN"/>
          </w:rPr>
          <w:t>(三)、工艺技术方案要求</w:t>
        </w:r>
        <w:r>
          <w:tab/>
        </w:r>
        <w:r>
          <w:fldChar w:fldCharType="begin"/>
        </w:r>
        <w:r>
          <w:instrText xml:space="preserve"> PAGEREF _Toc30509 \h </w:instrText>
        </w:r>
        <w:r>
          <w:fldChar w:fldCharType="separate"/>
        </w:r>
        <w:r>
          <w:t>37</w:t>
        </w:r>
        <w:r>
          <w:fldChar w:fldCharType="end"/>
        </w:r>
      </w:hyperlink>
    </w:p>
    <w:p>
      <w:pPr>
        <w:pStyle w:val="TOC1"/>
        <w:tabs>
          <w:tab w:val="right" w:leader="dot" w:pos="8306"/>
        </w:tabs>
      </w:pPr>
      <w:hyperlink w:anchor="_Toc20433" w:history="1">
        <w:r>
          <w:rPr>
            <w:rFonts w:ascii="仿宋" w:eastAsia="仿宋" w:hAnsi="仿宋" w:cs="仿宋" w:hint="eastAsia"/>
            <w:lang w:eastAsia="zh-CN"/>
          </w:rPr>
          <w:t>十、计算器及货币专用设备项目人力资源管理</w:t>
        </w:r>
        <w:r>
          <w:tab/>
        </w:r>
        <w:r>
          <w:fldChar w:fldCharType="begin"/>
        </w:r>
        <w:r>
          <w:instrText xml:space="preserve"> PAGEREF _Toc20433 \h </w:instrText>
        </w:r>
        <w:r>
          <w:fldChar w:fldCharType="separate"/>
        </w:r>
        <w:r>
          <w:t>40</w:t>
        </w:r>
        <w:r>
          <w:fldChar w:fldCharType="end"/>
        </w:r>
      </w:hyperlink>
    </w:p>
    <w:p>
      <w:pPr>
        <w:pStyle w:val="TOC2"/>
        <w:tabs>
          <w:tab w:val="right" w:leader="dot" w:pos="8306"/>
        </w:tabs>
      </w:pPr>
      <w:hyperlink w:anchor="_Toc29803" w:history="1">
        <w:r>
          <w:rPr>
            <w:rFonts w:ascii="仿宋" w:eastAsia="仿宋" w:hAnsi="仿宋" w:cs="仿宋" w:hint="eastAsia"/>
            <w:lang w:eastAsia="zh-CN"/>
          </w:rPr>
          <w:t>(一)、建立健全的预算管理制度</w:t>
        </w:r>
        <w:r>
          <w:tab/>
        </w:r>
        <w:r>
          <w:fldChar w:fldCharType="begin"/>
        </w:r>
        <w:r>
          <w:instrText xml:space="preserve"> PAGEREF _Toc29803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25" w:history="1">
        <w:r>
          <w:rPr>
            <w:rFonts w:ascii="仿宋" w:eastAsia="仿宋" w:hAnsi="仿宋" w:cs="仿宋" w:hint="eastAsia"/>
            <w:lang w:eastAsia="zh-CN"/>
          </w:rPr>
          <w:t>(二)、加强资金流动监控</w:t>
        </w:r>
        <w:r>
          <w:tab/>
        </w:r>
        <w:r>
          <w:fldChar w:fldCharType="begin"/>
        </w:r>
        <w:r>
          <w:instrText xml:space="preserve"> PAGEREF _Toc20925 \h </w:instrText>
        </w:r>
        <w:r>
          <w:fldChar w:fldCharType="separate"/>
        </w:r>
        <w:r>
          <w:t>41</w:t>
        </w:r>
        <w:r>
          <w:fldChar w:fldCharType="end"/>
        </w:r>
      </w:hyperlink>
    </w:p>
    <w:p>
      <w:pPr>
        <w:pStyle w:val="TOC2"/>
        <w:tabs>
          <w:tab w:val="right" w:leader="dot" w:pos="8306"/>
        </w:tabs>
      </w:pPr>
      <w:hyperlink w:anchor="_Toc5212" w:history="1">
        <w:r>
          <w:rPr>
            <w:rFonts w:ascii="仿宋" w:eastAsia="仿宋" w:hAnsi="仿宋" w:cs="仿宋" w:hint="eastAsia"/>
            <w:lang w:eastAsia="zh-CN"/>
          </w:rPr>
          <w:t>(三)、制定完善的风险控制机制</w:t>
        </w:r>
        <w:r>
          <w:tab/>
        </w:r>
        <w:r>
          <w:fldChar w:fldCharType="begin"/>
        </w:r>
        <w:r>
          <w:instrText xml:space="preserve"> PAGEREF _Toc5212 \h </w:instrText>
        </w:r>
        <w:r>
          <w:fldChar w:fldCharType="separate"/>
        </w:r>
        <w:r>
          <w:t>43</w:t>
        </w:r>
        <w:r>
          <w:fldChar w:fldCharType="end"/>
        </w:r>
      </w:hyperlink>
    </w:p>
    <w:p>
      <w:pPr>
        <w:pStyle w:val="TOC2"/>
        <w:tabs>
          <w:tab w:val="right" w:leader="dot" w:pos="8306"/>
        </w:tabs>
      </w:pPr>
      <w:hyperlink w:anchor="_Toc18671" w:history="1">
        <w:r>
          <w:rPr>
            <w:rFonts w:ascii="仿宋" w:eastAsia="仿宋" w:hAnsi="仿宋" w:cs="仿宋" w:hint="eastAsia"/>
            <w:lang w:eastAsia="zh-CN"/>
          </w:rPr>
          <w:t>(四)、优化成本管理</w:t>
        </w:r>
        <w:r>
          <w:tab/>
        </w:r>
        <w:r>
          <w:fldChar w:fldCharType="begin"/>
        </w:r>
        <w:r>
          <w:instrText xml:space="preserve"> PAGEREF _Toc18671 \h </w:instrText>
        </w:r>
        <w:r>
          <w:fldChar w:fldCharType="separate"/>
        </w:r>
        <w:r>
          <w:t>44</w:t>
        </w:r>
        <w:r>
          <w:fldChar w:fldCharType="end"/>
        </w:r>
      </w:hyperlink>
    </w:p>
    <w:p>
      <w:pPr>
        <w:pStyle w:val="TOC1"/>
        <w:tabs>
          <w:tab w:val="right" w:leader="dot" w:pos="8306"/>
        </w:tabs>
      </w:pPr>
      <w:hyperlink w:anchor="_Toc20820" w:history="1">
        <w:r>
          <w:rPr>
            <w:rFonts w:ascii="仿宋" w:eastAsia="仿宋" w:hAnsi="仿宋" w:cs="仿宋" w:hint="eastAsia"/>
            <w:lang w:eastAsia="zh-CN"/>
          </w:rPr>
          <w:t>十一、计算器及货币专用设备项目人力资源培养与发展</w:t>
        </w:r>
        <w:r>
          <w:tab/>
        </w:r>
        <w:r>
          <w:fldChar w:fldCharType="begin"/>
        </w:r>
        <w:r>
          <w:instrText xml:space="preserve"> PAGEREF _Toc20820 \h </w:instrText>
        </w:r>
        <w:r>
          <w:fldChar w:fldCharType="separate"/>
        </w:r>
        <w:r>
          <w:t>46</w:t>
        </w:r>
        <w:r>
          <w:fldChar w:fldCharType="end"/>
        </w:r>
      </w:hyperlink>
    </w:p>
    <w:p>
      <w:pPr>
        <w:pStyle w:val="TOC2"/>
        <w:tabs>
          <w:tab w:val="right" w:leader="dot" w:pos="8306"/>
        </w:tabs>
      </w:pPr>
      <w:hyperlink w:anchor="_Toc13176" w:history="1">
        <w:r>
          <w:rPr>
            <w:rFonts w:ascii="仿宋" w:eastAsia="仿宋" w:hAnsi="仿宋" w:cs="仿宋" w:hint="eastAsia"/>
            <w:lang w:eastAsia="zh-CN"/>
          </w:rPr>
          <w:t>(一)、人才需求与规划</w:t>
        </w:r>
        <w:r>
          <w:tab/>
        </w:r>
        <w:r>
          <w:fldChar w:fldCharType="begin"/>
        </w:r>
        <w:r>
          <w:instrText xml:space="preserve"> PAGEREF _Toc13176 \h </w:instrText>
        </w:r>
        <w:r>
          <w:fldChar w:fldCharType="separate"/>
        </w:r>
        <w:r>
          <w:t>46</w:t>
        </w:r>
        <w:r>
          <w:fldChar w:fldCharType="end"/>
        </w:r>
      </w:hyperlink>
    </w:p>
    <w:p>
      <w:pPr>
        <w:pStyle w:val="TOC2"/>
        <w:tabs>
          <w:tab w:val="right" w:leader="dot" w:pos="8306"/>
        </w:tabs>
      </w:pPr>
      <w:hyperlink w:anchor="_Toc4616" w:history="1">
        <w:r>
          <w:rPr>
            <w:rFonts w:ascii="仿宋" w:eastAsia="仿宋" w:hAnsi="仿宋" w:cs="仿宋" w:hint="eastAsia"/>
            <w:lang w:eastAsia="zh-CN"/>
          </w:rPr>
          <w:t>(二)、培训与发展计划</w:t>
        </w:r>
        <w:r>
          <w:tab/>
        </w:r>
        <w:r>
          <w:fldChar w:fldCharType="begin"/>
        </w:r>
        <w:r>
          <w:instrText xml:space="preserve"> PAGEREF _Toc4616 \h </w:instrText>
        </w:r>
        <w:r>
          <w:fldChar w:fldCharType="separate"/>
        </w:r>
        <w:r>
          <w:t>46</w:t>
        </w:r>
        <w:r>
          <w:fldChar w:fldCharType="end"/>
        </w:r>
      </w:hyperlink>
    </w:p>
    <w:p>
      <w:pPr>
        <w:pStyle w:val="TOC1"/>
        <w:tabs>
          <w:tab w:val="right" w:leader="dot" w:pos="8306"/>
        </w:tabs>
      </w:pPr>
      <w:hyperlink w:anchor="_Toc17039" w:history="1">
        <w:r>
          <w:rPr>
            <w:rFonts w:ascii="仿宋" w:eastAsia="仿宋" w:hAnsi="仿宋" w:cs="仿宋" w:hint="eastAsia"/>
            <w:lang w:eastAsia="zh-CN"/>
          </w:rPr>
          <w:t>十二、生产安全保护</w:t>
        </w:r>
        <w:r>
          <w:tab/>
        </w:r>
        <w:r>
          <w:fldChar w:fldCharType="begin"/>
        </w:r>
        <w:r>
          <w:instrText xml:space="preserve"> PAGEREF _Toc17039 \h </w:instrText>
        </w:r>
        <w:r>
          <w:fldChar w:fldCharType="separate"/>
        </w:r>
        <w:r>
          <w:t>47</w:t>
        </w:r>
        <w:r>
          <w:fldChar w:fldCharType="end"/>
        </w:r>
      </w:hyperlink>
    </w:p>
    <w:p>
      <w:pPr>
        <w:pStyle w:val="TOC2"/>
        <w:tabs>
          <w:tab w:val="right" w:leader="dot" w:pos="8306"/>
        </w:tabs>
      </w:pPr>
      <w:hyperlink w:anchor="_Toc31424" w:history="1">
        <w:r>
          <w:rPr>
            <w:rFonts w:ascii="仿宋" w:eastAsia="仿宋" w:hAnsi="仿宋" w:cs="仿宋" w:hint="eastAsia"/>
            <w:lang w:eastAsia="zh-CN"/>
          </w:rPr>
          <w:t>(一)、消防安全</w:t>
        </w:r>
        <w:r>
          <w:tab/>
        </w:r>
        <w:r>
          <w:fldChar w:fldCharType="begin"/>
        </w:r>
        <w:r>
          <w:instrText xml:space="preserve"> PAGEREF _Toc31424 \h </w:instrText>
        </w:r>
        <w:r>
          <w:fldChar w:fldCharType="separate"/>
        </w:r>
        <w:r>
          <w:t>47</w:t>
        </w:r>
        <w:r>
          <w:fldChar w:fldCharType="end"/>
        </w:r>
      </w:hyperlink>
    </w:p>
    <w:p>
      <w:pPr>
        <w:pStyle w:val="TOC2"/>
        <w:tabs>
          <w:tab w:val="right" w:leader="dot" w:pos="8306"/>
        </w:tabs>
      </w:pPr>
      <w:hyperlink w:anchor="_Toc10638" w:history="1">
        <w:r>
          <w:rPr>
            <w:rFonts w:ascii="仿宋" w:eastAsia="仿宋" w:hAnsi="仿宋" w:cs="仿宋" w:hint="eastAsia"/>
            <w:lang w:eastAsia="zh-CN"/>
          </w:rPr>
          <w:t>(二)、防火防爆总图布置措施</w:t>
        </w:r>
        <w:r>
          <w:tab/>
        </w:r>
        <w:r>
          <w:fldChar w:fldCharType="begin"/>
        </w:r>
        <w:r>
          <w:instrText xml:space="preserve"> PAGEREF _Toc10638 \h </w:instrText>
        </w:r>
        <w:r>
          <w:fldChar w:fldCharType="separate"/>
        </w:r>
        <w:r>
          <w:t>49</w:t>
        </w:r>
        <w:r>
          <w:fldChar w:fldCharType="end"/>
        </w:r>
      </w:hyperlink>
    </w:p>
    <w:p>
      <w:pPr>
        <w:pStyle w:val="TOC2"/>
        <w:tabs>
          <w:tab w:val="right" w:leader="dot" w:pos="8306"/>
        </w:tabs>
      </w:pPr>
      <w:hyperlink w:anchor="_Toc14580" w:history="1">
        <w:r>
          <w:rPr>
            <w:rFonts w:ascii="仿宋" w:eastAsia="仿宋" w:hAnsi="仿宋" w:cs="仿宋" w:hint="eastAsia"/>
            <w:lang w:eastAsia="zh-CN"/>
          </w:rPr>
          <w:t>(三)、自然灾害防范措施</w:t>
        </w:r>
        <w:r>
          <w:tab/>
        </w:r>
        <w:r>
          <w:fldChar w:fldCharType="begin"/>
        </w:r>
        <w:r>
          <w:instrText xml:space="preserve"> PAGEREF _Toc14580 \h </w:instrText>
        </w:r>
        <w:r>
          <w:fldChar w:fldCharType="separate"/>
        </w:r>
        <w:r>
          <w:t>49</w:t>
        </w:r>
        <w:r>
          <w:fldChar w:fldCharType="end"/>
        </w:r>
      </w:hyperlink>
    </w:p>
    <w:p>
      <w:pPr>
        <w:pStyle w:val="TOC2"/>
        <w:tabs>
          <w:tab w:val="right" w:leader="dot" w:pos="8306"/>
        </w:tabs>
      </w:pPr>
      <w:hyperlink w:anchor="_Toc4480" w:history="1">
        <w:r>
          <w:rPr>
            <w:rFonts w:ascii="仿宋" w:eastAsia="仿宋" w:hAnsi="仿宋" w:cs="仿宋" w:hint="eastAsia"/>
            <w:lang w:eastAsia="zh-CN"/>
          </w:rPr>
          <w:t>(四)、安全色及安全标志使用要求</w:t>
        </w:r>
        <w:r>
          <w:tab/>
        </w:r>
        <w:r>
          <w:fldChar w:fldCharType="begin"/>
        </w:r>
        <w:r>
          <w:instrText xml:space="preserve"> PAGEREF _Toc4480 \h </w:instrText>
        </w:r>
        <w:r>
          <w:fldChar w:fldCharType="separate"/>
        </w:r>
        <w:r>
          <w:t>51</w:t>
        </w:r>
        <w:r>
          <w:fldChar w:fldCharType="end"/>
        </w:r>
      </w:hyperlink>
    </w:p>
    <w:p>
      <w:pPr>
        <w:pStyle w:val="TOC2"/>
        <w:tabs>
          <w:tab w:val="right" w:leader="dot" w:pos="8306"/>
        </w:tabs>
      </w:pPr>
      <w:hyperlink w:anchor="_Toc9492" w:history="1">
        <w:r>
          <w:rPr>
            <w:rFonts w:ascii="仿宋" w:eastAsia="仿宋" w:hAnsi="仿宋" w:cs="仿宋" w:hint="eastAsia"/>
            <w:lang w:eastAsia="zh-CN"/>
          </w:rPr>
          <w:t>(五)、防尘防毒措施</w:t>
        </w:r>
        <w:r>
          <w:tab/>
        </w:r>
        <w:r>
          <w:fldChar w:fldCharType="begin"/>
        </w:r>
        <w:r>
          <w:instrText xml:space="preserve"> PAGEREF _Toc9492 \h </w:instrText>
        </w:r>
        <w:r>
          <w:fldChar w:fldCharType="separate"/>
        </w:r>
        <w:r>
          <w:t>52</w:t>
        </w:r>
        <w:r>
          <w:fldChar w:fldCharType="end"/>
        </w:r>
      </w:hyperlink>
    </w:p>
    <w:p>
      <w:pPr>
        <w:pStyle w:val="TOC2"/>
        <w:tabs>
          <w:tab w:val="right" w:leader="dot" w:pos="8306"/>
        </w:tabs>
      </w:pPr>
      <w:hyperlink w:anchor="_Toc15970" w:history="1">
        <w:r>
          <w:rPr>
            <w:rFonts w:ascii="仿宋" w:eastAsia="仿宋" w:hAnsi="仿宋" w:cs="仿宋" w:hint="eastAsia"/>
            <w:lang w:eastAsia="zh-CN"/>
          </w:rPr>
          <w:t>(六)、防静电、触电防护及防雷措施</w:t>
        </w:r>
        <w:r>
          <w:tab/>
        </w:r>
        <w:r>
          <w:fldChar w:fldCharType="begin"/>
        </w:r>
        <w:r>
          <w:instrText xml:space="preserve"> PAGEREF _Toc15970 \h </w:instrText>
        </w:r>
        <w:r>
          <w:fldChar w:fldCharType="separate"/>
        </w:r>
        <w:r>
          <w:t>53</w:t>
        </w:r>
        <w:r>
          <w:fldChar w:fldCharType="end"/>
        </w:r>
      </w:hyperlink>
    </w:p>
    <w:p>
      <w:pPr>
        <w:pStyle w:val="TOC2"/>
        <w:tabs>
          <w:tab w:val="right" w:leader="dot" w:pos="8306"/>
        </w:tabs>
      </w:pPr>
      <w:hyperlink w:anchor="_Toc13128" w:history="1">
        <w:r>
          <w:rPr>
            <w:rFonts w:ascii="仿宋" w:eastAsia="仿宋" w:hAnsi="仿宋" w:cs="仿宋" w:hint="eastAsia"/>
            <w:lang w:eastAsia="zh-CN"/>
          </w:rPr>
          <w:t>(七)、机械设备安全保障措施</w:t>
        </w:r>
        <w:r>
          <w:tab/>
        </w:r>
        <w:r>
          <w:fldChar w:fldCharType="begin"/>
        </w:r>
        <w:r>
          <w:instrText xml:space="preserve"> PAGEREF _Toc13128 \h </w:instrText>
        </w:r>
        <w:r>
          <w:fldChar w:fldCharType="separate"/>
        </w:r>
        <w:r>
          <w:t>54</w:t>
        </w:r>
        <w:r>
          <w:fldChar w:fldCharType="end"/>
        </w:r>
      </w:hyperlink>
    </w:p>
    <w:p>
      <w:pPr>
        <w:pStyle w:val="TOC1"/>
        <w:tabs>
          <w:tab w:val="right" w:leader="dot" w:pos="8306"/>
        </w:tabs>
      </w:pPr>
      <w:hyperlink w:anchor="_Toc6995" w:history="1">
        <w:r>
          <w:rPr>
            <w:rFonts w:ascii="仿宋" w:eastAsia="仿宋" w:hAnsi="仿宋" w:cs="仿宋" w:hint="eastAsia"/>
            <w:lang w:eastAsia="zh-CN"/>
          </w:rPr>
          <w:t>十三、计算器及货币专用设备项目实施保障措施</w:t>
        </w:r>
        <w:r>
          <w:tab/>
        </w:r>
        <w:r>
          <w:fldChar w:fldCharType="begin"/>
        </w:r>
        <w:r>
          <w:instrText xml:space="preserve"> PAGEREF _Toc6995 \h </w:instrText>
        </w:r>
        <w:r>
          <w:fldChar w:fldCharType="separate"/>
        </w:r>
        <w:r>
          <w:t>56</w:t>
        </w:r>
        <w:r>
          <w:fldChar w:fldCharType="end"/>
        </w:r>
      </w:hyperlink>
    </w:p>
    <w:p>
      <w:pPr>
        <w:pStyle w:val="TOC2"/>
        <w:tabs>
          <w:tab w:val="right" w:leader="dot" w:pos="8306"/>
        </w:tabs>
      </w:pPr>
      <w:hyperlink w:anchor="_Toc13160" w:history="1">
        <w:r>
          <w:rPr>
            <w:rFonts w:ascii="仿宋" w:eastAsia="仿宋" w:hAnsi="仿宋" w:cs="仿宋" w:hint="eastAsia"/>
            <w:lang w:eastAsia="zh-CN"/>
          </w:rPr>
          <w:t>(一)、计算器及货币专用设备项目实施保障机制</w:t>
        </w:r>
        <w:r>
          <w:tab/>
        </w:r>
        <w:r>
          <w:fldChar w:fldCharType="begin"/>
        </w:r>
        <w:r>
          <w:instrText xml:space="preserve"> PAGEREF _Toc13160 \h </w:instrText>
        </w:r>
        <w:r>
          <w:fldChar w:fldCharType="separate"/>
        </w:r>
        <w:r>
          <w:t>56</w:t>
        </w:r>
        <w:r>
          <w:fldChar w:fldCharType="end"/>
        </w:r>
      </w:hyperlink>
    </w:p>
    <w:p>
      <w:pPr>
        <w:pStyle w:val="TOC2"/>
        <w:tabs>
          <w:tab w:val="right" w:leader="dot" w:pos="8306"/>
        </w:tabs>
      </w:pPr>
      <w:hyperlink w:anchor="_Toc19772" w:history="1">
        <w:r>
          <w:rPr>
            <w:rFonts w:ascii="仿宋" w:eastAsia="仿宋" w:hAnsi="仿宋" w:cs="仿宋" w:hint="eastAsia"/>
            <w:lang w:eastAsia="zh-CN"/>
          </w:rPr>
          <w:t>(二)、计算器及货币专用设备项目法律合规要求</w:t>
        </w:r>
        <w:r>
          <w:tab/>
        </w:r>
        <w:r>
          <w:fldChar w:fldCharType="begin"/>
        </w:r>
        <w:r>
          <w:instrText xml:space="preserve"> PAGEREF _Toc19772 \h </w:instrText>
        </w:r>
        <w:r>
          <w:fldChar w:fldCharType="separate"/>
        </w:r>
        <w:r>
          <w:t>60</w:t>
        </w:r>
        <w:r>
          <w:fldChar w:fldCharType="end"/>
        </w:r>
      </w:hyperlink>
    </w:p>
    <w:p>
      <w:pPr>
        <w:pStyle w:val="TOC2"/>
        <w:tabs>
          <w:tab w:val="right" w:leader="dot" w:pos="8306"/>
        </w:tabs>
      </w:pPr>
      <w:hyperlink w:anchor="_Toc8572" w:history="1">
        <w:r>
          <w:rPr>
            <w:rFonts w:ascii="仿宋" w:eastAsia="仿宋" w:hAnsi="仿宋" w:cs="仿宋" w:hint="eastAsia"/>
            <w:lang w:eastAsia="zh-CN"/>
          </w:rPr>
          <w:t>(三)、计算器及货币专用设备项目合同管理与法律事务</w:t>
        </w:r>
        <w:r>
          <w:tab/>
        </w:r>
        <w:r>
          <w:fldChar w:fldCharType="begin"/>
        </w:r>
        <w:r>
          <w:instrText xml:space="preserve"> PAGEREF _Toc8572 \h </w:instrText>
        </w:r>
        <w:r>
          <w:fldChar w:fldCharType="separate"/>
        </w:r>
        <w:r>
          <w:t>64</w:t>
        </w:r>
        <w:r>
          <w:fldChar w:fldCharType="end"/>
        </w:r>
      </w:hyperlink>
    </w:p>
    <w:p>
      <w:pPr>
        <w:pStyle w:val="TOC2"/>
        <w:tabs>
          <w:tab w:val="right" w:leader="dot" w:pos="8306"/>
        </w:tabs>
      </w:pPr>
      <w:hyperlink w:anchor="_Toc10165" w:history="1">
        <w:r>
          <w:rPr>
            <w:rFonts w:ascii="仿宋" w:eastAsia="仿宋" w:hAnsi="仿宋" w:cs="仿宋" w:hint="eastAsia"/>
            <w:lang w:eastAsia="zh-CN"/>
          </w:rPr>
          <w:t>(四)、计算器及货币专用设备项目知识产权保护策略</w:t>
        </w:r>
        <w:r>
          <w:tab/>
        </w:r>
        <w:r>
          <w:fldChar w:fldCharType="begin"/>
        </w:r>
        <w:r>
          <w:instrText xml:space="preserve"> PAGEREF _Toc10165 \h </w:instrText>
        </w:r>
        <w:r>
          <w:fldChar w:fldCharType="separate"/>
        </w:r>
        <w:r>
          <w:t>71</w:t>
        </w:r>
        <w:r>
          <w:fldChar w:fldCharType="end"/>
        </w:r>
      </w:hyperlink>
    </w:p>
    <w:p>
      <w:pPr>
        <w:pStyle w:val="TOC1"/>
        <w:tabs>
          <w:tab w:val="right" w:leader="dot" w:pos="8306"/>
        </w:tabs>
      </w:pPr>
      <w:hyperlink w:anchor="_Toc5002" w:history="1">
        <w:r>
          <w:rPr>
            <w:rFonts w:ascii="仿宋" w:eastAsia="仿宋" w:hAnsi="仿宋" w:cs="仿宋" w:hint="eastAsia"/>
            <w:lang w:eastAsia="zh-CN"/>
          </w:rPr>
          <w:t>十四、计算器及货币专用设备项目治理与监督</w:t>
        </w:r>
        <w:r>
          <w:tab/>
        </w:r>
        <w:r>
          <w:fldChar w:fldCharType="begin"/>
        </w:r>
        <w:r>
          <w:instrText xml:space="preserve"> PAGEREF _Toc5002 \h </w:instrText>
        </w:r>
        <w:r>
          <w:fldChar w:fldCharType="separate"/>
        </w:r>
        <w:r>
          <w:t>73</w:t>
        </w:r>
        <w:r>
          <w:fldChar w:fldCharType="end"/>
        </w:r>
      </w:hyperlink>
    </w:p>
    <w:p>
      <w:pPr>
        <w:pStyle w:val="TOC2"/>
        <w:tabs>
          <w:tab w:val="right" w:leader="dot" w:pos="8306"/>
        </w:tabs>
      </w:pPr>
      <w:hyperlink w:anchor="_Toc32317" w:history="1">
        <w:r>
          <w:rPr>
            <w:rFonts w:ascii="仿宋" w:eastAsia="仿宋" w:hAnsi="仿宋" w:cs="仿宋" w:hint="eastAsia"/>
            <w:lang w:eastAsia="zh-CN"/>
          </w:rPr>
          <w:t>(一)、计算器及货币专用设备项目治理结构</w:t>
        </w:r>
        <w:r>
          <w:tab/>
        </w:r>
        <w:r>
          <w:fldChar w:fldCharType="begin"/>
        </w:r>
        <w:r>
          <w:instrText xml:space="preserve"> PAGEREF _Toc32317 \h </w:instrText>
        </w:r>
        <w:r>
          <w:fldChar w:fldCharType="separate"/>
        </w:r>
        <w:r>
          <w:t>73</w:t>
        </w:r>
        <w:r>
          <w:fldChar w:fldCharType="end"/>
        </w:r>
      </w:hyperlink>
    </w:p>
    <w:p>
      <w:pPr>
        <w:pStyle w:val="TOC2"/>
        <w:tabs>
          <w:tab w:val="right" w:leader="dot" w:pos="8306"/>
        </w:tabs>
      </w:pPr>
      <w:hyperlink w:anchor="_Toc30328" w:history="1">
        <w:r>
          <w:rPr>
            <w:rFonts w:ascii="仿宋" w:eastAsia="仿宋" w:hAnsi="仿宋" w:cs="仿宋" w:hint="eastAsia"/>
            <w:lang w:eastAsia="zh-CN"/>
          </w:rPr>
          <w:t>(二)、监督与审计</w:t>
        </w:r>
        <w:r>
          <w:tab/>
        </w:r>
        <w:r>
          <w:fldChar w:fldCharType="begin"/>
        </w:r>
        <w:r>
          <w:instrText xml:space="preserve"> PAGEREF _Toc30328 \h </w:instrText>
        </w:r>
        <w:r>
          <w:fldChar w:fldCharType="separate"/>
        </w:r>
        <w:r>
          <w:t>75</w:t>
        </w:r>
        <w:r>
          <w:fldChar w:fldCharType="end"/>
        </w:r>
      </w:hyperlink>
    </w:p>
    <w:p>
      <w:pPr>
        <w:pStyle w:val="TOC1"/>
        <w:tabs>
          <w:tab w:val="right" w:leader="dot" w:pos="8306"/>
        </w:tabs>
      </w:pPr>
      <w:hyperlink w:anchor="_Toc23548" w:history="1">
        <w:r>
          <w:rPr>
            <w:rFonts w:ascii="仿宋" w:eastAsia="仿宋" w:hAnsi="仿宋" w:cs="仿宋" w:hint="eastAsia"/>
            <w:lang w:eastAsia="zh-CN"/>
          </w:rPr>
          <w:t>十五、计算器及货币专用设备项目工程方案分析</w:t>
        </w:r>
        <w:r>
          <w:tab/>
        </w:r>
        <w:r>
          <w:fldChar w:fldCharType="begin"/>
        </w:r>
        <w:r>
          <w:instrText xml:space="preserve"> PAGEREF _Toc23548 \h </w:instrText>
        </w:r>
        <w:r>
          <w:fldChar w:fldCharType="separate"/>
        </w:r>
        <w:r>
          <w:t>77</w:t>
        </w:r>
        <w:r>
          <w:fldChar w:fldCharType="end"/>
        </w:r>
      </w:hyperlink>
    </w:p>
    <w:p>
      <w:pPr>
        <w:pStyle w:val="TOC2"/>
        <w:tabs>
          <w:tab w:val="right" w:leader="dot" w:pos="8306"/>
        </w:tabs>
      </w:pPr>
      <w:hyperlink w:anchor="_Toc6982" w:history="1">
        <w:r>
          <w:rPr>
            <w:rFonts w:ascii="仿宋" w:eastAsia="仿宋" w:hAnsi="仿宋" w:cs="仿宋" w:hint="eastAsia"/>
            <w:lang w:eastAsia="zh-CN"/>
          </w:rPr>
          <w:t>(一)、建筑工程设计原则</w:t>
        </w:r>
        <w:r>
          <w:tab/>
        </w:r>
        <w:r>
          <w:fldChar w:fldCharType="begin"/>
        </w:r>
        <w:r>
          <w:instrText xml:space="preserve"> PAGEREF _Toc6982 \h </w:instrText>
        </w:r>
        <w:r>
          <w:fldChar w:fldCharType="separate"/>
        </w:r>
        <w:r>
          <w:t>77</w:t>
        </w:r>
        <w:r>
          <w:fldChar w:fldCharType="end"/>
        </w:r>
      </w:hyperlink>
    </w:p>
    <w:p>
      <w:pPr>
        <w:pStyle w:val="TOC2"/>
        <w:tabs>
          <w:tab w:val="right" w:leader="dot" w:pos="8306"/>
        </w:tabs>
      </w:pPr>
      <w:hyperlink w:anchor="_Toc16025" w:history="1">
        <w:r>
          <w:rPr>
            <w:rFonts w:ascii="仿宋" w:eastAsia="仿宋" w:hAnsi="仿宋" w:cs="仿宋" w:hint="eastAsia"/>
            <w:lang w:eastAsia="zh-CN"/>
          </w:rPr>
          <w:t>(二)、土建工程建设指标</w:t>
        </w:r>
        <w:r>
          <w:tab/>
        </w:r>
        <w:r>
          <w:fldChar w:fldCharType="begin"/>
        </w:r>
        <w:r>
          <w:instrText xml:space="preserve"> PAGEREF _Toc16025 \h </w:instrText>
        </w:r>
        <w:r>
          <w:fldChar w:fldCharType="separate"/>
        </w:r>
        <w:r>
          <w:t>80</w:t>
        </w:r>
        <w:r>
          <w:fldChar w:fldCharType="end"/>
        </w:r>
      </w:hyperlink>
    </w:p>
    <w:p>
      <w:pPr>
        <w:pStyle w:val="TOC1"/>
        <w:tabs>
          <w:tab w:val="right" w:leader="dot" w:pos="8306"/>
        </w:tabs>
      </w:pPr>
      <w:hyperlink w:anchor="_Toc24314" w:history="1">
        <w:r>
          <w:rPr>
            <w:rFonts w:ascii="仿宋" w:eastAsia="仿宋" w:hAnsi="仿宋" w:cs="仿宋" w:hint="eastAsia"/>
            <w:lang w:eastAsia="zh-CN"/>
          </w:rPr>
          <w:t>十六、计算器及货币专用设备项目变更管理</w:t>
        </w:r>
        <w:r>
          <w:tab/>
        </w:r>
        <w:r>
          <w:fldChar w:fldCharType="begin"/>
        </w:r>
        <w:r>
          <w:instrText xml:space="preserve"> PAGEREF _Toc24314 \h </w:instrText>
        </w:r>
        <w:r>
          <w:fldChar w:fldCharType="separate"/>
        </w:r>
        <w:r>
          <w:t>82</w:t>
        </w:r>
        <w:r>
          <w:fldChar w:fldCharType="end"/>
        </w:r>
      </w:hyperlink>
    </w:p>
    <w:p>
      <w:pPr>
        <w:pStyle w:val="TOC2"/>
        <w:tabs>
          <w:tab w:val="right" w:leader="dot" w:pos="8306"/>
        </w:tabs>
      </w:pPr>
      <w:hyperlink w:anchor="_Toc5375" w:history="1">
        <w:r>
          <w:rPr>
            <w:rFonts w:ascii="仿宋" w:eastAsia="仿宋" w:hAnsi="仿宋" w:cs="仿宋" w:hint="eastAsia"/>
            <w:lang w:eastAsia="zh-CN"/>
          </w:rPr>
          <w:t>(一)、变更申请与评估</w:t>
        </w:r>
        <w:r>
          <w:tab/>
        </w:r>
        <w:r>
          <w:fldChar w:fldCharType="begin"/>
        </w:r>
        <w:r>
          <w:instrText xml:space="preserve"> PAGEREF _Toc5375 \h </w:instrText>
        </w:r>
        <w:r>
          <w:fldChar w:fldCharType="separate"/>
        </w:r>
        <w:r>
          <w:t>82</w:t>
        </w:r>
        <w:r>
          <w:fldChar w:fldCharType="end"/>
        </w:r>
      </w:hyperlink>
    </w:p>
    <w:p>
      <w:pPr>
        <w:pStyle w:val="TOC2"/>
        <w:tabs>
          <w:tab w:val="right" w:leader="dot" w:pos="8306"/>
        </w:tabs>
      </w:pPr>
      <w:hyperlink w:anchor="_Toc19173" w:history="1">
        <w:r>
          <w:rPr>
            <w:rFonts w:ascii="仿宋" w:eastAsia="仿宋" w:hAnsi="仿宋" w:cs="仿宋" w:hint="eastAsia"/>
            <w:lang w:eastAsia="zh-CN"/>
          </w:rPr>
          <w:t>(二)、变更实施与控制</w:t>
        </w:r>
        <w:r>
          <w:tab/>
        </w:r>
        <w:r>
          <w:fldChar w:fldCharType="begin"/>
        </w:r>
        <w:r>
          <w:instrText xml:space="preserve"> PAGEREF _Toc19173 \h </w:instrText>
        </w:r>
        <w:r>
          <w:fldChar w:fldCharType="separate"/>
        </w:r>
        <w:r>
          <w:t>82</w:t>
        </w:r>
        <w:r>
          <w:fldChar w:fldCharType="end"/>
        </w:r>
      </w:hyperlink>
    </w:p>
    <w:p>
      <w:pPr>
        <w:pStyle w:val="TOC1"/>
        <w:tabs>
          <w:tab w:val="right" w:leader="dot" w:pos="8306"/>
        </w:tabs>
      </w:pPr>
      <w:hyperlink w:anchor="_Toc2304" w:history="1">
        <w:r>
          <w:rPr>
            <w:rFonts w:ascii="仿宋" w:eastAsia="仿宋" w:hAnsi="仿宋" w:cs="仿宋" w:hint="eastAsia"/>
            <w:lang w:eastAsia="zh-CN"/>
          </w:rPr>
          <w:t>十七、风险识别与分类</w:t>
        </w:r>
        <w:r>
          <w:tab/>
        </w:r>
        <w:r>
          <w:fldChar w:fldCharType="begin"/>
        </w:r>
        <w:r>
          <w:instrText xml:space="preserve"> PAGEREF _Toc2304 \h </w:instrText>
        </w:r>
        <w:r>
          <w:fldChar w:fldCharType="separate"/>
        </w:r>
        <w:r>
          <w:t>83</w:t>
        </w:r>
        <w:r>
          <w:fldChar w:fldCharType="end"/>
        </w:r>
      </w:hyperlink>
    </w:p>
    <w:p>
      <w:pPr>
        <w:pStyle w:val="TOC2"/>
        <w:tabs>
          <w:tab w:val="right" w:leader="dot" w:pos="8306"/>
        </w:tabs>
      </w:pPr>
      <w:hyperlink w:anchor="_Toc14391" w:history="1">
        <w:r>
          <w:rPr>
            <w:rFonts w:ascii="仿宋" w:eastAsia="仿宋" w:hAnsi="仿宋" w:cs="仿宋" w:hint="eastAsia"/>
            <w:lang w:eastAsia="zh-CN"/>
          </w:rPr>
          <w:t>(一)、风险识别</w:t>
        </w:r>
        <w:r>
          <w:tab/>
        </w:r>
        <w:r>
          <w:fldChar w:fldCharType="begin"/>
        </w:r>
        <w:r>
          <w:instrText xml:space="preserve"> PAGEREF _Toc14391 \h </w:instrText>
        </w:r>
        <w:r>
          <w:fldChar w:fldCharType="separate"/>
        </w:r>
        <w:r>
          <w:t>83</w:t>
        </w:r>
        <w:r>
          <w:fldChar w:fldCharType="end"/>
        </w:r>
      </w:hyperlink>
    </w:p>
    <w:p>
      <w:pPr>
        <w:pStyle w:val="TOC2"/>
        <w:tabs>
          <w:tab w:val="right" w:leader="dot" w:pos="8306"/>
        </w:tabs>
      </w:pPr>
      <w:hyperlink w:anchor="_Toc4907" w:history="1">
        <w:r>
          <w:rPr>
            <w:rFonts w:ascii="仿宋" w:eastAsia="仿宋" w:hAnsi="仿宋" w:cs="仿宋" w:hint="eastAsia"/>
            <w:lang w:eastAsia="zh-CN"/>
          </w:rPr>
          <w:t>(二)、风险分类</w:t>
        </w:r>
        <w:r>
          <w:tab/>
        </w:r>
        <w:r>
          <w:fldChar w:fldCharType="begin"/>
        </w:r>
        <w:r>
          <w:instrText xml:space="preserve"> PAGEREF _Toc4907 \h </w:instrText>
        </w:r>
        <w:r>
          <w:fldChar w:fldCharType="separate"/>
        </w:r>
        <w:r>
          <w:t>84</w:t>
        </w:r>
        <w:r>
          <w:fldChar w:fldCharType="end"/>
        </w:r>
      </w:hyperlink>
    </w:p>
    <w:p>
      <w:pPr>
        <w:pStyle w:val="TOC1"/>
        <w:tabs>
          <w:tab w:val="right" w:leader="dot" w:pos="8306"/>
        </w:tabs>
      </w:pPr>
      <w:hyperlink w:anchor="_Toc6388" w:history="1">
        <w:r>
          <w:rPr>
            <w:rFonts w:ascii="仿宋" w:eastAsia="仿宋" w:hAnsi="仿宋" w:cs="仿宋" w:hint="eastAsia"/>
            <w:lang w:eastAsia="zh-CN"/>
          </w:rPr>
          <w:t>十八、利益相关者分析与沟通计划</w:t>
        </w:r>
        <w:r>
          <w:tab/>
        </w:r>
        <w:r>
          <w:fldChar w:fldCharType="begin"/>
        </w:r>
        <w:r>
          <w:instrText xml:space="preserve"> PAGEREF _Toc6388 \h </w:instrText>
        </w:r>
        <w:r>
          <w:fldChar w:fldCharType="separate"/>
        </w:r>
        <w:r>
          <w:t>86</w:t>
        </w:r>
        <w:r>
          <w:fldChar w:fldCharType="end"/>
        </w:r>
      </w:hyperlink>
    </w:p>
    <w:p>
      <w:pPr>
        <w:pStyle w:val="TOC2"/>
        <w:tabs>
          <w:tab w:val="right" w:leader="dot" w:pos="8306"/>
        </w:tabs>
      </w:pPr>
      <w:hyperlink w:anchor="_Toc4701" w:history="1">
        <w:r>
          <w:rPr>
            <w:rFonts w:ascii="仿宋" w:eastAsia="仿宋" w:hAnsi="仿宋" w:cs="仿宋" w:hint="eastAsia"/>
            <w:lang w:eastAsia="zh-CN"/>
          </w:rPr>
          <w:t>(一)、利益相关者分析</w:t>
        </w:r>
        <w:r>
          <w:tab/>
        </w:r>
        <w:r>
          <w:fldChar w:fldCharType="begin"/>
        </w:r>
        <w:r>
          <w:instrText xml:space="preserve"> PAGEREF _Toc4701 \h </w:instrText>
        </w:r>
        <w:r>
          <w:fldChar w:fldCharType="separate"/>
        </w:r>
        <w:r>
          <w:t>86</w:t>
        </w:r>
        <w:r>
          <w:fldChar w:fldCharType="end"/>
        </w:r>
      </w:hyperlink>
    </w:p>
    <w:p>
      <w:pPr>
        <w:pStyle w:val="TOC2"/>
        <w:tabs>
          <w:tab w:val="right" w:leader="dot" w:pos="8306"/>
        </w:tabs>
      </w:pPr>
      <w:hyperlink w:anchor="_Toc22981" w:history="1">
        <w:r>
          <w:rPr>
            <w:rFonts w:ascii="仿宋" w:eastAsia="仿宋" w:hAnsi="仿宋" w:cs="仿宋" w:hint="eastAsia"/>
            <w:lang w:eastAsia="zh-CN"/>
          </w:rPr>
          <w:t>(二)、沟通计划</w:t>
        </w:r>
        <w:r>
          <w:tab/>
        </w:r>
        <w:r>
          <w:fldChar w:fldCharType="begin"/>
        </w:r>
        <w:r>
          <w:instrText xml:space="preserve"> PAGEREF _Toc22981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73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219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计算器及货币专用设备项目的主要产品是XXXX，预计年产值为XXX万元。这一产品在市场中占据着重要的地位，其广泛的应用范围使得该计算器及货币专用设备项目的市场前景非常广阔。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计算器及货币专用设备项目的xxx产品作为重要的原材料之一，将在多个领域发挥关键作用。其在建筑、交通、能源等方面的广泛应用将为整个产业链提供强大的支持，形成产业协同效应。计算器及货币专用设备项目的年产值XXX万XXX万XXX万万元不仅反映了其在市场上的巨大潜力，更预示着它对国民经济的积极贡献。这种关联度高、涉及面广的产业关系，使得该计算器及货币专用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67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及货币专用设备项目总征地面积为XXXX平方米，相当于约XX.XX亩，其中净用地面积为XXXX平方米，红线范围内相当于约XX.XX亩。这一用地规模充分考虑了计算器及货币专用设备项目的建设需求，保障了计算器及货币专用设备项目在合适的空间内得以充分发展。计算器及货币专用设备项目规划的总建筑面积为XXXX平方米，其中主体工程建设占XXXX平方米，计容建筑面积达XXXX平方米。预计建筑工程的投资将达到XXXX万元，为计算器及货币专用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及货币专用设备项目计划购置的设备共计XXXX台（套），设备购置费用为XXXX万元。这一设备购置计划充分考虑到计算器及货币专用设备项目的生产需求和技术要求，确保了计算器及货币专用设备项目在生产运营中具备先进的技术装备和高效的生产能力。设备的合理配置将为计算器及货币专用设备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及货币专用设备项目计划总投资为XXXX万元，预计年实现营业收入为XXXX万元。这一产能规模的设定旨在确保计算器及货币专用设备项目能够在投资与回报之间取得平衡，实现长期可持续的发展。计算器及货币专用设备项目的总投资充分考虑到各个方面的需求，包括用地建设、设备购置等多个环节，以确保计算器及货币专用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4265"/>
      <w:r>
        <w:rPr>
          <w:rFonts w:ascii="仿宋" w:eastAsia="仿宋" w:hAnsi="仿宋" w:cs="仿宋" w:hint="eastAsia"/>
          <w:sz w:val="28"/>
          <w:lang w:eastAsia="zh-CN"/>
        </w:rPr>
        <w:t>二、计算器及货币专用设备项目选址可行性分析</w:t>
      </w:r>
      <w:bookmarkEnd w:id="5"/>
    </w:p>
    <w:p>
      <w:pPr>
        <w:pStyle w:val="Heading2"/>
        <w:rPr>
          <w:rFonts w:ascii="仿宋" w:eastAsia="仿宋" w:hAnsi="仿宋" w:cs="仿宋" w:hint="eastAsia"/>
          <w:lang w:eastAsia="zh-CN"/>
        </w:rPr>
      </w:pPr>
      <w:bookmarkStart w:id="6" w:name="_Toc4429"/>
      <w:r>
        <w:rPr>
          <w:rFonts w:ascii="仿宋" w:eastAsia="仿宋" w:hAnsi="仿宋" w:cs="仿宋" w:hint="eastAsia"/>
          <w:lang w:eastAsia="zh-CN"/>
        </w:rPr>
        <w:t>(一)、计算器及货币专用设备项目选址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该计算器及货币专用设备项目选址位于XX省XX市XX区XXX街道</w:t>
      </w:r>
    </w:p>
    <w:p>
      <w:pPr>
        <w:pStyle w:val="Heading2"/>
        <w:ind w:firstLine="560" w:firstLineChars="200"/>
        <w:rPr>
          <w:rFonts w:ascii="仿宋" w:eastAsia="仿宋" w:hAnsi="仿宋" w:cs="仿宋" w:hint="eastAsia"/>
          <w:sz w:val="28"/>
          <w:lang w:eastAsia="zh-CN"/>
        </w:rPr>
      </w:pPr>
      <w:bookmarkStart w:id="7" w:name="_Toc1191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计算器及货币专用设备项目的征地面积将根据计算器及货币专用设备项目的实际规模和需求进行精确规划。具体面积XXX平方米，旨在确保计算器及货币专用设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净用地面积是在征地面积基础上去除不可利用面积后的实际可开发用地。具体面积XXX平方米，考虑到环保、交通、安全等多方面因素，以确保计算器及货币专用设备项目在整体利用效率上达到最优。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计算器及货币专用设备项目计划建设的建筑总规模具体面积XXX平方米。这一规模的确定综合考虑了计算器及货币专用设备项目的性质、规模，以及城市规划的相关要求，确保建筑布局与周边环境协调一致。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绿地率是计算器及货币专用设备项目用地中被规划为绿地的比例。具体面积XXX平方米，旨在通过合理规划绿地，改善计算器及货币专用设备项目周边环境，提升居民生活质量，并符合城市整体绿化规划。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容积率是用地上可以建设的建筑总体积与用地面积之比。具体面积XXX，通过合理的容积率规划，确保计算器及货币专用设备项目建筑规模与周边环境和谐共生。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计算器及货币专用设备项目选址与当地城市规划相一致，具体面积XXX平方米。通过与城市规划部门深入沟通，确保计算器及货币专用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计算器及货币专用设备项目选址符合当地产业政策，具体面积XXX平方米。这包括计算器及货币专用设备项目对当地经济的促进作用，以及对相关产业的带动效应，确保计算器及货币专用设备项目与地方政府的产业政策保持一致，促进共赢合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计算器及货币专用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确保计算器及货币专用设备项目选址具备必要的公共设施配套，具体面积XXX平方米。这包括交通便利性、教育、医疗等基础设施，以提高居民生活品质，使得计算器及货币专用设备项目选址更具吸引力。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考虑用地总体要求对当地社会稳定性的影响，具体面积XXX平方米。通过深入了解当地社区反馈，确保计算器及货币专用设备项目的选址和建设过程对当地社会和谐稳定产生积极作用。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计算器及货币专用设备项目选址不仅符合法规和规划，还在实际操作中具有可行性。这一全面规划将为计算器及货币专用设备项目的成功实施提供坚实的基础，确保计算器及货币专用设备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189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计算器及货币专用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计算器及货币专用设备项目的设备规划和空间设计中，我们将采取灵活设备布局的措施。设备布局将根据实际需求进行灵活设计，避免不必要的浪费。通过合理规划设备摆放位置，我们将提高设备的利用率，减少设备间距，以确保计算器及货币专用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计算器及货币专用设备项目内部引入共享设施的概念，例如共享会议室、办公区等。通过这种方式，我们可以减少对资源的重复建设，提高资源共享效率，从而减小计算器及货币专用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845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计算器及货币专用设备项目的总图布置中，我们将不同功能区域进行明确的规划，以最大程度满足计算器及货币专用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50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计算器及货币专用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计算器及货币专用设备项目对环境的影响是综合评价的重要因素之一。我们将详细考虑选址周边的自然环境、生态保护区、水源地等情况，确保计算器及货币专用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对选址的评价还需充分考虑当地政府的产业政策和法规。我们将详细了解计算器及货币专用设备项目所在地的相关政策，确保计算器及货币专用设备项目的规划和运营与当地法规相符，降低不必要的法律风险。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考虑到社会稳定性对企业运营的重要性，我们将评估选址地区的社会安全情况、劳工关系、社区反馈等方面，以确保计算器及货币专用设备项目的建设和运营不会受到社会稳定性的负面影响。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最后，我们将综合考虑用地成本，包括土地购置费用、土地开发成本等。通过对用地成本的详细评估，我们能够做出更为精确的经济效益分析，为计算器及货币专用设备项目的投资决策提供有力支持。</w:t>
      </w:r>
    </w:p>
    <w:p>
      <w:pPr>
        <w:pStyle w:val="Heading1"/>
        <w:ind w:firstLine="560" w:firstLineChars="200"/>
        <w:rPr>
          <w:rFonts w:ascii="仿宋" w:eastAsia="仿宋" w:hAnsi="仿宋" w:cs="仿宋" w:hint="eastAsia"/>
          <w:sz w:val="28"/>
          <w:lang w:eastAsia="zh-CN"/>
        </w:rPr>
      </w:pPr>
      <w:bookmarkStart w:id="11" w:name="_Toc10605"/>
      <w:r>
        <w:rPr>
          <w:rFonts w:ascii="仿宋" w:eastAsia="仿宋" w:hAnsi="仿宋" w:cs="仿宋" w:hint="eastAsia"/>
          <w:sz w:val="28"/>
          <w:lang w:eastAsia="zh-CN"/>
        </w:rPr>
        <w:t>三、计算器及货币专用设备项目土建工程</w:t>
      </w:r>
      <w:bookmarkEnd w:id="11"/>
    </w:p>
    <w:p>
      <w:pPr>
        <w:pStyle w:val="Heading2"/>
        <w:rPr>
          <w:rFonts w:ascii="仿宋" w:eastAsia="仿宋" w:hAnsi="仿宋" w:cs="仿宋" w:hint="eastAsia"/>
          <w:lang w:eastAsia="zh-CN"/>
        </w:rPr>
      </w:pPr>
      <w:bookmarkStart w:id="12" w:name="_Toc25819"/>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在计算器及货币专用设备项目的建筑工程设计中，我们将秉承一系列重要的设计原则，以确保计算器及货币专用设备项目建筑在功能、美观、可持续性等方面达到最佳效果。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首要原则是确保建筑的功能性得到最大化的发挥。我们将充分理解计算器及货币专用设备项目的实际需求，合理布局各个功能区域，保证建筑在满足业务需求的同时，提供高效的工作环境。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在建筑设计中，我们将综合考虑建设和运营成本。通过精细的经济效益分析，确保设计方案在高效利用资源的同时，对计算器及货币专用设备项目的长期盈利能力有积极的贡献。</w:t>
      </w:r>
    </w:p>
    <w:p>
      <w:pPr>
        <w:pStyle w:val="Heading2"/>
        <w:ind w:firstLine="560" w:firstLineChars="200"/>
        <w:rPr>
          <w:rFonts w:ascii="仿宋" w:eastAsia="仿宋" w:hAnsi="仿宋" w:cs="仿宋" w:hint="eastAsia"/>
          <w:sz w:val="28"/>
          <w:lang w:eastAsia="zh-CN"/>
        </w:rPr>
      </w:pPr>
      <w:bookmarkStart w:id="13" w:name="_Toc18994"/>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算器及货币专用设备项目的土建工程设计中，我们将精准设定设计年限，结合计算器及货币专用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计算器及货币专用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8680"/>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计算器及货币专用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计算器及货币专用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计算器及货币专用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798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本期工程计算器及货币专用设备项目预计总建筑面积XXX平方米，其中：计容建筑面积XXX平方米，计划建筑工程投资XX万元，占计算器及货币专用设备项目总投资的XX%。</w:t>
      </w:r>
    </w:p>
    <w:p>
      <w:pPr>
        <w:pStyle w:val="Heading1"/>
        <w:ind w:firstLine="560" w:firstLineChars="200"/>
        <w:rPr>
          <w:rFonts w:ascii="仿宋" w:eastAsia="仿宋" w:hAnsi="仿宋" w:cs="仿宋" w:hint="eastAsia"/>
          <w:sz w:val="28"/>
          <w:lang w:eastAsia="zh-CN"/>
        </w:rPr>
      </w:pPr>
      <w:bookmarkStart w:id="16" w:name="_Toc18435"/>
      <w:r>
        <w:rPr>
          <w:rFonts w:ascii="仿宋" w:eastAsia="仿宋" w:hAnsi="仿宋" w:cs="仿宋" w:hint="eastAsia"/>
          <w:sz w:val="28"/>
          <w:lang w:eastAsia="zh-CN"/>
        </w:rPr>
        <w:t>四、计算器及货币专用设备项目概论</w:t>
      </w:r>
      <w:bookmarkEnd w:id="16"/>
    </w:p>
    <w:p>
      <w:pPr>
        <w:pStyle w:val="Heading2"/>
        <w:rPr>
          <w:rFonts w:ascii="仿宋" w:eastAsia="仿宋" w:hAnsi="仿宋" w:cs="仿宋" w:hint="eastAsia"/>
          <w:lang w:eastAsia="zh-CN"/>
        </w:rPr>
      </w:pPr>
      <w:bookmarkStart w:id="17" w:name="_Toc8573"/>
      <w:r>
        <w:rPr>
          <w:rFonts w:ascii="仿宋" w:eastAsia="仿宋" w:hAnsi="仿宋" w:cs="仿宋" w:hint="eastAsia"/>
          <w:lang w:eastAsia="zh-CN"/>
        </w:rPr>
        <w:t>(一)、计算器及货币专用设备项目概况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计算器及货币专用设备项目的起源追溯至对市场的深入洞察。市场的不断演变与变革为计算器及货币专用设备项目提供了难得的机遇。当前市场存在的需求缺口和变革的大环境共同构成了计算器及货币专用设备项目的背景。这个计算器及货币专用设备项目旨在充分利用市场机遇，填补行业中尚未满足的需求，为客户提供全新的解决方案。市场的变革和需求的增长使得这个计算器及货币专用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计算器及货币专用设备项目名称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及货币专用设备项目正式命名为计算器及货币专用设备。这个名称不仅仅是一个标识，更代表了计算器及货币专用设备项目的核心理念和愿景。它蕴含着计算器及货币专用设备项目所要解决问题的关键字，具有强烈的表达和辨识度，为计算器及货币专用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计算器及货币专用设备项目目标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及货币专用设备项目的核心目标是提供一种全新、高效的解决方案，满足客户日益增长的需求。计算器及货币专用设备项目追求的不仅仅是满足市场需求，更是在市场中获得卓越的竞争优势。通过不断提升产品或服务的质量和创新水平，计算器及货币专用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计算器及货币专用设备项目范围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及货币专用设备项目全面涵盖了产品研发、制造、市场推广和售后服务，确保从产品设计到最终用户体验的全方位关注。这一全面的计算器及货币专用设备项目范围是为了确保计算器及货币专用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计算器及货币专用设备项目时间表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及货币专用设备项目计划在未来18个月内完成，包括研发、测试、市场试点和正式推出等不同阶段。这个时间表的合理设计是为了确保计算器及货币专用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计算器及货币专用设备项目预算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及货币专用设备项目总预算估算为XX百万美元，主要分配在研发、市场推广、人员培训和运营等方面。这一充足的预算为计算器及货币专用设备项目提供了充足的资源，确保计算器及货币专用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计算器及货币专用设备项目风险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及货币专用设备项目可能面临的风险包括市场接受度低、技术难题、竞争激烈等。计算器及货币专用设备项目团队已经制定了相应的风险应对计划，通过前瞻性的风险管理，确保计算器及货币专用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计算器及货币专用设备项目团队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及货币专用设备项目汇聚了一支经验丰富、多领域专业素养的核心团队，确保计算器及货币专用设备项目在各个方面都能拥有高水平的执行力。团队的协同作战是计算器及货币专用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计算器及货币专用设备项目背景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计算器及货币专用设备项目的背景根植于市场对更高效、创新产品的渴望，同时也受到科技发展对行业格局的深刻改变的影响。这为计算器及货币专用设备项目提供了广阔的发展空间和市场需求。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计算器及货币专用设备项目现状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https://d.book118.com/947135201145006026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计算器及货币专用设备项目规划设计方案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计算器及货币专用设备项目规划设计方案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计算器及货币专用设备项目规划设计方案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计算器及货币专用设备项目规划设计方案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计算器及货币专用设备项目规划设计方案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计算器及货币专用设备项目规划设计方案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计算器及货币专用设备项目规划设计方案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计算器及货币专用设备项目规划设计方案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计算器及货币专用设备项目规划设计方案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计算器及货币专用设备项目规划设计方案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计算器及货币专用设备项目规划设计方案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计算器及货币专用设备项目规划设计方案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计算器及货币专用设备项目规划设计方案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计算器及货币专用设备项目规划设计方案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计算器及货币专用设备项目规划设计方案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计算器及货币专用设备项目规划设计方案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计算器及货币专用设备项目规划设计方案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9B5654"/>
    <w:rsid w:val="0D9B56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7135201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2024-01-07T01:53:00Z</dcterms:created>
  <dcterms:modified xsi:type="dcterms:W3CDTF">2024-01-07T01:53:40Z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B5178F3BFB7F4FF783ED77BA8D986157_11</vt:lpwstr>
  </property>
  <property fmtid="{D5CDD505-2E9C-101B-9397-08002B2CF9AE}" pid="3" name="KSOProductBuildVer">
    <vt:lpwstr>2052-12.1.0.16120</vt:lpwstr>
  </property>
</Properties>
</file>