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光电测沙仪项目规划设计蓝图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022" w:history="1">
        <w:r>
          <w:rPr>
            <w:rFonts w:ascii="仿宋" w:eastAsia="仿宋" w:hAnsi="仿宋" w:cs="仿宋" w:hint="eastAsia"/>
            <w:lang w:eastAsia="zh-CN"/>
          </w:rPr>
          <w:t>前言</w:t>
        </w:r>
        <w:r>
          <w:tab/>
        </w:r>
        <w:r>
          <w:fldChar w:fldCharType="begin"/>
        </w:r>
        <w:r>
          <w:instrText xml:space="preserve"> PAGEREF _Toc1022 \h </w:instrText>
        </w:r>
        <w:r>
          <w:fldChar w:fldCharType="separate"/>
        </w:r>
        <w:r>
          <w:t>3</w:t>
        </w:r>
        <w:r>
          <w:fldChar w:fldCharType="end"/>
        </w:r>
      </w:hyperlink>
    </w:p>
    <w:p>
      <w:pPr>
        <w:pStyle w:val="TOC1"/>
        <w:tabs>
          <w:tab w:val="right" w:leader="dot" w:pos="8306"/>
        </w:tabs>
      </w:pPr>
      <w:hyperlink w:anchor="_Toc11234" w:history="1">
        <w:r>
          <w:rPr>
            <w:rFonts w:ascii="仿宋" w:eastAsia="仿宋" w:hAnsi="仿宋" w:cs="仿宋" w:hint="eastAsia"/>
            <w:lang w:eastAsia="zh-CN"/>
          </w:rPr>
          <w:t>一、光电测沙仪项目绩效评估</w:t>
        </w:r>
        <w:r>
          <w:tab/>
        </w:r>
        <w:r>
          <w:fldChar w:fldCharType="begin"/>
        </w:r>
        <w:r>
          <w:instrText xml:space="preserve"> PAGEREF _Toc11234 \h </w:instrText>
        </w:r>
        <w:r>
          <w:fldChar w:fldCharType="separate"/>
        </w:r>
        <w:r>
          <w:t>3</w:t>
        </w:r>
        <w:r>
          <w:fldChar w:fldCharType="end"/>
        </w:r>
      </w:hyperlink>
    </w:p>
    <w:p>
      <w:pPr>
        <w:pStyle w:val="TOC2"/>
        <w:tabs>
          <w:tab w:val="right" w:leader="dot" w:pos="8306"/>
        </w:tabs>
      </w:pPr>
      <w:hyperlink w:anchor="_Toc28810" w:history="1">
        <w:r>
          <w:rPr>
            <w:rFonts w:ascii="仿宋" w:eastAsia="仿宋" w:hAnsi="仿宋" w:cs="仿宋" w:hint="eastAsia"/>
            <w:lang w:eastAsia="zh-CN"/>
          </w:rPr>
          <w:t>(一)、绩效评估指标</w:t>
        </w:r>
        <w:r>
          <w:tab/>
        </w:r>
        <w:r>
          <w:fldChar w:fldCharType="begin"/>
        </w:r>
        <w:r>
          <w:instrText xml:space="preserve"> PAGEREF _Toc28810 \h </w:instrText>
        </w:r>
        <w:r>
          <w:fldChar w:fldCharType="separate"/>
        </w:r>
        <w:r>
          <w:t>3</w:t>
        </w:r>
        <w:r>
          <w:fldChar w:fldCharType="end"/>
        </w:r>
      </w:hyperlink>
    </w:p>
    <w:p>
      <w:pPr>
        <w:pStyle w:val="TOC2"/>
        <w:tabs>
          <w:tab w:val="right" w:leader="dot" w:pos="8306"/>
        </w:tabs>
      </w:pPr>
      <w:hyperlink w:anchor="_Toc25798" w:history="1">
        <w:r>
          <w:rPr>
            <w:rFonts w:ascii="仿宋" w:eastAsia="仿宋" w:hAnsi="仿宋" w:cs="仿宋" w:hint="eastAsia"/>
            <w:lang w:eastAsia="zh-CN"/>
          </w:rPr>
          <w:t>(二)、绩效评估方法</w:t>
        </w:r>
        <w:r>
          <w:tab/>
        </w:r>
        <w:r>
          <w:fldChar w:fldCharType="begin"/>
        </w:r>
        <w:r>
          <w:instrText xml:space="preserve"> PAGEREF _Toc25798 \h </w:instrText>
        </w:r>
        <w:r>
          <w:fldChar w:fldCharType="separate"/>
        </w:r>
        <w:r>
          <w:t>4</w:t>
        </w:r>
        <w:r>
          <w:fldChar w:fldCharType="end"/>
        </w:r>
      </w:hyperlink>
    </w:p>
    <w:p>
      <w:pPr>
        <w:pStyle w:val="TOC2"/>
        <w:tabs>
          <w:tab w:val="right" w:leader="dot" w:pos="8306"/>
        </w:tabs>
      </w:pPr>
      <w:hyperlink w:anchor="_Toc7142" w:history="1">
        <w:r>
          <w:rPr>
            <w:rFonts w:ascii="仿宋" w:eastAsia="仿宋" w:hAnsi="仿宋" w:cs="仿宋" w:hint="eastAsia"/>
            <w:lang w:eastAsia="zh-CN"/>
          </w:rPr>
          <w:t>(三)、绩效评估周期</w:t>
        </w:r>
        <w:r>
          <w:tab/>
        </w:r>
        <w:r>
          <w:fldChar w:fldCharType="begin"/>
        </w:r>
        <w:r>
          <w:instrText xml:space="preserve"> PAGEREF _Toc7142 \h </w:instrText>
        </w:r>
        <w:r>
          <w:fldChar w:fldCharType="separate"/>
        </w:r>
        <w:r>
          <w:t>5</w:t>
        </w:r>
        <w:r>
          <w:fldChar w:fldCharType="end"/>
        </w:r>
      </w:hyperlink>
    </w:p>
    <w:p>
      <w:pPr>
        <w:pStyle w:val="TOC1"/>
        <w:tabs>
          <w:tab w:val="right" w:leader="dot" w:pos="8306"/>
        </w:tabs>
      </w:pPr>
      <w:hyperlink w:anchor="_Toc27577" w:history="1">
        <w:r>
          <w:rPr>
            <w:rFonts w:ascii="仿宋" w:eastAsia="仿宋" w:hAnsi="仿宋" w:cs="仿宋" w:hint="eastAsia"/>
            <w:lang w:eastAsia="zh-CN"/>
          </w:rPr>
          <w:t>二、光电测沙仪项目土建工程</w:t>
        </w:r>
        <w:r>
          <w:tab/>
        </w:r>
        <w:r>
          <w:fldChar w:fldCharType="begin"/>
        </w:r>
        <w:r>
          <w:instrText xml:space="preserve"> PAGEREF _Toc27577 \h </w:instrText>
        </w:r>
        <w:r>
          <w:fldChar w:fldCharType="separate"/>
        </w:r>
        <w:r>
          <w:t>6</w:t>
        </w:r>
        <w:r>
          <w:fldChar w:fldCharType="end"/>
        </w:r>
      </w:hyperlink>
    </w:p>
    <w:p>
      <w:pPr>
        <w:pStyle w:val="TOC2"/>
        <w:tabs>
          <w:tab w:val="right" w:leader="dot" w:pos="8306"/>
        </w:tabs>
      </w:pPr>
      <w:hyperlink w:anchor="_Toc19095" w:history="1">
        <w:r>
          <w:rPr>
            <w:rFonts w:ascii="仿宋" w:eastAsia="仿宋" w:hAnsi="仿宋" w:cs="仿宋" w:hint="eastAsia"/>
            <w:lang w:eastAsia="zh-CN"/>
          </w:rPr>
          <w:t>(一)、建筑工程设计原则</w:t>
        </w:r>
        <w:r>
          <w:tab/>
        </w:r>
        <w:r>
          <w:fldChar w:fldCharType="begin"/>
        </w:r>
        <w:r>
          <w:instrText xml:space="preserve"> PAGEREF _Toc19095 \h </w:instrText>
        </w:r>
        <w:r>
          <w:fldChar w:fldCharType="separate"/>
        </w:r>
        <w:r>
          <w:t>6</w:t>
        </w:r>
        <w:r>
          <w:fldChar w:fldCharType="end"/>
        </w:r>
      </w:hyperlink>
    </w:p>
    <w:p>
      <w:pPr>
        <w:pStyle w:val="TOC2"/>
        <w:tabs>
          <w:tab w:val="right" w:leader="dot" w:pos="8306"/>
        </w:tabs>
      </w:pPr>
      <w:hyperlink w:anchor="_Toc31014" w:history="1">
        <w:r>
          <w:rPr>
            <w:rFonts w:ascii="仿宋" w:eastAsia="仿宋" w:hAnsi="仿宋" w:cs="仿宋" w:hint="eastAsia"/>
            <w:lang w:eastAsia="zh-CN"/>
          </w:rPr>
          <w:t>(二)、土建工程设计年限及安全等级</w:t>
        </w:r>
        <w:r>
          <w:tab/>
        </w:r>
        <w:r>
          <w:fldChar w:fldCharType="begin"/>
        </w:r>
        <w:r>
          <w:instrText xml:space="preserve"> PAGEREF _Toc31014 \h </w:instrText>
        </w:r>
        <w:r>
          <w:fldChar w:fldCharType="separate"/>
        </w:r>
        <w:r>
          <w:t>7</w:t>
        </w:r>
        <w:r>
          <w:fldChar w:fldCharType="end"/>
        </w:r>
      </w:hyperlink>
    </w:p>
    <w:p>
      <w:pPr>
        <w:pStyle w:val="TOC2"/>
        <w:tabs>
          <w:tab w:val="right" w:leader="dot" w:pos="8306"/>
        </w:tabs>
      </w:pPr>
      <w:hyperlink w:anchor="_Toc10609" w:history="1">
        <w:r>
          <w:rPr>
            <w:rFonts w:ascii="仿宋" w:eastAsia="仿宋" w:hAnsi="仿宋" w:cs="仿宋" w:hint="eastAsia"/>
            <w:lang w:eastAsia="zh-CN"/>
          </w:rPr>
          <w:t>(三)、建筑工程设计总体要求</w:t>
        </w:r>
        <w:r>
          <w:tab/>
        </w:r>
        <w:r>
          <w:fldChar w:fldCharType="begin"/>
        </w:r>
        <w:r>
          <w:instrText xml:space="preserve"> PAGEREF _Toc10609 \h </w:instrText>
        </w:r>
        <w:r>
          <w:fldChar w:fldCharType="separate"/>
        </w:r>
        <w:r>
          <w:t>9</w:t>
        </w:r>
        <w:r>
          <w:fldChar w:fldCharType="end"/>
        </w:r>
      </w:hyperlink>
    </w:p>
    <w:p>
      <w:pPr>
        <w:pStyle w:val="TOC2"/>
        <w:tabs>
          <w:tab w:val="right" w:leader="dot" w:pos="8306"/>
        </w:tabs>
      </w:pPr>
      <w:hyperlink w:anchor="_Toc19549" w:history="1">
        <w:r>
          <w:rPr>
            <w:rFonts w:ascii="仿宋" w:eastAsia="仿宋" w:hAnsi="仿宋" w:cs="仿宋" w:hint="eastAsia"/>
            <w:lang w:eastAsia="zh-CN"/>
          </w:rPr>
          <w:t>(四)、土建工程建设指标</w:t>
        </w:r>
        <w:r>
          <w:tab/>
        </w:r>
        <w:r>
          <w:fldChar w:fldCharType="begin"/>
        </w:r>
        <w:r>
          <w:instrText xml:space="preserve"> PAGEREF _Toc19549 \h </w:instrText>
        </w:r>
        <w:r>
          <w:fldChar w:fldCharType="separate"/>
        </w:r>
        <w:r>
          <w:t>9</w:t>
        </w:r>
        <w:r>
          <w:fldChar w:fldCharType="end"/>
        </w:r>
      </w:hyperlink>
    </w:p>
    <w:p>
      <w:pPr>
        <w:pStyle w:val="TOC1"/>
        <w:tabs>
          <w:tab w:val="right" w:leader="dot" w:pos="8306"/>
        </w:tabs>
      </w:pPr>
      <w:hyperlink w:anchor="_Toc20769" w:history="1">
        <w:r>
          <w:rPr>
            <w:rFonts w:ascii="仿宋" w:eastAsia="仿宋" w:hAnsi="仿宋" w:cs="仿宋" w:hint="eastAsia"/>
            <w:lang w:eastAsia="zh-CN"/>
          </w:rPr>
          <w:t>三、光电测沙仪项目建设背景及必要性分析</w:t>
        </w:r>
        <w:r>
          <w:tab/>
        </w:r>
        <w:r>
          <w:fldChar w:fldCharType="begin"/>
        </w:r>
        <w:r>
          <w:instrText xml:space="preserve"> PAGEREF _Toc20769 \h </w:instrText>
        </w:r>
        <w:r>
          <w:fldChar w:fldCharType="separate"/>
        </w:r>
        <w:r>
          <w:t>9</w:t>
        </w:r>
        <w:r>
          <w:fldChar w:fldCharType="end"/>
        </w:r>
      </w:hyperlink>
    </w:p>
    <w:p>
      <w:pPr>
        <w:pStyle w:val="TOC2"/>
        <w:tabs>
          <w:tab w:val="right" w:leader="dot" w:pos="8306"/>
        </w:tabs>
      </w:pPr>
      <w:hyperlink w:anchor="_Toc8046" w:history="1">
        <w:r>
          <w:rPr>
            <w:rFonts w:ascii="仿宋" w:eastAsia="仿宋" w:hAnsi="仿宋" w:cs="仿宋" w:hint="eastAsia"/>
            <w:lang w:eastAsia="zh-CN"/>
          </w:rPr>
          <w:t>(一)、光电测沙仪项目背景分析</w:t>
        </w:r>
        <w:r>
          <w:tab/>
        </w:r>
        <w:r>
          <w:fldChar w:fldCharType="begin"/>
        </w:r>
        <w:r>
          <w:instrText xml:space="preserve"> PAGEREF _Toc8046 \h </w:instrText>
        </w:r>
        <w:r>
          <w:fldChar w:fldCharType="separate"/>
        </w:r>
        <w:r>
          <w:t>9</w:t>
        </w:r>
        <w:r>
          <w:fldChar w:fldCharType="end"/>
        </w:r>
      </w:hyperlink>
    </w:p>
    <w:p>
      <w:pPr>
        <w:pStyle w:val="TOC2"/>
        <w:tabs>
          <w:tab w:val="right" w:leader="dot" w:pos="8306"/>
        </w:tabs>
      </w:pPr>
      <w:hyperlink w:anchor="_Toc28460" w:history="1">
        <w:r>
          <w:rPr>
            <w:rFonts w:ascii="仿宋" w:eastAsia="仿宋" w:hAnsi="仿宋" w:cs="仿宋" w:hint="eastAsia"/>
            <w:lang w:eastAsia="zh-CN"/>
          </w:rPr>
          <w:t>(二)、光电测沙仪项目建设必要性分析</w:t>
        </w:r>
        <w:r>
          <w:tab/>
        </w:r>
        <w:r>
          <w:fldChar w:fldCharType="begin"/>
        </w:r>
        <w:r>
          <w:instrText xml:space="preserve"> PAGEREF _Toc28460 \h </w:instrText>
        </w:r>
        <w:r>
          <w:fldChar w:fldCharType="separate"/>
        </w:r>
        <w:r>
          <w:t>11</w:t>
        </w:r>
        <w:r>
          <w:fldChar w:fldCharType="end"/>
        </w:r>
      </w:hyperlink>
    </w:p>
    <w:p>
      <w:pPr>
        <w:pStyle w:val="TOC1"/>
        <w:tabs>
          <w:tab w:val="right" w:leader="dot" w:pos="8306"/>
        </w:tabs>
      </w:pPr>
      <w:hyperlink w:anchor="_Toc7862" w:history="1">
        <w:r>
          <w:rPr>
            <w:rFonts w:ascii="仿宋" w:eastAsia="仿宋" w:hAnsi="仿宋" w:cs="仿宋" w:hint="eastAsia"/>
            <w:lang w:eastAsia="zh-CN"/>
          </w:rPr>
          <w:t>四、光电测沙仪项目可持续发展</w:t>
        </w:r>
        <w:r>
          <w:tab/>
        </w:r>
        <w:r>
          <w:fldChar w:fldCharType="begin"/>
        </w:r>
        <w:r>
          <w:instrText xml:space="preserve"> PAGEREF _Toc7862 \h </w:instrText>
        </w:r>
        <w:r>
          <w:fldChar w:fldCharType="separate"/>
        </w:r>
        <w:r>
          <w:t>13</w:t>
        </w:r>
        <w:r>
          <w:fldChar w:fldCharType="end"/>
        </w:r>
      </w:hyperlink>
    </w:p>
    <w:p>
      <w:pPr>
        <w:pStyle w:val="TOC2"/>
        <w:tabs>
          <w:tab w:val="right" w:leader="dot" w:pos="8306"/>
        </w:tabs>
      </w:pPr>
      <w:hyperlink w:anchor="_Toc1979" w:history="1">
        <w:r>
          <w:rPr>
            <w:rFonts w:ascii="仿宋" w:eastAsia="仿宋" w:hAnsi="仿宋" w:cs="仿宋" w:hint="eastAsia"/>
            <w:lang w:eastAsia="zh-CN"/>
          </w:rPr>
          <w:t>(一)、可持续战略与实践</w:t>
        </w:r>
        <w:r>
          <w:tab/>
        </w:r>
        <w:r>
          <w:fldChar w:fldCharType="begin"/>
        </w:r>
        <w:r>
          <w:instrText xml:space="preserve"> PAGEREF _Toc1979 \h </w:instrText>
        </w:r>
        <w:r>
          <w:fldChar w:fldCharType="separate"/>
        </w:r>
        <w:r>
          <w:t>13</w:t>
        </w:r>
        <w:r>
          <w:fldChar w:fldCharType="end"/>
        </w:r>
      </w:hyperlink>
    </w:p>
    <w:p>
      <w:pPr>
        <w:pStyle w:val="TOC2"/>
        <w:tabs>
          <w:tab w:val="right" w:leader="dot" w:pos="8306"/>
        </w:tabs>
      </w:pPr>
      <w:hyperlink w:anchor="_Toc10738" w:history="1">
        <w:r>
          <w:rPr>
            <w:rFonts w:ascii="仿宋" w:eastAsia="仿宋" w:hAnsi="仿宋" w:cs="仿宋" w:hint="eastAsia"/>
            <w:lang w:eastAsia="zh-CN"/>
          </w:rPr>
          <w:t>(二)、环保与社会责任</w:t>
        </w:r>
        <w:r>
          <w:tab/>
        </w:r>
        <w:r>
          <w:fldChar w:fldCharType="begin"/>
        </w:r>
        <w:r>
          <w:instrText xml:space="preserve"> PAGEREF _Toc10738 \h </w:instrText>
        </w:r>
        <w:r>
          <w:fldChar w:fldCharType="separate"/>
        </w:r>
        <w:r>
          <w:t>13</w:t>
        </w:r>
        <w:r>
          <w:fldChar w:fldCharType="end"/>
        </w:r>
      </w:hyperlink>
    </w:p>
    <w:p>
      <w:pPr>
        <w:pStyle w:val="TOC1"/>
        <w:tabs>
          <w:tab w:val="right" w:leader="dot" w:pos="8306"/>
        </w:tabs>
      </w:pPr>
      <w:hyperlink w:anchor="_Toc7914" w:history="1">
        <w:r>
          <w:rPr>
            <w:rFonts w:ascii="仿宋" w:eastAsia="仿宋" w:hAnsi="仿宋" w:cs="仿宋" w:hint="eastAsia"/>
            <w:lang w:eastAsia="zh-CN"/>
          </w:rPr>
          <w:t>五、市场分析、调研</w:t>
        </w:r>
        <w:r>
          <w:tab/>
        </w:r>
        <w:r>
          <w:fldChar w:fldCharType="begin"/>
        </w:r>
        <w:r>
          <w:instrText xml:space="preserve"> PAGEREF _Toc7914 \h </w:instrText>
        </w:r>
        <w:r>
          <w:fldChar w:fldCharType="separate"/>
        </w:r>
        <w:r>
          <w:t>14</w:t>
        </w:r>
        <w:r>
          <w:fldChar w:fldCharType="end"/>
        </w:r>
      </w:hyperlink>
    </w:p>
    <w:p>
      <w:pPr>
        <w:pStyle w:val="TOC2"/>
        <w:tabs>
          <w:tab w:val="right" w:leader="dot" w:pos="8306"/>
        </w:tabs>
      </w:pPr>
      <w:hyperlink w:anchor="_Toc4824" w:history="1">
        <w:r>
          <w:rPr>
            <w:rFonts w:ascii="仿宋" w:eastAsia="仿宋" w:hAnsi="仿宋" w:cs="仿宋" w:hint="eastAsia"/>
            <w:lang w:eastAsia="zh-CN"/>
          </w:rPr>
          <w:t>(一)、光电测沙仪行业分析</w:t>
        </w:r>
        <w:r>
          <w:tab/>
        </w:r>
        <w:r>
          <w:fldChar w:fldCharType="begin"/>
        </w:r>
        <w:r>
          <w:instrText xml:space="preserve"> PAGEREF _Toc4824 \h </w:instrText>
        </w:r>
        <w:r>
          <w:fldChar w:fldCharType="separate"/>
        </w:r>
        <w:r>
          <w:t>14</w:t>
        </w:r>
        <w:r>
          <w:fldChar w:fldCharType="end"/>
        </w:r>
      </w:hyperlink>
    </w:p>
    <w:p>
      <w:pPr>
        <w:pStyle w:val="TOC2"/>
        <w:tabs>
          <w:tab w:val="right" w:leader="dot" w:pos="8306"/>
        </w:tabs>
      </w:pPr>
      <w:hyperlink w:anchor="_Toc19834" w:history="1">
        <w:r>
          <w:rPr>
            <w:rFonts w:ascii="仿宋" w:eastAsia="仿宋" w:hAnsi="仿宋" w:cs="仿宋" w:hint="eastAsia"/>
            <w:lang w:eastAsia="zh-CN"/>
          </w:rPr>
          <w:t>(二)、光电测沙仪市场分析预测</w:t>
        </w:r>
        <w:r>
          <w:tab/>
        </w:r>
        <w:r>
          <w:fldChar w:fldCharType="begin"/>
        </w:r>
        <w:r>
          <w:instrText xml:space="preserve"> PAGEREF _Toc19834 \h </w:instrText>
        </w:r>
        <w:r>
          <w:fldChar w:fldCharType="separate"/>
        </w:r>
        <w:r>
          <w:t>15</w:t>
        </w:r>
        <w:r>
          <w:fldChar w:fldCharType="end"/>
        </w:r>
      </w:hyperlink>
    </w:p>
    <w:p>
      <w:pPr>
        <w:pStyle w:val="TOC1"/>
        <w:tabs>
          <w:tab w:val="right" w:leader="dot" w:pos="8306"/>
        </w:tabs>
      </w:pPr>
      <w:hyperlink w:anchor="_Toc28035" w:history="1">
        <w:r>
          <w:rPr>
            <w:rFonts w:ascii="仿宋" w:eastAsia="仿宋" w:hAnsi="仿宋" w:cs="仿宋" w:hint="eastAsia"/>
            <w:lang w:eastAsia="zh-CN"/>
          </w:rPr>
          <w:t>六、光电测沙仪项目概论</w:t>
        </w:r>
        <w:r>
          <w:tab/>
        </w:r>
        <w:r>
          <w:fldChar w:fldCharType="begin"/>
        </w:r>
        <w:r>
          <w:instrText xml:space="preserve"> PAGEREF _Toc28035 \h </w:instrText>
        </w:r>
        <w:r>
          <w:fldChar w:fldCharType="separate"/>
        </w:r>
        <w:r>
          <w:t>16</w:t>
        </w:r>
        <w:r>
          <w:fldChar w:fldCharType="end"/>
        </w:r>
      </w:hyperlink>
    </w:p>
    <w:p>
      <w:pPr>
        <w:pStyle w:val="TOC2"/>
        <w:tabs>
          <w:tab w:val="right" w:leader="dot" w:pos="8306"/>
        </w:tabs>
      </w:pPr>
      <w:hyperlink w:anchor="_Toc9228" w:history="1">
        <w:r>
          <w:rPr>
            <w:rFonts w:ascii="仿宋" w:eastAsia="仿宋" w:hAnsi="仿宋" w:cs="仿宋" w:hint="eastAsia"/>
            <w:lang w:eastAsia="zh-CN"/>
          </w:rPr>
          <w:t>(一)、光电测沙仪项目概况</w:t>
        </w:r>
        <w:r>
          <w:tab/>
        </w:r>
        <w:r>
          <w:fldChar w:fldCharType="begin"/>
        </w:r>
        <w:r>
          <w:instrText xml:space="preserve"> PAGEREF _Toc9228 \h </w:instrText>
        </w:r>
        <w:r>
          <w:fldChar w:fldCharType="separate"/>
        </w:r>
        <w:r>
          <w:t>16</w:t>
        </w:r>
        <w:r>
          <w:fldChar w:fldCharType="end"/>
        </w:r>
      </w:hyperlink>
    </w:p>
    <w:p>
      <w:pPr>
        <w:pStyle w:val="TOC2"/>
        <w:tabs>
          <w:tab w:val="right" w:leader="dot" w:pos="8306"/>
        </w:tabs>
      </w:pPr>
      <w:hyperlink w:anchor="_Toc26933" w:history="1">
        <w:r>
          <w:rPr>
            <w:rFonts w:ascii="仿宋" w:eastAsia="仿宋" w:hAnsi="仿宋" w:cs="仿宋" w:hint="eastAsia"/>
            <w:lang w:eastAsia="zh-CN"/>
          </w:rPr>
          <w:t>(二)、光电测沙仪项目目标</w:t>
        </w:r>
        <w:r>
          <w:tab/>
        </w:r>
        <w:r>
          <w:fldChar w:fldCharType="begin"/>
        </w:r>
        <w:r>
          <w:instrText xml:space="preserve"> PAGEREF _Toc26933 \h </w:instrText>
        </w:r>
        <w:r>
          <w:fldChar w:fldCharType="separate"/>
        </w:r>
        <w:r>
          <w:t>18</w:t>
        </w:r>
        <w:r>
          <w:fldChar w:fldCharType="end"/>
        </w:r>
      </w:hyperlink>
    </w:p>
    <w:p>
      <w:pPr>
        <w:pStyle w:val="TOC2"/>
        <w:tabs>
          <w:tab w:val="right" w:leader="dot" w:pos="8306"/>
        </w:tabs>
      </w:pPr>
      <w:hyperlink w:anchor="_Toc6489" w:history="1">
        <w:r>
          <w:rPr>
            <w:rFonts w:ascii="仿宋" w:eastAsia="仿宋" w:hAnsi="仿宋" w:cs="仿宋" w:hint="eastAsia"/>
            <w:lang w:eastAsia="zh-CN"/>
          </w:rPr>
          <w:t>(三)、光电测沙仪项目提出的理由</w:t>
        </w:r>
        <w:r>
          <w:tab/>
        </w:r>
        <w:r>
          <w:fldChar w:fldCharType="begin"/>
        </w:r>
        <w:r>
          <w:instrText xml:space="preserve"> PAGEREF _Toc6489 \h </w:instrText>
        </w:r>
        <w:r>
          <w:fldChar w:fldCharType="separate"/>
        </w:r>
        <w:r>
          <w:t>19</w:t>
        </w:r>
        <w:r>
          <w:fldChar w:fldCharType="end"/>
        </w:r>
      </w:hyperlink>
    </w:p>
    <w:p>
      <w:pPr>
        <w:pStyle w:val="TOC2"/>
        <w:tabs>
          <w:tab w:val="right" w:leader="dot" w:pos="8306"/>
        </w:tabs>
      </w:pPr>
      <w:hyperlink w:anchor="_Toc7232" w:history="1">
        <w:r>
          <w:rPr>
            <w:rFonts w:ascii="仿宋" w:eastAsia="仿宋" w:hAnsi="仿宋" w:cs="仿宋" w:hint="eastAsia"/>
            <w:lang w:eastAsia="zh-CN"/>
          </w:rPr>
          <w:t>(四)、光电测沙仪项目意义</w:t>
        </w:r>
        <w:r>
          <w:tab/>
        </w:r>
        <w:r>
          <w:fldChar w:fldCharType="begin"/>
        </w:r>
        <w:r>
          <w:instrText xml:space="preserve"> PAGEREF _Toc7232 \h </w:instrText>
        </w:r>
        <w:r>
          <w:fldChar w:fldCharType="separate"/>
        </w:r>
        <w:r>
          <w:t>21</w:t>
        </w:r>
        <w:r>
          <w:fldChar w:fldCharType="end"/>
        </w:r>
      </w:hyperlink>
    </w:p>
    <w:p>
      <w:pPr>
        <w:pStyle w:val="TOC2"/>
        <w:tabs>
          <w:tab w:val="right" w:leader="dot" w:pos="8306"/>
        </w:tabs>
      </w:pPr>
      <w:hyperlink w:anchor="_Toc25344" w:history="1">
        <w:r>
          <w:rPr>
            <w:rFonts w:ascii="仿宋" w:eastAsia="仿宋" w:hAnsi="仿宋" w:cs="仿宋" w:hint="eastAsia"/>
            <w:lang w:eastAsia="zh-CN"/>
          </w:rPr>
          <w:t>(五)、光电测沙仪项目背景</w:t>
        </w:r>
        <w:r>
          <w:tab/>
        </w:r>
        <w:r>
          <w:fldChar w:fldCharType="begin"/>
        </w:r>
        <w:r>
          <w:instrText xml:space="preserve"> PAGEREF _Toc25344 \h </w:instrText>
        </w:r>
        <w:r>
          <w:fldChar w:fldCharType="separate"/>
        </w:r>
        <w:r>
          <w:t>22</w:t>
        </w:r>
        <w:r>
          <w:fldChar w:fldCharType="end"/>
        </w:r>
      </w:hyperlink>
    </w:p>
    <w:p>
      <w:pPr>
        <w:pStyle w:val="TOC1"/>
        <w:tabs>
          <w:tab w:val="right" w:leader="dot" w:pos="8306"/>
        </w:tabs>
      </w:pPr>
      <w:hyperlink w:anchor="_Toc17425" w:history="1">
        <w:r>
          <w:rPr>
            <w:rFonts w:ascii="仿宋" w:eastAsia="仿宋" w:hAnsi="仿宋" w:cs="仿宋" w:hint="eastAsia"/>
            <w:lang w:eastAsia="zh-CN"/>
          </w:rPr>
          <w:t>七、光电测沙仪项目经营效益</w:t>
        </w:r>
        <w:r>
          <w:tab/>
        </w:r>
        <w:r>
          <w:fldChar w:fldCharType="begin"/>
        </w:r>
        <w:r>
          <w:instrText xml:space="preserve"> PAGEREF _Toc17425 \h </w:instrText>
        </w:r>
        <w:r>
          <w:fldChar w:fldCharType="separate"/>
        </w:r>
        <w:r>
          <w:t>22</w:t>
        </w:r>
        <w:r>
          <w:fldChar w:fldCharType="end"/>
        </w:r>
      </w:hyperlink>
    </w:p>
    <w:p>
      <w:pPr>
        <w:pStyle w:val="TOC2"/>
        <w:tabs>
          <w:tab w:val="right" w:leader="dot" w:pos="8306"/>
        </w:tabs>
      </w:pPr>
      <w:hyperlink w:anchor="_Toc21980" w:history="1">
        <w:r>
          <w:rPr>
            <w:rFonts w:ascii="仿宋" w:eastAsia="仿宋" w:hAnsi="仿宋" w:cs="仿宋" w:hint="eastAsia"/>
            <w:lang w:eastAsia="zh-CN"/>
          </w:rPr>
          <w:t>(一)、经济评价财务测算</w:t>
        </w:r>
        <w:r>
          <w:tab/>
        </w:r>
        <w:r>
          <w:fldChar w:fldCharType="begin"/>
        </w:r>
        <w:r>
          <w:instrText xml:space="preserve"> PAGEREF _Toc21980 \h </w:instrText>
        </w:r>
        <w:r>
          <w:fldChar w:fldCharType="separate"/>
        </w:r>
        <w:r>
          <w:t>22</w:t>
        </w:r>
        <w:r>
          <w:fldChar w:fldCharType="end"/>
        </w:r>
      </w:hyperlink>
    </w:p>
    <w:p>
      <w:pPr>
        <w:pStyle w:val="TOC2"/>
        <w:tabs>
          <w:tab w:val="right" w:leader="dot" w:pos="8306"/>
        </w:tabs>
      </w:pPr>
      <w:hyperlink w:anchor="_Toc17072" w:history="1">
        <w:r>
          <w:rPr>
            <w:rFonts w:ascii="仿宋" w:eastAsia="仿宋" w:hAnsi="仿宋" w:cs="仿宋" w:hint="eastAsia"/>
            <w:lang w:eastAsia="zh-CN"/>
          </w:rPr>
          <w:t>(二)、光电测沙仪项目盈利能力分析</w:t>
        </w:r>
        <w:r>
          <w:tab/>
        </w:r>
        <w:r>
          <w:fldChar w:fldCharType="begin"/>
        </w:r>
        <w:r>
          <w:instrText xml:space="preserve"> PAGEREF _Toc17072 \h </w:instrText>
        </w:r>
        <w:r>
          <w:fldChar w:fldCharType="separate"/>
        </w:r>
        <w:r>
          <w:t>24</w:t>
        </w:r>
        <w:r>
          <w:fldChar w:fldCharType="end"/>
        </w:r>
      </w:hyperlink>
    </w:p>
    <w:p>
      <w:pPr>
        <w:pStyle w:val="TOC1"/>
        <w:tabs>
          <w:tab w:val="right" w:leader="dot" w:pos="8306"/>
        </w:tabs>
      </w:pPr>
      <w:hyperlink w:anchor="_Toc4616" w:history="1">
        <w:r>
          <w:rPr>
            <w:rFonts w:ascii="仿宋" w:eastAsia="仿宋" w:hAnsi="仿宋" w:cs="仿宋" w:hint="eastAsia"/>
            <w:lang w:eastAsia="zh-CN"/>
          </w:rPr>
          <w:t>八、光电测沙仪项目风险管理</w:t>
        </w:r>
        <w:r>
          <w:tab/>
        </w:r>
        <w:r>
          <w:fldChar w:fldCharType="begin"/>
        </w:r>
        <w:r>
          <w:instrText xml:space="preserve"> PAGEREF _Toc4616 \h </w:instrText>
        </w:r>
        <w:r>
          <w:fldChar w:fldCharType="separate"/>
        </w:r>
        <w:r>
          <w:t>24</w:t>
        </w:r>
        <w:r>
          <w:fldChar w:fldCharType="end"/>
        </w:r>
      </w:hyperlink>
    </w:p>
    <w:p>
      <w:pPr>
        <w:pStyle w:val="TOC2"/>
        <w:tabs>
          <w:tab w:val="right" w:leader="dot" w:pos="8306"/>
        </w:tabs>
      </w:pPr>
      <w:hyperlink w:anchor="_Toc11575" w:history="1">
        <w:r>
          <w:rPr>
            <w:rFonts w:ascii="仿宋" w:eastAsia="仿宋" w:hAnsi="仿宋" w:cs="仿宋" w:hint="eastAsia"/>
            <w:lang w:eastAsia="zh-CN"/>
          </w:rPr>
          <w:t>(一)、风险识别与评估</w:t>
        </w:r>
        <w:r>
          <w:tab/>
        </w:r>
        <w:r>
          <w:fldChar w:fldCharType="begin"/>
        </w:r>
        <w:r>
          <w:instrText xml:space="preserve"> PAGEREF _Toc11575 \h </w:instrText>
        </w:r>
        <w:r>
          <w:fldChar w:fldCharType="separate"/>
        </w:r>
        <w:r>
          <w:t>24</w:t>
        </w:r>
        <w:r>
          <w:fldChar w:fldCharType="end"/>
        </w:r>
      </w:hyperlink>
    </w:p>
    <w:p>
      <w:pPr>
        <w:pStyle w:val="TOC2"/>
        <w:tabs>
          <w:tab w:val="right" w:leader="dot" w:pos="8306"/>
        </w:tabs>
      </w:pPr>
      <w:hyperlink w:anchor="_Toc8180" w:history="1">
        <w:r>
          <w:rPr>
            <w:rFonts w:ascii="仿宋" w:eastAsia="仿宋" w:hAnsi="仿宋" w:cs="仿宋" w:hint="eastAsia"/>
            <w:lang w:eastAsia="zh-CN"/>
          </w:rPr>
          <w:t>(二)、风险应对策略</w:t>
        </w:r>
        <w:r>
          <w:tab/>
        </w:r>
        <w:r>
          <w:fldChar w:fldCharType="begin"/>
        </w:r>
        <w:r>
          <w:instrText xml:space="preserve"> PAGEREF _Toc8180 \h </w:instrText>
        </w:r>
        <w:r>
          <w:fldChar w:fldCharType="separate"/>
        </w:r>
        <w:r>
          <w:t>26</w:t>
        </w:r>
        <w:r>
          <w:fldChar w:fldCharType="end"/>
        </w:r>
      </w:hyperlink>
    </w:p>
    <w:p>
      <w:pPr>
        <w:pStyle w:val="TOC2"/>
        <w:tabs>
          <w:tab w:val="right" w:leader="dot" w:pos="8306"/>
        </w:tabs>
      </w:pPr>
      <w:hyperlink w:anchor="_Toc6926" w:history="1">
        <w:r>
          <w:rPr>
            <w:rFonts w:ascii="仿宋" w:eastAsia="仿宋" w:hAnsi="仿宋" w:cs="仿宋" w:hint="eastAsia"/>
            <w:lang w:eastAsia="zh-CN"/>
          </w:rPr>
          <w:t>(三)、风险监控与控制</w:t>
        </w:r>
        <w:r>
          <w:tab/>
        </w:r>
        <w:r>
          <w:fldChar w:fldCharType="begin"/>
        </w:r>
        <w:r>
          <w:instrText xml:space="preserve"> PAGEREF _Toc6926 \h </w:instrText>
        </w:r>
        <w:r>
          <w:fldChar w:fldCharType="separate"/>
        </w:r>
        <w:r>
          <w:t>27</w:t>
        </w:r>
        <w:r>
          <w:fldChar w:fldCharType="end"/>
        </w:r>
      </w:hyperlink>
    </w:p>
    <w:p>
      <w:pPr>
        <w:pStyle w:val="TOC1"/>
        <w:tabs>
          <w:tab w:val="right" w:leader="dot" w:pos="8306"/>
        </w:tabs>
      </w:pPr>
      <w:hyperlink w:anchor="_Toc3901" w:history="1">
        <w:r>
          <w:rPr>
            <w:rFonts w:ascii="仿宋" w:eastAsia="仿宋" w:hAnsi="仿宋" w:cs="仿宋" w:hint="eastAsia"/>
            <w:lang w:eastAsia="zh-CN"/>
          </w:rPr>
          <w:t>九、光电测沙仪项目人力资源培养与发展</w:t>
        </w:r>
        <w:r>
          <w:tab/>
        </w:r>
        <w:r>
          <w:fldChar w:fldCharType="begin"/>
        </w:r>
        <w:r>
          <w:instrText xml:space="preserve"> PAGEREF _Toc3901 \h </w:instrText>
        </w:r>
        <w:r>
          <w:fldChar w:fldCharType="separate"/>
        </w:r>
        <w:r>
          <w:t>28</w:t>
        </w:r>
        <w:r>
          <w:fldChar w:fldCharType="end"/>
        </w:r>
      </w:hyperlink>
    </w:p>
    <w:p>
      <w:pPr>
        <w:pStyle w:val="TOC2"/>
        <w:tabs>
          <w:tab w:val="right" w:leader="dot" w:pos="8306"/>
        </w:tabs>
      </w:pPr>
      <w:hyperlink w:anchor="_Toc9195" w:history="1">
        <w:r>
          <w:rPr>
            <w:rFonts w:ascii="仿宋" w:eastAsia="仿宋" w:hAnsi="仿宋" w:cs="仿宋" w:hint="eastAsia"/>
            <w:lang w:eastAsia="zh-CN"/>
          </w:rPr>
          <w:t>(一)、人才需求与规划</w:t>
        </w:r>
        <w:r>
          <w:tab/>
        </w:r>
        <w:r>
          <w:fldChar w:fldCharType="begin"/>
        </w:r>
        <w:r>
          <w:instrText xml:space="preserve"> PAGEREF _Toc9195 \h </w:instrText>
        </w:r>
        <w:r>
          <w:fldChar w:fldCharType="separate"/>
        </w:r>
        <w:r>
          <w:t>28</w:t>
        </w:r>
        <w:r>
          <w:fldChar w:fldCharType="end"/>
        </w:r>
      </w:hyperlink>
    </w:p>
    <w:p>
      <w:pPr>
        <w:pStyle w:val="TOC2"/>
        <w:tabs>
          <w:tab w:val="right" w:leader="dot" w:pos="8306"/>
        </w:tabs>
      </w:pPr>
      <w:hyperlink w:anchor="_Toc27939" w:history="1">
        <w:r>
          <w:rPr>
            <w:rFonts w:ascii="仿宋" w:eastAsia="仿宋" w:hAnsi="仿宋" w:cs="仿宋" w:hint="eastAsia"/>
            <w:lang w:eastAsia="zh-CN"/>
          </w:rPr>
          <w:t>(二)、培训与发展计划</w:t>
        </w:r>
        <w:r>
          <w:tab/>
        </w:r>
        <w:r>
          <w:fldChar w:fldCharType="begin"/>
        </w:r>
        <w:r>
          <w:instrText xml:space="preserve"> PAGEREF _Toc27939 \h </w:instrText>
        </w:r>
        <w:r>
          <w:fldChar w:fldCharType="separate"/>
        </w:r>
        <w:r>
          <w:t>29</w:t>
        </w:r>
        <w:r>
          <w:fldChar w:fldCharType="end"/>
        </w:r>
      </w:hyperlink>
    </w:p>
    <w:p>
      <w:pPr>
        <w:pStyle w:val="TOC1"/>
        <w:tabs>
          <w:tab w:val="right" w:leader="dot" w:pos="8306"/>
        </w:tabs>
      </w:pPr>
      <w:hyperlink w:anchor="_Toc10980" w:history="1">
        <w:r>
          <w:rPr>
            <w:rFonts w:ascii="仿宋" w:eastAsia="仿宋" w:hAnsi="仿宋" w:cs="仿宋" w:hint="eastAsia"/>
            <w:lang w:eastAsia="zh-CN"/>
          </w:rPr>
          <w:t>十、光电测沙仪项目财务管理</w:t>
        </w:r>
        <w:r>
          <w:tab/>
        </w:r>
        <w:r>
          <w:fldChar w:fldCharType="begin"/>
        </w:r>
        <w:r>
          <w:instrText xml:space="preserve"> PAGEREF _Toc10980 \h </w:instrText>
        </w:r>
        <w:r>
          <w:fldChar w:fldCharType="separate"/>
        </w:r>
        <w:r>
          <w:t>29</w:t>
        </w:r>
        <w:r>
          <w:fldChar w:fldCharType="end"/>
        </w:r>
      </w:hyperlink>
    </w:p>
    <w:p>
      <w:pPr>
        <w:pStyle w:val="TOC2"/>
        <w:tabs>
          <w:tab w:val="right" w:leader="dot" w:pos="8306"/>
        </w:tabs>
      </w:pPr>
      <w:hyperlink w:anchor="_Toc22483" w:history="1">
        <w:r>
          <w:rPr>
            <w:rFonts w:ascii="仿宋" w:eastAsia="仿宋" w:hAnsi="仿宋" w:cs="仿宋" w:hint="eastAsia"/>
            <w:lang w:eastAsia="zh-CN"/>
          </w:rPr>
          <w:t>(一)、资金需求大</w:t>
        </w:r>
        <w:r>
          <w:tab/>
        </w:r>
        <w:r>
          <w:fldChar w:fldCharType="begin"/>
        </w:r>
        <w:r>
          <w:instrText xml:space="preserve"> PAGEREF _Toc22483 \h </w:instrText>
        </w:r>
        <w:r>
          <w:fldChar w:fldCharType="separate"/>
        </w:r>
        <w:r>
          <w:t>29</w:t>
        </w:r>
        <w:r>
          <w:fldChar w:fldCharType="end"/>
        </w:r>
      </w:hyperlink>
    </w:p>
    <w:p>
      <w:pPr>
        <w:pStyle w:val="TOC2"/>
        <w:tabs>
          <w:tab w:val="right" w:leader="dot" w:pos="8306"/>
        </w:tabs>
      </w:pPr>
      <w:hyperlink w:anchor="_Toc18207" w:history="1">
        <w:r>
          <w:rPr>
            <w:rFonts w:ascii="仿宋" w:eastAsia="仿宋" w:hAnsi="仿宋" w:cs="仿宋" w:hint="eastAsia"/>
            <w:lang w:eastAsia="zh-CN"/>
          </w:rPr>
          <w:t>(二)、研发周期长</w:t>
        </w:r>
        <w:r>
          <w:tab/>
        </w:r>
        <w:r>
          <w:fldChar w:fldCharType="begin"/>
        </w:r>
        <w:r>
          <w:instrText xml:space="preserve"> PAGEREF _Toc18207 \h </w:instrText>
        </w:r>
        <w:r>
          <w:fldChar w:fldCharType="separate"/>
        </w:r>
        <w:r>
          <w:t>30</w:t>
        </w:r>
        <w:r>
          <w:fldChar w:fldCharType="end"/>
        </w:r>
      </w:hyperlink>
    </w:p>
    <w:p>
      <w:pPr>
        <w:pStyle w:val="TOC2"/>
        <w:tabs>
          <w:tab w:val="right" w:leader="dot" w:pos="8306"/>
        </w:tabs>
      </w:pPr>
      <w:hyperlink w:anchor="_Toc23776" w:history="1">
        <w:r>
          <w:rPr>
            <w:rFonts w:ascii="仿宋" w:eastAsia="仿宋" w:hAnsi="仿宋" w:cs="仿宋" w:hint="eastAsia"/>
            <w:lang w:eastAsia="zh-CN"/>
          </w:rPr>
          <w:t>(三)、市场风险大</w:t>
        </w:r>
        <w:r>
          <w:tab/>
        </w:r>
        <w:r>
          <w:fldChar w:fldCharType="begin"/>
        </w:r>
        <w:r>
          <w:instrText xml:space="preserve"> PAGEREF _Toc23776 \h </w:instrText>
        </w:r>
        <w:r>
          <w:fldChar w:fldCharType="separate"/>
        </w:r>
        <w:r>
          <w:t>32</w:t>
        </w:r>
        <w:r>
          <w:fldChar w:fldCharType="end"/>
        </w:r>
      </w:hyperlink>
    </w:p>
    <w:p>
      <w:pPr>
        <w:pStyle w:val="TOC2"/>
        <w:tabs>
          <w:tab w:val="right" w:leader="dot" w:pos="8306"/>
        </w:tabs>
      </w:pPr>
      <w:hyperlink w:anchor="_Toc24284" w:history="1">
        <w:r>
          <w:rPr>
            <w:rFonts w:ascii="仿宋" w:eastAsia="仿宋" w:hAnsi="仿宋" w:cs="仿宋" w:hint="eastAsia"/>
            <w:lang w:eastAsia="zh-CN"/>
          </w:rPr>
          <w:t>(四)、利润率高</w:t>
        </w:r>
        <w:r>
          <w:tab/>
        </w:r>
        <w:r>
          <w:fldChar w:fldCharType="begin"/>
        </w:r>
        <w:r>
          <w:instrText xml:space="preserve"> PAGEREF _Toc24284 \h </w:instrText>
        </w:r>
        <w:r>
          <w:fldChar w:fldCharType="separate"/>
        </w:r>
        <w:r>
          <w:t>34</w:t>
        </w:r>
        <w:r>
          <w:fldChar w:fldCharType="end"/>
        </w:r>
      </w:hyperlink>
    </w:p>
    <w:p>
      <w:pPr>
        <w:pStyle w:val="TOC1"/>
        <w:tabs>
          <w:tab w:val="right" w:leader="dot" w:pos="8306"/>
        </w:tabs>
      </w:pPr>
      <w:hyperlink w:anchor="_Toc1182" w:history="1">
        <w:r>
          <w:rPr>
            <w:rFonts w:ascii="仿宋" w:eastAsia="仿宋" w:hAnsi="仿宋" w:cs="仿宋" w:hint="eastAsia"/>
            <w:lang w:eastAsia="zh-CN"/>
          </w:rPr>
          <w:t>十一、光电测沙仪项目环境影响分析</w:t>
        </w:r>
        <w:r>
          <w:tab/>
        </w:r>
        <w:r>
          <w:fldChar w:fldCharType="begin"/>
        </w:r>
        <w:r>
          <w:instrText xml:space="preserve"> PAGEREF _Toc1182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8650" w:history="1">
        <w:r>
          <w:rPr>
            <w:rFonts w:ascii="仿宋" w:eastAsia="仿宋" w:hAnsi="仿宋" w:cs="仿宋" w:hint="eastAsia"/>
            <w:lang w:eastAsia="zh-CN"/>
          </w:rPr>
          <w:t>(一)、建设区域环境质量现状</w:t>
        </w:r>
        <w:r>
          <w:tab/>
        </w:r>
        <w:r>
          <w:fldChar w:fldCharType="begin"/>
        </w:r>
        <w:r>
          <w:instrText xml:space="preserve"> PAGEREF _Toc28650 \h </w:instrText>
        </w:r>
        <w:r>
          <w:fldChar w:fldCharType="separate"/>
        </w:r>
        <w:r>
          <w:t>36</w:t>
        </w:r>
        <w:r>
          <w:fldChar w:fldCharType="end"/>
        </w:r>
      </w:hyperlink>
    </w:p>
    <w:p>
      <w:pPr>
        <w:pStyle w:val="TOC2"/>
        <w:tabs>
          <w:tab w:val="right" w:leader="dot" w:pos="8306"/>
        </w:tabs>
      </w:pPr>
      <w:hyperlink w:anchor="_Toc14653" w:history="1">
        <w:r>
          <w:rPr>
            <w:rFonts w:ascii="仿宋" w:eastAsia="仿宋" w:hAnsi="仿宋" w:cs="仿宋" w:hint="eastAsia"/>
            <w:lang w:eastAsia="zh-CN"/>
          </w:rPr>
          <w:t>(二)、建设期环境保护</w:t>
        </w:r>
        <w:r>
          <w:tab/>
        </w:r>
        <w:r>
          <w:fldChar w:fldCharType="begin"/>
        </w:r>
        <w:r>
          <w:instrText xml:space="preserve"> PAGEREF _Toc14653 \h </w:instrText>
        </w:r>
        <w:r>
          <w:fldChar w:fldCharType="separate"/>
        </w:r>
        <w:r>
          <w:t>38</w:t>
        </w:r>
        <w:r>
          <w:fldChar w:fldCharType="end"/>
        </w:r>
      </w:hyperlink>
    </w:p>
    <w:p>
      <w:pPr>
        <w:pStyle w:val="TOC2"/>
        <w:tabs>
          <w:tab w:val="right" w:leader="dot" w:pos="8306"/>
        </w:tabs>
      </w:pPr>
      <w:hyperlink w:anchor="_Toc6354" w:history="1">
        <w:r>
          <w:rPr>
            <w:rFonts w:ascii="仿宋" w:eastAsia="仿宋" w:hAnsi="仿宋" w:cs="仿宋" w:hint="eastAsia"/>
            <w:lang w:eastAsia="zh-CN"/>
          </w:rPr>
          <w:t>(三)、运营期环境保护</w:t>
        </w:r>
        <w:r>
          <w:tab/>
        </w:r>
        <w:r>
          <w:fldChar w:fldCharType="begin"/>
        </w:r>
        <w:r>
          <w:instrText xml:space="preserve"> PAGEREF _Toc6354 \h </w:instrText>
        </w:r>
        <w:r>
          <w:fldChar w:fldCharType="separate"/>
        </w:r>
        <w:r>
          <w:t>39</w:t>
        </w:r>
        <w:r>
          <w:fldChar w:fldCharType="end"/>
        </w:r>
      </w:hyperlink>
    </w:p>
    <w:p>
      <w:pPr>
        <w:pStyle w:val="TOC2"/>
        <w:tabs>
          <w:tab w:val="right" w:leader="dot" w:pos="8306"/>
        </w:tabs>
      </w:pPr>
      <w:hyperlink w:anchor="_Toc28629" w:history="1">
        <w:r>
          <w:rPr>
            <w:rFonts w:ascii="仿宋" w:eastAsia="仿宋" w:hAnsi="仿宋" w:cs="仿宋" w:hint="eastAsia"/>
            <w:lang w:eastAsia="zh-CN"/>
          </w:rPr>
          <w:t>(四)、光电测沙仪项目建设对区域经济的影响</w:t>
        </w:r>
        <w:r>
          <w:tab/>
        </w:r>
        <w:r>
          <w:fldChar w:fldCharType="begin"/>
        </w:r>
        <w:r>
          <w:instrText xml:space="preserve"> PAGEREF _Toc28629 \h </w:instrText>
        </w:r>
        <w:r>
          <w:fldChar w:fldCharType="separate"/>
        </w:r>
        <w:r>
          <w:t>41</w:t>
        </w:r>
        <w:r>
          <w:fldChar w:fldCharType="end"/>
        </w:r>
      </w:hyperlink>
    </w:p>
    <w:p>
      <w:pPr>
        <w:pStyle w:val="TOC2"/>
        <w:tabs>
          <w:tab w:val="right" w:leader="dot" w:pos="8306"/>
        </w:tabs>
      </w:pPr>
      <w:hyperlink w:anchor="_Toc20533" w:history="1">
        <w:r>
          <w:rPr>
            <w:rFonts w:ascii="仿宋" w:eastAsia="仿宋" w:hAnsi="仿宋" w:cs="仿宋" w:hint="eastAsia"/>
            <w:lang w:eastAsia="zh-CN"/>
          </w:rPr>
          <w:t>(五)、废弃物处理</w:t>
        </w:r>
        <w:r>
          <w:tab/>
        </w:r>
        <w:r>
          <w:fldChar w:fldCharType="begin"/>
        </w:r>
        <w:r>
          <w:instrText xml:space="preserve"> PAGEREF _Toc20533 \h </w:instrText>
        </w:r>
        <w:r>
          <w:fldChar w:fldCharType="separate"/>
        </w:r>
        <w:r>
          <w:t>42</w:t>
        </w:r>
        <w:r>
          <w:fldChar w:fldCharType="end"/>
        </w:r>
      </w:hyperlink>
    </w:p>
    <w:p>
      <w:pPr>
        <w:pStyle w:val="TOC2"/>
        <w:tabs>
          <w:tab w:val="right" w:leader="dot" w:pos="8306"/>
        </w:tabs>
      </w:pPr>
      <w:hyperlink w:anchor="_Toc27335" w:history="1">
        <w:r>
          <w:rPr>
            <w:rFonts w:ascii="仿宋" w:eastAsia="仿宋" w:hAnsi="仿宋" w:cs="仿宋" w:hint="eastAsia"/>
            <w:lang w:eastAsia="zh-CN"/>
          </w:rPr>
          <w:t>(六)、特殊环境影响分析</w:t>
        </w:r>
        <w:r>
          <w:tab/>
        </w:r>
        <w:r>
          <w:fldChar w:fldCharType="begin"/>
        </w:r>
        <w:r>
          <w:instrText xml:space="preserve"> PAGEREF _Toc27335 \h </w:instrText>
        </w:r>
        <w:r>
          <w:fldChar w:fldCharType="separate"/>
        </w:r>
        <w:r>
          <w:t>44</w:t>
        </w:r>
        <w:r>
          <w:fldChar w:fldCharType="end"/>
        </w:r>
      </w:hyperlink>
    </w:p>
    <w:p>
      <w:pPr>
        <w:pStyle w:val="TOC2"/>
        <w:tabs>
          <w:tab w:val="right" w:leader="dot" w:pos="8306"/>
        </w:tabs>
      </w:pPr>
      <w:hyperlink w:anchor="_Toc25645" w:history="1">
        <w:r>
          <w:rPr>
            <w:rFonts w:ascii="仿宋" w:eastAsia="仿宋" w:hAnsi="仿宋" w:cs="仿宋" w:hint="eastAsia"/>
            <w:lang w:eastAsia="zh-CN"/>
          </w:rPr>
          <w:t>(七)、清洁生产</w:t>
        </w:r>
        <w:r>
          <w:tab/>
        </w:r>
        <w:r>
          <w:fldChar w:fldCharType="begin"/>
        </w:r>
        <w:r>
          <w:instrText xml:space="preserve"> PAGEREF _Toc25645 \h </w:instrText>
        </w:r>
        <w:r>
          <w:fldChar w:fldCharType="separate"/>
        </w:r>
        <w:r>
          <w:t>45</w:t>
        </w:r>
        <w:r>
          <w:fldChar w:fldCharType="end"/>
        </w:r>
      </w:hyperlink>
    </w:p>
    <w:p>
      <w:pPr>
        <w:pStyle w:val="TOC2"/>
        <w:tabs>
          <w:tab w:val="right" w:leader="dot" w:pos="8306"/>
        </w:tabs>
      </w:pPr>
      <w:hyperlink w:anchor="_Toc26647" w:history="1">
        <w:r>
          <w:rPr>
            <w:rFonts w:ascii="仿宋" w:eastAsia="仿宋" w:hAnsi="仿宋" w:cs="仿宋" w:hint="eastAsia"/>
            <w:lang w:eastAsia="zh-CN"/>
          </w:rPr>
          <w:t>(八)、环境保护综合评价</w:t>
        </w:r>
        <w:r>
          <w:tab/>
        </w:r>
        <w:r>
          <w:fldChar w:fldCharType="begin"/>
        </w:r>
        <w:r>
          <w:instrText xml:space="preserve"> PAGEREF _Toc26647 \h </w:instrText>
        </w:r>
        <w:r>
          <w:fldChar w:fldCharType="separate"/>
        </w:r>
        <w:r>
          <w:t>46</w:t>
        </w:r>
        <w:r>
          <w:fldChar w:fldCharType="end"/>
        </w:r>
      </w:hyperlink>
    </w:p>
    <w:p>
      <w:pPr>
        <w:pStyle w:val="TOC1"/>
        <w:tabs>
          <w:tab w:val="right" w:leader="dot" w:pos="8306"/>
        </w:tabs>
      </w:pPr>
      <w:hyperlink w:anchor="_Toc27064" w:history="1">
        <w:r>
          <w:rPr>
            <w:rFonts w:ascii="仿宋" w:eastAsia="仿宋" w:hAnsi="仿宋" w:cs="仿宋" w:hint="eastAsia"/>
            <w:lang w:eastAsia="zh-CN"/>
          </w:rPr>
          <w:t>十二、生产安全保护</w:t>
        </w:r>
        <w:r>
          <w:tab/>
        </w:r>
        <w:r>
          <w:fldChar w:fldCharType="begin"/>
        </w:r>
        <w:r>
          <w:instrText xml:space="preserve"> PAGEREF _Toc27064 \h </w:instrText>
        </w:r>
        <w:r>
          <w:fldChar w:fldCharType="separate"/>
        </w:r>
        <w:r>
          <w:t>47</w:t>
        </w:r>
        <w:r>
          <w:fldChar w:fldCharType="end"/>
        </w:r>
      </w:hyperlink>
    </w:p>
    <w:p>
      <w:pPr>
        <w:pStyle w:val="TOC2"/>
        <w:tabs>
          <w:tab w:val="right" w:leader="dot" w:pos="8306"/>
        </w:tabs>
      </w:pPr>
      <w:hyperlink w:anchor="_Toc25518" w:history="1">
        <w:r>
          <w:rPr>
            <w:rFonts w:ascii="仿宋" w:eastAsia="仿宋" w:hAnsi="仿宋" w:cs="仿宋" w:hint="eastAsia"/>
            <w:lang w:eastAsia="zh-CN"/>
          </w:rPr>
          <w:t>(一)、消防安全</w:t>
        </w:r>
        <w:r>
          <w:tab/>
        </w:r>
        <w:r>
          <w:fldChar w:fldCharType="begin"/>
        </w:r>
        <w:r>
          <w:instrText xml:space="preserve"> PAGEREF _Toc25518 \h </w:instrText>
        </w:r>
        <w:r>
          <w:fldChar w:fldCharType="separate"/>
        </w:r>
        <w:r>
          <w:t>47</w:t>
        </w:r>
        <w:r>
          <w:fldChar w:fldCharType="end"/>
        </w:r>
      </w:hyperlink>
    </w:p>
    <w:p>
      <w:pPr>
        <w:pStyle w:val="TOC2"/>
        <w:tabs>
          <w:tab w:val="right" w:leader="dot" w:pos="8306"/>
        </w:tabs>
      </w:pPr>
      <w:hyperlink w:anchor="_Toc17520" w:history="1">
        <w:r>
          <w:rPr>
            <w:rFonts w:ascii="仿宋" w:eastAsia="仿宋" w:hAnsi="仿宋" w:cs="仿宋" w:hint="eastAsia"/>
            <w:lang w:eastAsia="zh-CN"/>
          </w:rPr>
          <w:t>(二)、防火防爆总图布置措施</w:t>
        </w:r>
        <w:r>
          <w:tab/>
        </w:r>
        <w:r>
          <w:fldChar w:fldCharType="begin"/>
        </w:r>
        <w:r>
          <w:instrText xml:space="preserve"> PAGEREF _Toc17520 \h </w:instrText>
        </w:r>
        <w:r>
          <w:fldChar w:fldCharType="separate"/>
        </w:r>
        <w:r>
          <w:t>49</w:t>
        </w:r>
        <w:r>
          <w:fldChar w:fldCharType="end"/>
        </w:r>
      </w:hyperlink>
    </w:p>
    <w:p>
      <w:pPr>
        <w:pStyle w:val="TOC2"/>
        <w:tabs>
          <w:tab w:val="right" w:leader="dot" w:pos="8306"/>
        </w:tabs>
      </w:pPr>
      <w:hyperlink w:anchor="_Toc5291" w:history="1">
        <w:r>
          <w:rPr>
            <w:rFonts w:ascii="仿宋" w:eastAsia="仿宋" w:hAnsi="仿宋" w:cs="仿宋" w:hint="eastAsia"/>
            <w:lang w:eastAsia="zh-CN"/>
          </w:rPr>
          <w:t>(三)、自然灾害防范措施</w:t>
        </w:r>
        <w:r>
          <w:tab/>
        </w:r>
        <w:r>
          <w:fldChar w:fldCharType="begin"/>
        </w:r>
        <w:r>
          <w:instrText xml:space="preserve"> PAGEREF _Toc5291 \h </w:instrText>
        </w:r>
        <w:r>
          <w:fldChar w:fldCharType="separate"/>
        </w:r>
        <w:r>
          <w:t>49</w:t>
        </w:r>
        <w:r>
          <w:fldChar w:fldCharType="end"/>
        </w:r>
      </w:hyperlink>
    </w:p>
    <w:p>
      <w:pPr>
        <w:pStyle w:val="TOC2"/>
        <w:tabs>
          <w:tab w:val="right" w:leader="dot" w:pos="8306"/>
        </w:tabs>
      </w:pPr>
      <w:hyperlink w:anchor="_Toc28965" w:history="1">
        <w:r>
          <w:rPr>
            <w:rFonts w:ascii="仿宋" w:eastAsia="仿宋" w:hAnsi="仿宋" w:cs="仿宋" w:hint="eastAsia"/>
            <w:lang w:eastAsia="zh-CN"/>
          </w:rPr>
          <w:t>(四)、安全色及安全标志使用要求</w:t>
        </w:r>
        <w:r>
          <w:tab/>
        </w:r>
        <w:r>
          <w:fldChar w:fldCharType="begin"/>
        </w:r>
        <w:r>
          <w:instrText xml:space="preserve"> PAGEREF _Toc28965 \h </w:instrText>
        </w:r>
        <w:r>
          <w:fldChar w:fldCharType="separate"/>
        </w:r>
        <w:r>
          <w:t>50</w:t>
        </w:r>
        <w:r>
          <w:fldChar w:fldCharType="end"/>
        </w:r>
      </w:hyperlink>
    </w:p>
    <w:p>
      <w:pPr>
        <w:pStyle w:val="TOC2"/>
        <w:tabs>
          <w:tab w:val="right" w:leader="dot" w:pos="8306"/>
        </w:tabs>
      </w:pPr>
      <w:hyperlink w:anchor="_Toc17958" w:history="1">
        <w:r>
          <w:rPr>
            <w:rFonts w:ascii="仿宋" w:eastAsia="仿宋" w:hAnsi="仿宋" w:cs="仿宋" w:hint="eastAsia"/>
            <w:lang w:eastAsia="zh-CN"/>
          </w:rPr>
          <w:t>(五)、防尘防毒措施</w:t>
        </w:r>
        <w:r>
          <w:tab/>
        </w:r>
        <w:r>
          <w:fldChar w:fldCharType="begin"/>
        </w:r>
        <w:r>
          <w:instrText xml:space="preserve"> PAGEREF _Toc17958 \h </w:instrText>
        </w:r>
        <w:r>
          <w:fldChar w:fldCharType="separate"/>
        </w:r>
        <w:r>
          <w:t>51</w:t>
        </w:r>
        <w:r>
          <w:fldChar w:fldCharType="end"/>
        </w:r>
      </w:hyperlink>
    </w:p>
    <w:p>
      <w:pPr>
        <w:pStyle w:val="TOC2"/>
        <w:tabs>
          <w:tab w:val="right" w:leader="dot" w:pos="8306"/>
        </w:tabs>
      </w:pPr>
      <w:hyperlink w:anchor="_Toc21004" w:history="1">
        <w:r>
          <w:rPr>
            <w:rFonts w:ascii="仿宋" w:eastAsia="仿宋" w:hAnsi="仿宋" w:cs="仿宋" w:hint="eastAsia"/>
            <w:lang w:eastAsia="zh-CN"/>
          </w:rPr>
          <w:t>(六)、防静电、触电防护及防雷措施</w:t>
        </w:r>
        <w:r>
          <w:tab/>
        </w:r>
        <w:r>
          <w:fldChar w:fldCharType="begin"/>
        </w:r>
        <w:r>
          <w:instrText xml:space="preserve"> PAGEREF _Toc21004 \h </w:instrText>
        </w:r>
        <w:r>
          <w:fldChar w:fldCharType="separate"/>
        </w:r>
        <w:r>
          <w:t>52</w:t>
        </w:r>
        <w:r>
          <w:fldChar w:fldCharType="end"/>
        </w:r>
      </w:hyperlink>
    </w:p>
    <w:p>
      <w:pPr>
        <w:pStyle w:val="TOC2"/>
        <w:tabs>
          <w:tab w:val="right" w:leader="dot" w:pos="8306"/>
        </w:tabs>
      </w:pPr>
      <w:hyperlink w:anchor="_Toc28428" w:history="1">
        <w:r>
          <w:rPr>
            <w:rFonts w:ascii="仿宋" w:eastAsia="仿宋" w:hAnsi="仿宋" w:cs="仿宋" w:hint="eastAsia"/>
            <w:lang w:eastAsia="zh-CN"/>
          </w:rPr>
          <w:t>(七)、机械设备安全保障措施</w:t>
        </w:r>
        <w:r>
          <w:tab/>
        </w:r>
        <w:r>
          <w:fldChar w:fldCharType="begin"/>
        </w:r>
        <w:r>
          <w:instrText xml:space="preserve"> PAGEREF _Toc28428 \h </w:instrText>
        </w:r>
        <w:r>
          <w:fldChar w:fldCharType="separate"/>
        </w:r>
        <w:r>
          <w:t>54</w:t>
        </w:r>
        <w:r>
          <w:fldChar w:fldCharType="end"/>
        </w:r>
      </w:hyperlink>
    </w:p>
    <w:p>
      <w:pPr>
        <w:pStyle w:val="TOC1"/>
        <w:tabs>
          <w:tab w:val="right" w:leader="dot" w:pos="8306"/>
        </w:tabs>
      </w:pPr>
      <w:hyperlink w:anchor="_Toc29090" w:history="1">
        <w:r>
          <w:rPr>
            <w:rFonts w:ascii="仿宋" w:eastAsia="仿宋" w:hAnsi="仿宋" w:cs="仿宋" w:hint="eastAsia"/>
            <w:lang w:eastAsia="zh-CN"/>
          </w:rPr>
          <w:t>十三、光电测沙仪项目实施时间节点</w:t>
        </w:r>
        <w:r>
          <w:tab/>
        </w:r>
        <w:r>
          <w:fldChar w:fldCharType="begin"/>
        </w:r>
        <w:r>
          <w:instrText xml:space="preserve"> PAGEREF _Toc29090 \h </w:instrText>
        </w:r>
        <w:r>
          <w:fldChar w:fldCharType="separate"/>
        </w:r>
        <w:r>
          <w:t>55</w:t>
        </w:r>
        <w:r>
          <w:fldChar w:fldCharType="end"/>
        </w:r>
      </w:hyperlink>
    </w:p>
    <w:p>
      <w:pPr>
        <w:pStyle w:val="TOC2"/>
        <w:tabs>
          <w:tab w:val="right" w:leader="dot" w:pos="8306"/>
        </w:tabs>
      </w:pPr>
      <w:hyperlink w:anchor="_Toc18956" w:history="1">
        <w:r>
          <w:rPr>
            <w:rFonts w:ascii="仿宋" w:eastAsia="仿宋" w:hAnsi="仿宋" w:cs="仿宋" w:hint="eastAsia"/>
            <w:lang w:eastAsia="zh-CN"/>
          </w:rPr>
          <w:t>(一)、光电测沙仪项目启动阶段时间节点</w:t>
        </w:r>
        <w:r>
          <w:tab/>
        </w:r>
        <w:r>
          <w:fldChar w:fldCharType="begin"/>
        </w:r>
        <w:r>
          <w:instrText xml:space="preserve"> PAGEREF _Toc18956 \h </w:instrText>
        </w:r>
        <w:r>
          <w:fldChar w:fldCharType="separate"/>
        </w:r>
        <w:r>
          <w:t>55</w:t>
        </w:r>
        <w:r>
          <w:fldChar w:fldCharType="end"/>
        </w:r>
      </w:hyperlink>
    </w:p>
    <w:p>
      <w:pPr>
        <w:pStyle w:val="TOC2"/>
        <w:tabs>
          <w:tab w:val="right" w:leader="dot" w:pos="8306"/>
        </w:tabs>
      </w:pPr>
      <w:hyperlink w:anchor="_Toc6521" w:history="1">
        <w:r>
          <w:rPr>
            <w:rFonts w:ascii="仿宋" w:eastAsia="仿宋" w:hAnsi="仿宋" w:cs="仿宋" w:hint="eastAsia"/>
            <w:lang w:eastAsia="zh-CN"/>
          </w:rPr>
          <w:t>(二)、光电测沙仪项目执行阶段时间节点</w:t>
        </w:r>
        <w:r>
          <w:tab/>
        </w:r>
        <w:r>
          <w:fldChar w:fldCharType="begin"/>
        </w:r>
        <w:r>
          <w:instrText xml:space="preserve"> PAGEREF _Toc6521 \h </w:instrText>
        </w:r>
        <w:r>
          <w:fldChar w:fldCharType="separate"/>
        </w:r>
        <w:r>
          <w:t>56</w:t>
        </w:r>
        <w:r>
          <w:fldChar w:fldCharType="end"/>
        </w:r>
      </w:hyperlink>
    </w:p>
    <w:p>
      <w:pPr>
        <w:pStyle w:val="TOC2"/>
        <w:tabs>
          <w:tab w:val="right" w:leader="dot" w:pos="8306"/>
        </w:tabs>
      </w:pPr>
      <w:hyperlink w:anchor="_Toc30117" w:history="1">
        <w:r>
          <w:rPr>
            <w:rFonts w:ascii="仿宋" w:eastAsia="仿宋" w:hAnsi="仿宋" w:cs="仿宋" w:hint="eastAsia"/>
            <w:lang w:eastAsia="zh-CN"/>
          </w:rPr>
          <w:t>(三)、光电测沙仪项目完成阶段时间节点</w:t>
        </w:r>
        <w:r>
          <w:tab/>
        </w:r>
        <w:r>
          <w:fldChar w:fldCharType="begin"/>
        </w:r>
        <w:r>
          <w:instrText xml:space="preserve"> PAGEREF _Toc30117 \h </w:instrText>
        </w:r>
        <w:r>
          <w:fldChar w:fldCharType="separate"/>
        </w:r>
        <w:r>
          <w:t>57</w:t>
        </w:r>
        <w:r>
          <w:fldChar w:fldCharType="end"/>
        </w:r>
      </w:hyperlink>
    </w:p>
    <w:p>
      <w:pPr>
        <w:pStyle w:val="TOC1"/>
        <w:tabs>
          <w:tab w:val="right" w:leader="dot" w:pos="8306"/>
        </w:tabs>
      </w:pPr>
      <w:hyperlink w:anchor="_Toc17533" w:history="1">
        <w:r>
          <w:rPr>
            <w:rFonts w:ascii="仿宋" w:eastAsia="仿宋" w:hAnsi="仿宋" w:cs="仿宋" w:hint="eastAsia"/>
            <w:lang w:eastAsia="zh-CN"/>
          </w:rPr>
          <w:t>十四、质量管理体系</w:t>
        </w:r>
        <w:r>
          <w:tab/>
        </w:r>
        <w:r>
          <w:fldChar w:fldCharType="begin"/>
        </w:r>
        <w:r>
          <w:instrText xml:space="preserve"> PAGEREF _Toc17533 \h </w:instrText>
        </w:r>
        <w:r>
          <w:fldChar w:fldCharType="separate"/>
        </w:r>
        <w:r>
          <w:t>58</w:t>
        </w:r>
        <w:r>
          <w:fldChar w:fldCharType="end"/>
        </w:r>
      </w:hyperlink>
    </w:p>
    <w:p>
      <w:pPr>
        <w:pStyle w:val="TOC2"/>
        <w:tabs>
          <w:tab w:val="right" w:leader="dot" w:pos="8306"/>
        </w:tabs>
      </w:pPr>
      <w:hyperlink w:anchor="_Toc9677" w:history="1">
        <w:r>
          <w:rPr>
            <w:rFonts w:ascii="仿宋" w:eastAsia="仿宋" w:hAnsi="仿宋" w:cs="仿宋" w:hint="eastAsia"/>
            <w:lang w:eastAsia="zh-CN"/>
          </w:rPr>
          <w:t>(一)、质量目标与方针</w:t>
        </w:r>
        <w:r>
          <w:tab/>
        </w:r>
        <w:r>
          <w:fldChar w:fldCharType="begin"/>
        </w:r>
        <w:r>
          <w:instrText xml:space="preserve"> PAGEREF _Toc9677 \h </w:instrText>
        </w:r>
        <w:r>
          <w:fldChar w:fldCharType="separate"/>
        </w:r>
        <w:r>
          <w:t>58</w:t>
        </w:r>
        <w:r>
          <w:fldChar w:fldCharType="end"/>
        </w:r>
      </w:hyperlink>
    </w:p>
    <w:p>
      <w:pPr>
        <w:pStyle w:val="TOC2"/>
        <w:tabs>
          <w:tab w:val="right" w:leader="dot" w:pos="8306"/>
        </w:tabs>
      </w:pPr>
      <w:hyperlink w:anchor="_Toc28804" w:history="1">
        <w:r>
          <w:rPr>
            <w:rFonts w:ascii="仿宋" w:eastAsia="仿宋" w:hAnsi="仿宋" w:cs="仿宋" w:hint="eastAsia"/>
            <w:lang w:eastAsia="zh-CN"/>
          </w:rPr>
          <w:t>(二)、质量管理责任</w:t>
        </w:r>
        <w:r>
          <w:tab/>
        </w:r>
        <w:r>
          <w:fldChar w:fldCharType="begin"/>
        </w:r>
        <w:r>
          <w:instrText xml:space="preserve"> PAGEREF _Toc28804 \h </w:instrText>
        </w:r>
        <w:r>
          <w:fldChar w:fldCharType="separate"/>
        </w:r>
        <w:r>
          <w:t>59</w:t>
        </w:r>
        <w:r>
          <w:fldChar w:fldCharType="end"/>
        </w:r>
      </w:hyperlink>
    </w:p>
    <w:p>
      <w:pPr>
        <w:pStyle w:val="TOC2"/>
        <w:tabs>
          <w:tab w:val="right" w:leader="dot" w:pos="8306"/>
        </w:tabs>
      </w:pPr>
      <w:hyperlink w:anchor="_Toc31705" w:history="1">
        <w:r>
          <w:rPr>
            <w:rFonts w:ascii="仿宋" w:eastAsia="仿宋" w:hAnsi="仿宋" w:cs="仿宋" w:hint="eastAsia"/>
            <w:lang w:eastAsia="zh-CN"/>
          </w:rPr>
          <w:t>(三)、质量管理体系文件</w:t>
        </w:r>
        <w:r>
          <w:tab/>
        </w:r>
        <w:r>
          <w:fldChar w:fldCharType="begin"/>
        </w:r>
        <w:r>
          <w:instrText xml:space="preserve"> PAGEREF _Toc31705 \h </w:instrText>
        </w:r>
        <w:r>
          <w:fldChar w:fldCharType="separate"/>
        </w:r>
        <w:r>
          <w:t>61</w:t>
        </w:r>
        <w:r>
          <w:fldChar w:fldCharType="end"/>
        </w:r>
      </w:hyperlink>
    </w:p>
    <w:p>
      <w:pPr>
        <w:pStyle w:val="TOC2"/>
        <w:tabs>
          <w:tab w:val="right" w:leader="dot" w:pos="8306"/>
        </w:tabs>
      </w:pPr>
      <w:hyperlink w:anchor="_Toc12571" w:history="1">
        <w:r>
          <w:rPr>
            <w:rFonts w:ascii="仿宋" w:eastAsia="仿宋" w:hAnsi="仿宋" w:cs="仿宋" w:hint="eastAsia"/>
            <w:lang w:eastAsia="zh-CN"/>
          </w:rPr>
          <w:t>(四)、质量培训与教育</w:t>
        </w:r>
        <w:r>
          <w:tab/>
        </w:r>
        <w:r>
          <w:fldChar w:fldCharType="begin"/>
        </w:r>
        <w:r>
          <w:instrText xml:space="preserve"> PAGEREF _Toc12571 \h </w:instrText>
        </w:r>
        <w:r>
          <w:fldChar w:fldCharType="separate"/>
        </w:r>
        <w:r>
          <w:t>63</w:t>
        </w:r>
        <w:r>
          <w:fldChar w:fldCharType="end"/>
        </w:r>
      </w:hyperlink>
    </w:p>
    <w:p>
      <w:pPr>
        <w:pStyle w:val="TOC2"/>
        <w:tabs>
          <w:tab w:val="right" w:leader="dot" w:pos="8306"/>
        </w:tabs>
      </w:pPr>
      <w:hyperlink w:anchor="_Toc32388" w:history="1">
        <w:r>
          <w:rPr>
            <w:rFonts w:ascii="仿宋" w:eastAsia="仿宋" w:hAnsi="仿宋" w:cs="仿宋" w:hint="eastAsia"/>
            <w:lang w:eastAsia="zh-CN"/>
          </w:rPr>
          <w:t>(五)、质量审核与评价</w:t>
        </w:r>
        <w:r>
          <w:tab/>
        </w:r>
        <w:r>
          <w:fldChar w:fldCharType="begin"/>
        </w:r>
        <w:r>
          <w:instrText xml:space="preserve"> PAGEREF _Toc32388 \h </w:instrText>
        </w:r>
        <w:r>
          <w:fldChar w:fldCharType="separate"/>
        </w:r>
        <w:r>
          <w:t>64</w:t>
        </w:r>
        <w:r>
          <w:fldChar w:fldCharType="end"/>
        </w:r>
      </w:hyperlink>
    </w:p>
    <w:p>
      <w:pPr>
        <w:pStyle w:val="TOC2"/>
        <w:tabs>
          <w:tab w:val="right" w:leader="dot" w:pos="8306"/>
        </w:tabs>
      </w:pPr>
      <w:hyperlink w:anchor="_Toc13803" w:history="1">
        <w:r>
          <w:rPr>
            <w:rFonts w:ascii="仿宋" w:eastAsia="仿宋" w:hAnsi="仿宋" w:cs="仿宋" w:hint="eastAsia"/>
            <w:lang w:eastAsia="zh-CN"/>
          </w:rPr>
          <w:t>(六)、不符合与纠正措施</w:t>
        </w:r>
        <w:r>
          <w:tab/>
        </w:r>
        <w:r>
          <w:fldChar w:fldCharType="begin"/>
        </w:r>
        <w:r>
          <w:instrText xml:space="preserve"> PAGEREF _Toc13803 \h </w:instrText>
        </w:r>
        <w:r>
          <w:fldChar w:fldCharType="separate"/>
        </w:r>
        <w:r>
          <w:t>65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022"/>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1234"/>
      <w:r>
        <w:rPr>
          <w:rFonts w:ascii="仿宋" w:eastAsia="仿宋" w:hAnsi="仿宋" w:cs="仿宋" w:hint="eastAsia"/>
          <w:sz w:val="28"/>
          <w:lang w:eastAsia="zh-CN"/>
        </w:rPr>
        <w:t>一、光电测沙仪项目绩效评估</w:t>
      </w:r>
      <w:bookmarkEnd w:id="2"/>
    </w:p>
    <w:p>
      <w:pPr>
        <w:pStyle w:val="Heading2"/>
        <w:rPr>
          <w:rFonts w:ascii="仿宋" w:eastAsia="仿宋" w:hAnsi="仿宋" w:cs="仿宋" w:hint="eastAsia"/>
          <w:lang w:eastAsia="zh-CN"/>
        </w:rPr>
      </w:pPr>
      <w:bookmarkStart w:id="3" w:name="_Toc28810"/>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光电测沙仪项目中，我们设计了一套全面的绩效评估指标，以确保光电测沙仪项目的可控和成功交付。这些指标跨足光电测沙仪项目目标、成本、进度和质量等多个维度，为我们提供了全面洞察光电测沙仪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光电测沙仪项目目标达成率是我们关注的首要指标。我们设定了明确的目标，并通过定期监测和评估，迅速发现并应对潜在的目标偏差。这为光电测沙仪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成本绩效是另一个核心关注点。通过实际成本与预算成本的对比分析，我们深入了解成本差异的原因，及时调整资源分配，保持光电测沙仪项目在经济效益方面的合理水平。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光电测沙仪项目进度作为关键的绩效指标之一，得到了精心的关注。我们制定了详细的光电测沙仪项目进度计划，并设立了进度符合度指标，确保实际进度与计划进度保持一致。这使我们能够快速发现和解决潜在的进度问题，保持光电测沙仪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光电测沙仪项目绩效的不可或缺的一环。我们引入了一系列的质量标准和客户满意度指标，以确保光电测沙仪项目交付的成果在质量上达到或超越预期水平。通过持续监测这些指标，我们努力提升光电测沙仪项目整体质量水平，为光电测沙仪项目的成功交付提供有力保障。通过这些科学且全面的绩效评估，我们能够更好地引导光电测沙仪项目的持续改进，确保光电测沙仪项目目标的顺利达成。</w:t>
      </w:r>
    </w:p>
    <w:p>
      <w:pPr>
        <w:pStyle w:val="Heading2"/>
        <w:ind w:firstLine="560" w:firstLineChars="200"/>
        <w:rPr>
          <w:rFonts w:ascii="仿宋" w:eastAsia="仿宋" w:hAnsi="仿宋" w:cs="仿宋" w:hint="eastAsia"/>
          <w:sz w:val="28"/>
          <w:lang w:eastAsia="zh-CN"/>
        </w:rPr>
      </w:pPr>
      <w:bookmarkStart w:id="4" w:name="_Toc25798"/>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绩效评估是光电测沙仪项目中的关键环节，为确保光电测沙仪项目达到预期目标，我们采用了多层次、多维度的绩效评估方法。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光电测沙仪项目的战略目标对齐，确保每个决策和行动都与光电测沙仪项目整体目标保持一致。团队会定期召开战略对齐会议，审视当前工作与光电测沙仪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光电测沙仪项目进度、质量、成本和风险等方面。这些指标通过数据收集和分析，为光电测沙仪项目管理团队提供了客观的评估依据。例如，我们通过光电测沙仪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绩效评估不仅仅停留在光电测沙仪项目内部，还考虑了光电测沙仪项目对外部环境的影响。我们定期进行干系人满意度调查，以了解各利益相关方对光电测沙仪项目的期望和满意度，并及时做出调整。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这种多层次、多角度的绩效评估方法，使得我们能够全面了解光电测沙仪项目的运行状态，及时做出调整，确保光电测沙仪项目在不断变化的环境中保持稳健前行。</w:t>
      </w:r>
    </w:p>
    <w:p>
      <w:pPr>
        <w:pStyle w:val="Heading2"/>
        <w:ind w:firstLine="560" w:firstLineChars="200"/>
        <w:rPr>
          <w:rFonts w:ascii="仿宋" w:eastAsia="仿宋" w:hAnsi="仿宋" w:cs="仿宋" w:hint="eastAsia"/>
          <w:sz w:val="28"/>
          <w:lang w:eastAsia="zh-CN"/>
        </w:rPr>
      </w:pPr>
      <w:bookmarkStart w:id="5" w:name="_Toc7142"/>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为了确保光电测沙仪项目的有效管理和不断优化，我们采用了精心设计的绩效评估周期。这个周期旨在实现灵活、实时和全面的评估，以适应光电测沙仪项目执行中的各种挑战。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光电测沙仪项目的不同需求，分为短期、中期和长期。短期评估关注每个迭代或工作周期，以及时发现和解决当前任务中的问题。中期评估涵盖几个迭代，深入了解整体光电测沙仪项目的趋势和性能。长期评估则着眼于整个光电测沙仪项目阶段，确保光电测沙仪项目目标的一致性和可持续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光电测沙仪项目管理工具和协作平台，团队成员能够随时更新和分享光电测沙仪项目数据。这种实时性的反馈机制使我们能够及时察觉潜在问题，快速调整，保持光电测沙仪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光电测沙仪项目的决策制定密不可分。每个周期的光电测沙仪项目回顾会议成为集体总结经验、识别问题深层次原因并找到创新解决方案的平台。这种定期的反思与调整机制使光电测沙仪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27577"/>
      <w:r>
        <w:rPr>
          <w:rFonts w:ascii="仿宋" w:eastAsia="仿宋" w:hAnsi="仿宋" w:cs="仿宋" w:hint="eastAsia"/>
          <w:sz w:val="28"/>
          <w:lang w:eastAsia="zh-CN"/>
        </w:rPr>
        <w:t>二、光电测沙仪项目土建工程</w:t>
      </w:r>
      <w:bookmarkEnd w:id="6"/>
    </w:p>
    <w:p>
      <w:pPr>
        <w:pStyle w:val="Heading2"/>
        <w:rPr>
          <w:rFonts w:ascii="仿宋" w:eastAsia="仿宋" w:hAnsi="仿宋" w:cs="仿宋" w:hint="eastAsia"/>
          <w:lang w:eastAsia="zh-CN"/>
        </w:rPr>
      </w:pPr>
      <w:bookmarkStart w:id="7" w:name="_Toc19095"/>
      <w:r>
        <w:rPr>
          <w:rFonts w:ascii="仿宋" w:eastAsia="仿宋" w:hAnsi="仿宋" w:cs="仿宋" w:hint="eastAsia"/>
          <w:lang w:eastAsia="zh-CN"/>
        </w:rPr>
        <w:t>(一)、建筑工程设计原则</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在光电测沙仪项目的建筑工程设计中，我们将秉承一系列重要的设计原则，以确保光电测沙仪项目建筑在功能、美观、可持续性等方面达到最佳效果。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首要原则是确保建筑的功能性得到最大化的发挥。我们将充分理解光电测沙仪项目的实际需求，合理布局各个功能区域，保证建筑在满足业务需求的同时，提供高效的工作环境。</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在建筑设计中，我们将综合考虑建设和运营成本。通过精细的经济效益分析，确保设计方案在高效利用资源的同时，对光电测沙仪项目的长期盈利能力有积极的贡献。</w:t>
      </w:r>
    </w:p>
    <w:p>
      <w:pPr>
        <w:pStyle w:val="Heading2"/>
        <w:ind w:firstLine="560" w:firstLineChars="200"/>
        <w:rPr>
          <w:rFonts w:ascii="仿宋" w:eastAsia="仿宋" w:hAnsi="仿宋" w:cs="仿宋" w:hint="eastAsia"/>
          <w:sz w:val="28"/>
          <w:lang w:eastAsia="zh-CN"/>
        </w:rPr>
      </w:pPr>
      <w:bookmarkStart w:id="8" w:name="_Toc31014"/>
      <w:r>
        <w:rPr>
          <w:rFonts w:ascii="仿宋" w:eastAsia="仿宋" w:hAnsi="仿宋" w:cs="仿宋" w:hint="eastAsia"/>
          <w:sz w:val="28"/>
          <w:lang w:eastAsia="zh-CN"/>
        </w:rPr>
        <w:t>(二)、土建工程设计年限及安全等级</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光电测沙仪项目的土建工程设计中，我们将精准设定设计年限，结合光电测沙仪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光电测沙仪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9" w:name="_Toc10609"/>
      <w:r>
        <w:rPr>
          <w:rFonts w:ascii="仿宋" w:eastAsia="仿宋" w:hAnsi="仿宋" w:cs="仿宋" w:hint="eastAsia"/>
          <w:sz w:val="28"/>
          <w:lang w:eastAsia="zh-CN"/>
        </w:rPr>
        <w:t>(三)、建筑工程设计总体要求</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该光电测沙仪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光电测沙仪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光电测沙仪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0" w:name="_Toc19549"/>
      <w:r>
        <w:rPr>
          <w:rFonts w:ascii="仿宋" w:eastAsia="仿宋" w:hAnsi="仿宋" w:cs="仿宋" w:hint="eastAsia"/>
          <w:sz w:val="28"/>
          <w:lang w:eastAsia="zh-CN"/>
        </w:rPr>
        <w:t>(四)、土建工程建设指标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本期工程光电测沙仪项目预计总建筑面积XXX平方米，其中：计容建筑面积XXX平方米，计划建筑工程投资XX万元，占光电测沙仪项目总投资的XX%。</w:t>
      </w:r>
    </w:p>
    <w:p>
      <w:pPr>
        <w:pStyle w:val="Heading1"/>
        <w:ind w:firstLine="560" w:firstLineChars="200"/>
        <w:rPr>
          <w:rFonts w:ascii="仿宋" w:eastAsia="仿宋" w:hAnsi="仿宋" w:cs="仿宋" w:hint="eastAsia"/>
          <w:sz w:val="28"/>
          <w:lang w:eastAsia="zh-CN"/>
        </w:rPr>
      </w:pPr>
      <w:bookmarkStart w:id="11" w:name="_Toc20769"/>
      <w:r>
        <w:rPr>
          <w:rFonts w:ascii="仿宋" w:eastAsia="仿宋" w:hAnsi="仿宋" w:cs="仿宋" w:hint="eastAsia"/>
          <w:sz w:val="28"/>
          <w:lang w:eastAsia="zh-CN"/>
        </w:rPr>
        <w:t>三、光电测沙仪项目建设背景及必要性分析</w:t>
      </w:r>
      <w:bookmarkEnd w:id="11"/>
    </w:p>
    <w:p>
      <w:pPr>
        <w:pStyle w:val="Heading2"/>
        <w:rPr>
          <w:rFonts w:ascii="仿宋" w:eastAsia="仿宋" w:hAnsi="仿宋" w:cs="仿宋" w:hint="eastAsia"/>
          <w:lang w:eastAsia="zh-CN"/>
        </w:rPr>
      </w:pPr>
      <w:bookmarkStart w:id="12" w:name="_Toc8046"/>
      <w:r>
        <w:rPr>
          <w:rFonts w:ascii="仿宋" w:eastAsia="仿宋" w:hAnsi="仿宋" w:cs="仿宋" w:hint="eastAsia"/>
          <w:lang w:eastAsia="zh-CN"/>
        </w:rPr>
        <w:t>(一)、光电测沙仪项目背景分析</w:t>
      </w:r>
      <w:bookmarkEnd w:id="12"/>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光电测沙仪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光电测沙仪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光电测沙仪项目在这个潮流中的定位。同时，我们将关注行业内涌现的新兴机遇，以便光电测沙仪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光电测沙仪项目提供了强大的发展动力。我们将聚焦于行业内最新的技术发展趋势，包括但不限于人工智能、大数据分析、物联网等领域。通过深度的技术研究，我们将确保光电测沙仪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光电测沙仪项目发展的源泉。我们将投入更多的精力对市场需求进行深入剖析，超越表面的需求，深入挖掘潜在的市场痛点和机遇。通过对市场需求的细致了解，光电测沙仪项目将更有针对性地设计解决方案，满足市场的多样化需求，从而更好地促进光电测沙仪项目的可持续发展。</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光电测沙仪项目战略至关重要。我们将对竞争态势进行更为深入的分析，包括但不限于市场份额、产品特点、客户满意度等多个维度。通过深度的竞争分析，光电测沙仪项目将能够更准确地把握市场脉搏，制定具有竞争力的光电测沙仪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光电测沙仪项目的发展具有直接的影响。我们将进行更为全面的法规和政策分析，了解行业发展中的潜在法律风险和合规挑战。通过充分了解和遵守相关法规，光电测沙仪项目将确保在法律框架内合法合规运营，为光电测沙仪项目的稳健发展提供有力支持。</w:t>
      </w:r>
    </w:p>
    <w:p>
      <w:pPr>
        <w:pStyle w:val="Heading2"/>
        <w:ind w:firstLine="560" w:firstLineChars="200"/>
        <w:rPr>
          <w:rFonts w:ascii="仿宋" w:eastAsia="仿宋" w:hAnsi="仿宋" w:cs="仿宋" w:hint="eastAsia"/>
          <w:sz w:val="28"/>
          <w:lang w:eastAsia="zh-CN"/>
        </w:rPr>
      </w:pPr>
      <w:bookmarkStart w:id="13" w:name="_Toc28460"/>
      <w:r>
        <w:rPr>
          <w:rFonts w:ascii="仿宋" w:eastAsia="仿宋" w:hAnsi="仿宋" w:cs="仿宋" w:hint="eastAsia"/>
          <w:sz w:val="28"/>
          <w:lang w:eastAsia="zh-CN"/>
        </w:rPr>
        <w:t>(二)、光电测沙仪项目建设必要性分析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光电测沙仪项目建设的迫切性源于对行业发展趋势的深刻洞察。我们正处于一个行业变革的时代，科技创新、数字化转型成为企业发展的关键动力。光电测沙仪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光电测沙仪项目建设不仅仅是为了跟上潮流，更是为了通过技术创新推动企业的持续发展。通过引入先进的技术和解决方案，光电测沙仪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光电测沙仪项目的建设成为必然选择，通过提高产品质量、拓展服务领域，从而在竞争中获得更多的机会。光电测沙仪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光电测沙仪项目建设的必要性体现在对客户需求更精准的满足。通过光电测沙仪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光电测沙仪项目建设的背后是对企业持续创新的追求。只有通过不断创新，企业才能在竞争中立于不败之地。光电测沙仪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4" w:name="_Toc7862"/>
      <w:r>
        <w:rPr>
          <w:rFonts w:ascii="仿宋" w:eastAsia="仿宋" w:hAnsi="仿宋" w:cs="仿宋" w:hint="eastAsia"/>
          <w:sz w:val="28"/>
          <w:lang w:eastAsia="zh-CN"/>
        </w:rPr>
        <w:t>四、光电测沙仪项目可持续发展</w:t>
      </w:r>
      <w:bookmarkEnd w:id="14"/>
    </w:p>
    <w:p>
      <w:pPr>
        <w:pStyle w:val="Heading2"/>
        <w:rPr>
          <w:rFonts w:ascii="仿宋" w:eastAsia="仿宋" w:hAnsi="仿宋" w:cs="仿宋" w:hint="eastAsia"/>
          <w:lang w:eastAsia="zh-CN"/>
        </w:rPr>
      </w:pPr>
      <w:bookmarkStart w:id="15" w:name="_Toc1979"/>
      <w:r>
        <w:rPr>
          <w:rFonts w:ascii="仿宋" w:eastAsia="仿宋" w:hAnsi="仿宋" w:cs="仿宋" w:hint="eastAsia"/>
          <w:lang w:eastAsia="zh-CN"/>
        </w:rPr>
        <w:t>(一)、可持续战略与实践</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光电测沙仪项目中，光电测沙仪项目团队着眼于未来，明确了可持续发展的战略方向。制定的具体可持续发展目标包括降低资源使用、采用环保技术、最大化社会效益等。这一步骤不仅有助于光电测沙仪项目在环保和社会责任方面达到最高标准，也为未来提供了明确的指引，确保光电测沙仪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可持续实践的融入光电测沙仪项目管理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光电测沙仪项目管理周期。从光电测沙仪项目规划开始，光电测沙仪项目团队就考虑了环境和社会的因素。在执行阶段，光电测沙仪项目团队积极推动绿色技术的应用，优化资源利用。此外，关注员工的社会责任，通过培训和沟通活动提高员工对可持续发展的认知，使他们能够在日常工作中践行可持续实践。这些举措不仅为光电测沙仪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6" w:name="_Toc10738"/>
      <w:r>
        <w:rPr>
          <w:rFonts w:ascii="仿宋" w:eastAsia="仿宋" w:hAnsi="仿宋" w:cs="仿宋" w:hint="eastAsia"/>
          <w:sz w:val="28"/>
          <w:lang w:eastAsia="zh-CN"/>
        </w:rPr>
        <w:t>(二)、环保与社会责任</w:t>
      </w:r>
      <w:bookmarkEnd w:id="16"/>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扎根于光电测沙仪项目的可持续发展理念，我们深信环保与社会责任是光电测沙仪项目成功的关键支柱。在光电测沙仪项目的每一步，我们都致力于通过创新和实践，履行对环境和社会的坚定责任。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光电测沙仪项目团队通过引入先进的环保技术、建立高效的废物处理系统以及推动能源节约措施，积极履行环保责任。定期的环保监测和评估确保光电测沙仪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光电测沙仪项目不仅致力于自身可持续发展，还注重对社会的回馈。通过支持社区光电测沙仪项目、参与慈善事业、提供培训机会等方式，光电测沙仪项目积极履行社会责任。与当地社区建立积极互动，关注员工的工作与生活平衡，以及员工的身心健康，是光电测沙仪项目在社会责任层面的关键举措。这样的实践不仅增强了光电测沙仪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7" w:name="_Toc7914"/>
      <w:r>
        <w:rPr>
          <w:rFonts w:ascii="仿宋" w:eastAsia="仿宋" w:hAnsi="仿宋" w:cs="仿宋" w:hint="eastAsia"/>
          <w:sz w:val="28"/>
          <w:lang w:eastAsia="zh-CN"/>
        </w:rPr>
        <w:t>五、市场分析、调研</w:t>
      </w:r>
      <w:bookmarkEnd w:id="17"/>
    </w:p>
    <w:p>
      <w:pPr>
        <w:pStyle w:val="Heading2"/>
        <w:rPr>
          <w:rFonts w:ascii="仿宋" w:eastAsia="仿宋" w:hAnsi="仿宋" w:cs="仿宋" w:hint="eastAsia"/>
          <w:lang w:eastAsia="zh-CN"/>
        </w:rPr>
      </w:pPr>
      <w:bookmarkStart w:id="18" w:name="_Toc4824"/>
      <w:r>
        <w:rPr>
          <w:rFonts w:ascii="仿宋" w:eastAsia="仿宋" w:hAnsi="仿宋" w:cs="仿宋" w:hint="eastAsia"/>
          <w:lang w:eastAsia="zh-CN"/>
        </w:rPr>
        <w:t>(一)、光电测沙仪行业分析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光电测沙仪行业一直以来都是市场的关注焦点。行业内的发展趋势、竞争态势以及潜在机会都对光电测沙仪项目的推进产生深远的影响。通过深入研究行业的整体概貌，我们将更好地理解行业的核心特征，为光电测沙仪项目的定位提供有力支持。</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光电测沙仪行业，技术一直是推动创新和发展的关键因素。我们将对当前技术趋势进行详尽分析，包括但不限于人工智能、大数据应用、先进制造技术等。这有助于光电测沙仪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光电测沙仪项目成功的基础。我们将对主要竞争对手进行深入研究，包括其市场份额、产品特点、市场定位等。通过全面了解竞争对手的优势和劣势，光电测沙仪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9" w:name="_Toc19834"/>
      <w:r>
        <w:rPr>
          <w:rFonts w:ascii="仿宋" w:eastAsia="仿宋" w:hAnsi="仿宋" w:cs="仿宋" w:hint="eastAsia"/>
          <w:sz w:val="28"/>
          <w:lang w:eastAsia="zh-CN"/>
        </w:rPr>
        <w:t>(二)、光电测沙仪市场分析预测</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光电测沙仪市场未来的增长趋势。这包括市场的整体规模、各细分领域的发展趋势等。光电测沙仪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光电测沙仪项目更好地定位目标市场，提供更符合消费者期待的解决方案。</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光电测沙仪项目实施过程中需要充分考虑的因素。我们将对市场风险进行全面评估，包括但不限于政策法规风险、市场竞争风险、技术变革风险等。通过对潜在风险的深入分析，光电测沙仪项目可以制定相应的风险缓解策略，降低不确定性对光电测沙仪项目的影响。</w:t>
      </w:r>
    </w:p>
    <w:p>
      <w:pPr>
        <w:pStyle w:val="Heading1"/>
        <w:ind w:firstLine="560" w:firstLineChars="200"/>
        <w:rPr>
          <w:rFonts w:ascii="仿宋" w:eastAsia="仿宋" w:hAnsi="仿宋" w:cs="仿宋" w:hint="eastAsia"/>
          <w:sz w:val="28"/>
          <w:lang w:eastAsia="zh-CN"/>
        </w:rPr>
      </w:pPr>
      <w:bookmarkStart w:id="20" w:name="_Toc28035"/>
      <w:r>
        <w:rPr>
          <w:rFonts w:ascii="仿宋" w:eastAsia="仿宋" w:hAnsi="仿宋" w:cs="仿宋" w:hint="eastAsia"/>
          <w:sz w:val="28"/>
          <w:lang w:eastAsia="zh-CN"/>
        </w:rPr>
        <w:t>六、光电测沙仪项目概论</w:t>
      </w:r>
      <w:bookmarkEnd w:id="20"/>
    </w:p>
    <w:p>
      <w:pPr>
        <w:pStyle w:val="Heading2"/>
        <w:rPr>
          <w:rFonts w:ascii="仿宋" w:eastAsia="仿宋" w:hAnsi="仿宋" w:cs="仿宋" w:hint="eastAsia"/>
          <w:lang w:eastAsia="zh-CN"/>
        </w:rPr>
      </w:pPr>
      <w:bookmarkStart w:id="21" w:name="_Toc9228"/>
      <w:r>
        <w:rPr>
          <w:rFonts w:ascii="仿宋" w:eastAsia="仿宋" w:hAnsi="仿宋" w:cs="仿宋" w:hint="eastAsia"/>
          <w:lang w:eastAsia="zh-CN"/>
        </w:rPr>
        <w:t>(一)、光电测沙仪项目概况</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光电测沙仪项目的起源追溯至对市场的深入洞察。市场的不断演变与变革为光电测沙仪项目提供了难得的机遇。当前市场存在的需求缺口和变革的大环境共同构成了光电测沙仪项目的背景。这个光电测沙仪项目旨在充分利用市场机遇，填补行业中尚未满足的需求，为客户提供全新的解决方案。市场的变革和需求的增长使得这个光电测沙仪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光电测沙仪项目名称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光电测沙仪项目正式命名为光电测沙仪。这个名称不仅仅是一个标识，更代表了光电测沙仪项目的核心理念和愿景。它蕴含着光电测沙仪项目所要解决问题的关键字，具有强烈的表达和辨识度，为光电测沙仪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光电测沙仪项目目标</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https://d.book118.com/947144106132006051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光电测沙仪项目规划设计蓝图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光电测沙仪项目规划设计蓝图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光电测沙仪项目规划设计蓝图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光电测沙仪项目规划设计蓝图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光电测沙仪项目规划设计蓝图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光电测沙仪项目规划设计蓝图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光电测沙仪项目规划设计蓝图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光电测沙仪项目规划设计蓝图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光电测沙仪项目规划设计蓝图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光电测沙仪项目规划设计蓝图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光电测沙仪项目规划设计蓝图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光电测沙仪项目规划设计蓝图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光电测沙仪项目规划设计蓝图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光电测沙仪项目规划设计蓝图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光电测沙仪项目规划设计蓝图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光电测沙仪项目规划设计蓝图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光电测沙仪项目规划设计蓝图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596396"/>
    <w:rsid w:val="6F59639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4714410613200605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19</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2024-03-03T05:32:00Z</dcterms:created>
  <dcterms:modified xsi:type="dcterms:W3CDTF">2024-03-03T05:33:04Z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F8D3CD4F96DA4C2484CBA614BB00EAAD_11</vt:lpwstr>
  </property>
  <property fmtid="{D5CDD505-2E9C-101B-9397-08002B2CF9AE}" pid="3" name="KSOProductBuildVer">
    <vt:lpwstr>2052-12.1.0.16388</vt:lpwstr>
  </property>
</Properties>
</file>