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75" w:lineRule="auto"/>
      </w:pPr>
    </w:p>
    <w:p>
      <w:pPr>
        <w:pStyle w:val="BodyText"/>
        <w:spacing w:line="275" w:lineRule="auto"/>
      </w:pPr>
    </w:p>
    <w:p>
      <w:pPr>
        <w:pStyle w:val="BodyText"/>
        <w:spacing w:line="275" w:lineRule="auto"/>
      </w:pPr>
    </w:p>
    <w:p>
      <w:pPr>
        <w:pStyle w:val="BodyText"/>
        <w:spacing w:line="275" w:lineRule="auto"/>
      </w:pPr>
    </w:p>
    <w:p>
      <w:pPr>
        <w:spacing w:before="169" w:line="218" w:lineRule="auto"/>
        <w:ind w:left="1485"/>
        <w:outlineLvl w:val="0"/>
        <w:rPr>
          <w:rFonts w:ascii="SimSun" w:eastAsia="SimSun" w:hAnsi="SimSun" w:cs="SimSun"/>
          <w:sz w:val="52"/>
          <w:szCs w:val="52"/>
        </w:rPr>
      </w:pPr>
      <w:r>
        <w:rPr>
          <w:rFonts w:ascii="SimSun" w:eastAsia="SimSun" w:hAnsi="SimSun" w:cs="SimSun"/>
          <w:spacing w:val="-3"/>
          <w:sz w:val="52"/>
          <w:szCs w:val="52"/>
        </w:rPr>
        <w:t>建设项目环境影响报告表</w:t>
      </w:r>
    </w:p>
    <w:p>
      <w:pPr>
        <w:pStyle w:val="BodyText"/>
        <w:spacing w:line="252" w:lineRule="auto"/>
      </w:pPr>
    </w:p>
    <w:p>
      <w:pPr>
        <w:pStyle w:val="BodyText"/>
        <w:spacing w:line="252" w:lineRule="auto"/>
      </w:pPr>
    </w:p>
    <w:p>
      <w:pPr>
        <w:pStyle w:val="BodyText"/>
        <w:spacing w:line="252"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spacing w:before="117" w:line="358" w:lineRule="auto"/>
        <w:ind w:left="771"/>
        <w:rPr>
          <w:rFonts w:ascii="SimSun" w:eastAsia="SimSun" w:hAnsi="SimSun" w:cs="SimSun"/>
          <w:sz w:val="31"/>
          <w:szCs w:val="31"/>
        </w:rPr>
      </w:pPr>
      <w:r>
        <w:rPr>
          <w:rFonts w:ascii="SimSun" w:eastAsia="SimSun" w:hAnsi="SimSun" w:cs="SimSun"/>
          <w:sz w:val="36"/>
          <w:szCs w:val="36"/>
        </w:rPr>
        <w:t>项</w:t>
      </w:r>
      <w:r>
        <w:rPr>
          <w:rFonts w:ascii="SimSun" w:eastAsia="SimSun" w:hAnsi="SimSun" w:cs="SimSun"/>
          <w:spacing w:val="85"/>
          <w:sz w:val="36"/>
          <w:szCs w:val="36"/>
        </w:rPr>
        <w:t xml:space="preserve"> </w:t>
      </w:r>
      <w:r>
        <w:rPr>
          <w:rFonts w:ascii="SimSun" w:eastAsia="SimSun" w:hAnsi="SimSun" w:cs="SimSun"/>
          <w:sz w:val="36"/>
          <w:szCs w:val="36"/>
        </w:rPr>
        <w:t>目 名 称</w:t>
      </w:r>
      <w:r>
        <w:rPr>
          <w:rFonts w:ascii="SimSun" w:eastAsia="SimSun" w:hAnsi="SimSun" w:cs="SimSun"/>
          <w:sz w:val="31"/>
          <w:szCs w:val="31"/>
        </w:rPr>
        <w:t>：</w:t>
      </w:r>
      <w:r>
        <w:rPr>
          <w:rFonts w:ascii="SimSun" w:eastAsia="SimSun" w:hAnsi="SimSun" w:cs="SimSun"/>
          <w:sz w:val="31"/>
          <w:szCs w:val="31"/>
          <w:u w:val="single" w:color="auto"/>
        </w:rPr>
        <w:t>金华博铭机械有限公司年产</w:t>
      </w:r>
      <w:r>
        <w:rPr>
          <w:rFonts w:ascii="SimSun" w:eastAsia="SimSun" w:hAnsi="SimSun" w:cs="SimSun"/>
          <w:spacing w:val="-38"/>
          <w:sz w:val="31"/>
          <w:szCs w:val="31"/>
          <w:u w:val="single" w:color="auto"/>
        </w:rPr>
        <w:t xml:space="preserve"> </w:t>
      </w:r>
      <w:r>
        <w:rPr>
          <w:rFonts w:ascii="Times New Roman" w:eastAsia="Times New Roman" w:hAnsi="Times New Roman" w:cs="Times New Roman"/>
          <w:sz w:val="31"/>
          <w:szCs w:val="31"/>
          <w:u w:val="single" w:color="auto"/>
        </w:rPr>
        <w:t>120</w:t>
      </w:r>
      <w:r>
        <w:rPr>
          <w:rFonts w:ascii="Times New Roman" w:eastAsia="Times New Roman" w:hAnsi="Times New Roman" w:cs="Times New Roman"/>
          <w:spacing w:val="23"/>
          <w:sz w:val="31"/>
          <w:szCs w:val="31"/>
          <w:u w:val="single" w:color="auto"/>
        </w:rPr>
        <w:t xml:space="preserve"> </w:t>
      </w:r>
      <w:r>
        <w:rPr>
          <w:rFonts w:ascii="SimSun" w:eastAsia="SimSun" w:hAnsi="SimSun" w:cs="SimSun"/>
          <w:sz w:val="31"/>
          <w:szCs w:val="31"/>
          <w:u w:val="single" w:color="auto"/>
        </w:rPr>
        <w:t>万</w:t>
      </w:r>
    </w:p>
    <w:p>
      <w:pPr>
        <w:spacing w:before="1" w:line="224" w:lineRule="auto"/>
        <w:ind w:left="3091"/>
        <w:rPr>
          <w:rFonts w:ascii="SimSun" w:eastAsia="SimSun" w:hAnsi="SimSun" w:cs="SimSun"/>
          <w:sz w:val="31"/>
          <w:szCs w:val="31"/>
        </w:rPr>
      </w:pPr>
      <w:r>
        <w:rPr>
          <w:rFonts w:ascii="SimSun" w:eastAsia="SimSun" w:hAnsi="SimSun" w:cs="SimSun"/>
          <w:spacing w:val="8"/>
          <w:sz w:val="31"/>
          <w:szCs w:val="31"/>
          <w:u w:val="single" w:color="auto"/>
        </w:rPr>
        <w:t>套叶导轮建设项目</w:t>
      </w:r>
    </w:p>
    <w:p>
      <w:pPr>
        <w:pStyle w:val="BodyText"/>
        <w:spacing w:line="253" w:lineRule="auto"/>
      </w:pPr>
    </w:p>
    <w:p>
      <w:pPr>
        <w:pStyle w:val="BodyText"/>
        <w:spacing w:line="253" w:lineRule="auto"/>
      </w:pPr>
    </w:p>
    <w:p>
      <w:pPr>
        <w:pStyle w:val="BodyText"/>
        <w:spacing w:line="253"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spacing w:before="117" w:line="219" w:lineRule="auto"/>
        <w:ind w:left="767"/>
        <w:rPr>
          <w:rFonts w:ascii="SimSun" w:eastAsia="SimSun" w:hAnsi="SimSun" w:cs="SimSun"/>
          <w:sz w:val="31"/>
          <w:szCs w:val="31"/>
        </w:rPr>
      </w:pPr>
      <w:r>
        <w:rPr>
          <w:rFonts w:ascii="SimSun" w:eastAsia="SimSun" w:hAnsi="SimSun" w:cs="SimSun"/>
          <w:spacing w:val="-7"/>
          <w:sz w:val="36"/>
          <w:szCs w:val="36"/>
        </w:rPr>
        <w:t>建设单位（盖章</w:t>
      </w:r>
      <w:r>
        <w:rPr>
          <w:rFonts w:ascii="SimSun" w:eastAsia="SimSun" w:hAnsi="SimSun" w:cs="SimSun"/>
          <w:spacing w:val="-11"/>
          <w:sz w:val="36"/>
          <w:szCs w:val="36"/>
        </w:rPr>
        <w:t>）</w:t>
      </w:r>
      <w:r>
        <w:rPr>
          <w:rFonts w:ascii="SimSun" w:eastAsia="SimSun" w:hAnsi="SimSun" w:cs="SimSun"/>
          <w:spacing w:val="-11"/>
          <w:sz w:val="31"/>
          <w:szCs w:val="31"/>
        </w:rPr>
        <w:t>：</w:t>
      </w:r>
      <w:r>
        <w:rPr>
          <w:rFonts w:ascii="SimSun" w:eastAsia="SimSun" w:hAnsi="SimSun" w:cs="SimSun"/>
          <w:spacing w:val="-120"/>
          <w:sz w:val="31"/>
          <w:szCs w:val="31"/>
        </w:rPr>
        <w:t xml:space="preserve"> </w:t>
      </w:r>
      <w:r>
        <w:rPr>
          <w:rFonts w:ascii="SimSun" w:eastAsia="SimSun" w:hAnsi="SimSun" w:cs="SimSun"/>
          <w:spacing w:val="-140"/>
          <w:sz w:val="31"/>
          <w:szCs w:val="31"/>
          <w:u w:val="single" w:color="auto"/>
        </w:rPr>
        <w:t xml:space="preserve"> </w:t>
      </w:r>
      <w:r>
        <w:rPr>
          <w:rFonts w:ascii="SimSun" w:eastAsia="SimSun" w:hAnsi="SimSun" w:cs="SimSun"/>
          <w:spacing w:val="-7"/>
          <w:sz w:val="31"/>
          <w:szCs w:val="31"/>
          <w:u w:val="single" w:color="auto"/>
        </w:rPr>
        <w:t>金华博铭机械有限公司</w:t>
      </w:r>
    </w:p>
    <w:p>
      <w:pPr>
        <w:pStyle w:val="BodyText"/>
        <w:spacing w:line="243"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sectPr>
          <w:pgSz w:w="11907" w:h="16841"/>
          <w:pgMar w:top="1431" w:right="1785" w:bottom="0" w:left="1785" w:header="0" w:footer="0" w:gutter="0"/>
          <w:cols w:space="708"/>
        </w:sectPr>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spacing w:before="101" w:line="624" w:lineRule="exact"/>
        <w:ind w:left="2605"/>
        <w:rPr>
          <w:rFonts w:ascii="SimSun" w:eastAsia="SimSun" w:hAnsi="SimSun" w:cs="SimSun"/>
          <w:sz w:val="31"/>
          <w:szCs w:val="31"/>
        </w:rPr>
      </w:pPr>
      <w:r>
        <w:rPr>
          <w:rFonts w:ascii="SimSun" w:eastAsia="SimSun" w:hAnsi="SimSun" w:cs="SimSun"/>
          <w:spacing w:val="8"/>
          <w:position w:val="23"/>
          <w:sz w:val="31"/>
          <w:szCs w:val="31"/>
        </w:rPr>
        <w:t>编制日期：二〇一七年十二月</w:t>
      </w:r>
    </w:p>
    <w:p>
      <w:pPr>
        <w:spacing w:before="1" w:line="225" w:lineRule="auto"/>
        <w:ind w:left="3272"/>
        <w:rPr>
          <w:rFonts w:ascii="SimSun" w:eastAsia="SimSun" w:hAnsi="SimSun" w:cs="SimSun"/>
          <w:sz w:val="31"/>
          <w:szCs w:val="31"/>
        </w:rPr>
      </w:pPr>
      <w:r>
        <w:rPr>
          <w:rFonts w:ascii="SimSun" w:eastAsia="SimSun" w:hAnsi="SimSun" w:cs="SimSun"/>
          <w:spacing w:val="4"/>
          <w:sz w:val="31"/>
          <w:szCs w:val="31"/>
        </w:rPr>
        <w:t>国家环境保护总局制</w:t>
      </w:r>
    </w:p>
    <w:p>
      <w:pPr>
        <w:spacing w:line="225" w:lineRule="auto"/>
        <w:rPr>
          <w:rFonts w:ascii="SimSun" w:eastAsia="SimSun" w:hAnsi="SimSun" w:cs="SimSun"/>
          <w:sz w:val="31"/>
          <w:szCs w:val="31"/>
        </w:rPr>
        <w:sectPr>
          <w:type w:val="nextPage"/>
          <w:pgSz w:w="11907" w:h="16841"/>
          <w:pgMar w:top="1431" w:right="1785" w:bottom="0" w:left="1785" w:header="0" w:footer="0" w:gutter="0"/>
          <w:pgNumType w:start="2"/>
          <w:cols w:space="708"/>
          <w:titlePg w:val="0"/>
        </w:sectPr>
      </w:pPr>
    </w:p>
    <w:sdt>
      <w:sdtPr>
        <w:rPr>
          <w:rFonts w:ascii="SimSun" w:eastAsia="SimSun" w:hAnsi="SimSun" w:cs="SimSun"/>
          <w:sz w:val="24"/>
          <w:szCs w:val="24"/>
        </w:rPr>
        <w:id w:val="825925090"/>
        <w:docPartObj>
          <w:docPartGallery w:val="Table of Contents"/>
          <w:docPartUnique/>
        </w:docPartObj>
      </w:sdtPr>
      <w:sdtEndPr>
        <w:rPr>
          <w:rFonts w:ascii="Times New Roman" w:eastAsia="Times New Roman" w:hAnsi="Times New Roman" w:cs="Times New Roman"/>
          <w:sz w:val="24"/>
          <w:szCs w:val="24"/>
        </w:rPr>
      </w:sdtEndPr>
      <w:sdtContent>
        <w:p>
          <w:pPr>
            <w:spacing w:before="47" w:line="222" w:lineRule="auto"/>
            <w:ind w:left="4287"/>
            <w:rPr>
              <w:rFonts w:ascii="SimSun" w:eastAsia="SimSun" w:hAnsi="SimSun" w:cs="SimSun"/>
              <w:sz w:val="24"/>
              <w:szCs w:val="24"/>
            </w:rPr>
          </w:pPr>
          <w:r>
            <w:rPr>
              <w:rFonts w:ascii="SimSun" w:eastAsia="SimSun" w:hAnsi="SimSun" w:cs="SimSun"/>
              <w:spacing w:val="-28"/>
              <w:sz w:val="24"/>
              <w:szCs w:val="24"/>
              <w14:textOutline w14:w="4354">
                <w14:solidFill>
                  <w14:srgbClr w14:val="000000"/>
                </w14:solidFill>
                <w14:prstDash w14:val="solid"/>
                <w14:miter w14:lim="10"/>
              </w14:textOutline>
            </w:rPr>
            <w:t>目</w:t>
          </w:r>
          <w:r>
            <w:rPr>
              <w:rFonts w:ascii="SimSun" w:eastAsia="SimSun" w:hAnsi="SimSun" w:cs="SimSun"/>
              <w:spacing w:val="10"/>
              <w:sz w:val="24"/>
              <w:szCs w:val="24"/>
            </w:rPr>
            <w:t xml:space="preserve"> </w:t>
          </w:r>
          <w:r>
            <w:rPr>
              <w:rFonts w:ascii="SimSun" w:eastAsia="SimSun" w:hAnsi="SimSun" w:cs="SimSun"/>
              <w:spacing w:val="-28"/>
              <w:sz w:val="24"/>
              <w:szCs w:val="24"/>
              <w14:textOutline w14:w="4354">
                <w14:solidFill>
                  <w14:srgbClr w14:val="000000"/>
                </w14:solidFill>
                <w14:prstDash w14:val="solid"/>
                <w14:miter w14:lim="10"/>
              </w14:textOutline>
            </w:rPr>
            <w:t>录</w:t>
          </w:r>
        </w:p>
        <w:p>
          <w:pPr>
            <w:tabs>
              <w:tab w:val="right" w:leader="dot" w:pos="9060"/>
            </w:tabs>
            <w:spacing w:before="283" w:line="219" w:lineRule="auto"/>
            <w:ind w:left="24"/>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1</w:t>
          </w:r>
          <w:r>
            <w:rPr>
              <w:rFonts w:ascii="SimSun" w:eastAsia="SimSun" w:hAnsi="SimSun" w:cs="SimSun"/>
              <w:spacing w:val="-4"/>
              <w:sz w:val="24"/>
              <w:szCs w:val="24"/>
            </w:rPr>
            <w:t>、建设项目基本情况</w:t>
          </w:r>
          <w:r>
            <w:rPr>
              <w:rFonts w:ascii="SimSun" w:eastAsia="SimSun" w:hAnsi="SimSun" w:cs="SimSun"/>
              <w:spacing w:val="-64"/>
              <w:sz w:val="24"/>
              <w:szCs w:val="24"/>
            </w:rPr>
            <w:t xml:space="preserve"> </w:t>
          </w:r>
          <w:r>
            <w:rPr>
              <w:rFonts w:ascii="SimSun" w:eastAsia="SimSun" w:hAnsi="SimSun" w:cs="SimSun"/>
              <w:sz w:val="24"/>
              <w:szCs w:val="24"/>
            </w:rPr>
            <w:tab/>
          </w:r>
          <w:r>
            <w:rPr>
              <w:rFonts w:ascii="SimSun" w:eastAsia="SimSun" w:hAnsi="SimSun" w:cs="SimSun"/>
              <w:spacing w:val="-58"/>
              <w:sz w:val="24"/>
              <w:szCs w:val="24"/>
            </w:rPr>
            <w:t xml:space="preserve"> </w:t>
          </w:r>
          <w:hyperlink w:anchor="bookmark1" w:history="1">
            <w:r>
              <w:rPr>
                <w:rFonts w:ascii="Times New Roman" w:eastAsia="Times New Roman" w:hAnsi="Times New Roman" w:cs="Times New Roman"/>
                <w:spacing w:val="-29"/>
                <w:sz w:val="24"/>
                <w:szCs w:val="24"/>
              </w:rPr>
              <w:t>1</w:t>
            </w:r>
          </w:hyperlink>
        </w:p>
        <w:p>
          <w:pPr>
            <w:tabs>
              <w:tab w:val="right" w:leader="dot" w:pos="9060"/>
            </w:tabs>
            <w:spacing w:before="284" w:line="219" w:lineRule="auto"/>
            <w:ind w:left="1"/>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w:t>
          </w:r>
          <w:r>
            <w:rPr>
              <w:rFonts w:ascii="SimSun" w:eastAsia="SimSun" w:hAnsi="SimSun" w:cs="SimSun"/>
              <w:spacing w:val="-1"/>
              <w:sz w:val="24"/>
              <w:szCs w:val="24"/>
            </w:rPr>
            <w:t>、建设项目所在地自然环境社会环境简况</w:t>
          </w:r>
          <w:r>
            <w:rPr>
              <w:rFonts w:ascii="SimSun" w:eastAsia="SimSun" w:hAnsi="SimSun" w:cs="SimSun"/>
              <w:spacing w:val="-61"/>
              <w:sz w:val="24"/>
              <w:szCs w:val="24"/>
            </w:rPr>
            <w:t xml:space="preserve"> </w:t>
          </w:r>
          <w:r>
            <w:rPr>
              <w:rFonts w:ascii="SimSun" w:eastAsia="SimSun" w:hAnsi="SimSun" w:cs="SimSun"/>
              <w:sz w:val="24"/>
              <w:szCs w:val="24"/>
            </w:rPr>
            <w:tab/>
          </w:r>
          <w:r>
            <w:rPr>
              <w:rFonts w:ascii="SimSun" w:eastAsia="SimSun" w:hAnsi="SimSun" w:cs="SimSun"/>
              <w:spacing w:val="-75"/>
              <w:sz w:val="24"/>
              <w:szCs w:val="24"/>
            </w:rPr>
            <w:t xml:space="preserve"> </w:t>
          </w:r>
          <w:hyperlink w:anchor="bookmark2" w:history="1">
            <w:r>
              <w:rPr>
                <w:rFonts w:ascii="Times New Roman" w:eastAsia="Times New Roman" w:hAnsi="Times New Roman" w:cs="Times New Roman"/>
                <w:spacing w:val="-12"/>
                <w:sz w:val="24"/>
                <w:szCs w:val="24"/>
              </w:rPr>
              <w:t>5</w:t>
            </w:r>
          </w:hyperlink>
        </w:p>
        <w:p>
          <w:pPr>
            <w:tabs>
              <w:tab w:val="right" w:leader="dot" w:pos="9060"/>
            </w:tabs>
            <w:spacing w:before="286" w:line="220" w:lineRule="auto"/>
            <w:ind w:left="5"/>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3</w:t>
          </w:r>
          <w:r>
            <w:rPr>
              <w:rFonts w:ascii="SimSun" w:eastAsia="SimSun" w:hAnsi="SimSun" w:cs="SimSun"/>
              <w:spacing w:val="-3"/>
              <w:sz w:val="24"/>
              <w:szCs w:val="24"/>
            </w:rPr>
            <w:t>、环境质量状况</w:t>
          </w:r>
          <w:r>
            <w:rPr>
              <w:rFonts w:ascii="SimSun" w:eastAsia="SimSun" w:hAnsi="SimSun" w:cs="SimSun"/>
              <w:spacing w:val="-62"/>
              <w:sz w:val="24"/>
              <w:szCs w:val="24"/>
            </w:rPr>
            <w:t xml:space="preserve"> </w:t>
          </w:r>
          <w:r>
            <w:rPr>
              <w:rFonts w:ascii="SimSun" w:eastAsia="SimSun" w:hAnsi="SimSun" w:cs="SimSun"/>
              <w:sz w:val="24"/>
              <w:szCs w:val="24"/>
            </w:rPr>
            <w:tab/>
          </w:r>
          <w:r>
            <w:rPr>
              <w:rFonts w:ascii="SimSun" w:eastAsia="SimSun" w:hAnsi="SimSun" w:cs="SimSun"/>
              <w:spacing w:val="-56"/>
              <w:sz w:val="24"/>
              <w:szCs w:val="24"/>
            </w:rPr>
            <w:t xml:space="preserve"> </w:t>
          </w:r>
          <w:hyperlink w:anchor="bookmark3" w:history="1">
            <w:r>
              <w:rPr>
                <w:rFonts w:ascii="Times New Roman" w:eastAsia="Times New Roman" w:hAnsi="Times New Roman" w:cs="Times New Roman"/>
                <w:spacing w:val="-15"/>
                <w:sz w:val="24"/>
                <w:szCs w:val="24"/>
              </w:rPr>
              <w:t>15</w:t>
            </w:r>
          </w:hyperlink>
        </w:p>
        <w:p>
          <w:pPr>
            <w:tabs>
              <w:tab w:val="right" w:leader="dot" w:pos="9060"/>
            </w:tabs>
            <w:spacing w:before="283" w:line="218" w:lineRule="auto"/>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4</w:t>
          </w:r>
          <w:r>
            <w:rPr>
              <w:rFonts w:ascii="SimSun" w:eastAsia="SimSun" w:hAnsi="SimSun" w:cs="SimSun"/>
              <w:spacing w:val="-2"/>
              <w:sz w:val="24"/>
              <w:szCs w:val="24"/>
            </w:rPr>
            <w:t>、评价适用标准</w:t>
          </w:r>
          <w:r>
            <w:rPr>
              <w:rFonts w:ascii="SimSun" w:eastAsia="SimSun" w:hAnsi="SimSun" w:cs="SimSun"/>
              <w:spacing w:val="-63"/>
              <w:sz w:val="24"/>
              <w:szCs w:val="24"/>
            </w:rPr>
            <w:t xml:space="preserve"> </w:t>
          </w:r>
          <w:r>
            <w:rPr>
              <w:rFonts w:ascii="SimSun" w:eastAsia="SimSun" w:hAnsi="SimSun" w:cs="SimSun"/>
              <w:sz w:val="24"/>
              <w:szCs w:val="24"/>
            </w:rPr>
            <w:tab/>
          </w:r>
          <w:r>
            <w:rPr>
              <w:rFonts w:ascii="SimSun" w:eastAsia="SimSun" w:hAnsi="SimSun" w:cs="SimSun"/>
              <w:spacing w:val="-56"/>
              <w:sz w:val="24"/>
              <w:szCs w:val="24"/>
            </w:rPr>
            <w:t xml:space="preserve"> </w:t>
          </w:r>
          <w:hyperlink w:anchor="bookmark4" w:history="1">
            <w:r>
              <w:rPr>
                <w:rFonts w:ascii="Times New Roman" w:eastAsia="Times New Roman" w:hAnsi="Times New Roman" w:cs="Times New Roman"/>
                <w:spacing w:val="-19"/>
                <w:sz w:val="24"/>
                <w:szCs w:val="24"/>
              </w:rPr>
              <w:t>1</w:t>
            </w:r>
            <w:r>
              <w:rPr>
                <w:rFonts w:ascii="Times New Roman" w:eastAsia="Times New Roman" w:hAnsi="Times New Roman" w:cs="Times New Roman"/>
                <w:spacing w:val="-11"/>
                <w:sz w:val="24"/>
                <w:szCs w:val="24"/>
              </w:rPr>
              <w:t>7</w:t>
            </w:r>
          </w:hyperlink>
        </w:p>
        <w:p>
          <w:pPr>
            <w:tabs>
              <w:tab w:val="right" w:leader="dot" w:pos="9060"/>
            </w:tabs>
            <w:spacing w:before="288" w:line="220" w:lineRule="auto"/>
            <w:ind w:left="7"/>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5</w:t>
          </w:r>
          <w:r>
            <w:rPr>
              <w:rFonts w:ascii="SimSun" w:eastAsia="SimSun" w:hAnsi="SimSun" w:cs="SimSun"/>
              <w:spacing w:val="-3"/>
              <w:sz w:val="24"/>
              <w:szCs w:val="24"/>
            </w:rPr>
            <w:t>、建设项目工程分析</w:t>
          </w:r>
          <w:r>
            <w:rPr>
              <w:rFonts w:ascii="SimSun" w:eastAsia="SimSun" w:hAnsi="SimSun" w:cs="SimSun"/>
              <w:spacing w:val="-57"/>
              <w:sz w:val="24"/>
              <w:szCs w:val="24"/>
            </w:rPr>
            <w:t xml:space="preserve"> </w:t>
          </w:r>
          <w:r>
            <w:rPr>
              <w:rFonts w:ascii="SimSun" w:eastAsia="SimSun" w:hAnsi="SimSun" w:cs="SimSun"/>
              <w:sz w:val="24"/>
              <w:szCs w:val="24"/>
            </w:rPr>
            <w:tab/>
          </w:r>
          <w:r>
            <w:rPr>
              <w:rFonts w:ascii="SimSun" w:eastAsia="SimSun" w:hAnsi="SimSun" w:cs="SimSun"/>
              <w:spacing w:val="-81"/>
              <w:sz w:val="24"/>
              <w:szCs w:val="24"/>
            </w:rPr>
            <w:t xml:space="preserve"> </w:t>
          </w:r>
          <w:hyperlink w:anchor="bookmark5" w:history="1">
            <w:r>
              <w:rPr>
                <w:rFonts w:ascii="Times New Roman" w:eastAsia="Times New Roman" w:hAnsi="Times New Roman" w:cs="Times New Roman"/>
                <w:spacing w:val="-3"/>
                <w:sz w:val="24"/>
                <w:szCs w:val="24"/>
              </w:rPr>
              <w:t>22</w:t>
            </w:r>
          </w:hyperlink>
        </w:p>
        <w:p>
          <w:pPr>
            <w:tabs>
              <w:tab w:val="right" w:leader="dot" w:pos="9060"/>
            </w:tabs>
            <w:spacing w:before="281" w:line="220" w:lineRule="auto"/>
            <w:ind w:left="6"/>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6</w:t>
          </w:r>
          <w:r>
            <w:rPr>
              <w:rFonts w:ascii="SimSun" w:eastAsia="SimSun" w:hAnsi="SimSun" w:cs="SimSun"/>
              <w:spacing w:val="-2"/>
              <w:sz w:val="24"/>
              <w:szCs w:val="24"/>
            </w:rPr>
            <w:t>、项目主要污染物产生及预计排放情况</w:t>
          </w:r>
          <w:r>
            <w:rPr>
              <w:rFonts w:ascii="SimSun" w:eastAsia="SimSun" w:hAnsi="SimSun" w:cs="SimSun"/>
              <w:spacing w:val="-49"/>
              <w:sz w:val="24"/>
              <w:szCs w:val="24"/>
            </w:rPr>
            <w:t xml:space="preserve"> </w:t>
          </w:r>
          <w:r>
            <w:rPr>
              <w:rFonts w:ascii="SimSun" w:eastAsia="SimSun" w:hAnsi="SimSun" w:cs="SimSun"/>
              <w:sz w:val="24"/>
              <w:szCs w:val="24"/>
            </w:rPr>
            <w:tab/>
          </w:r>
          <w:r>
            <w:rPr>
              <w:rFonts w:ascii="SimSun" w:eastAsia="SimSun" w:hAnsi="SimSun" w:cs="SimSun"/>
              <w:spacing w:val="-77"/>
              <w:sz w:val="24"/>
              <w:szCs w:val="24"/>
            </w:rPr>
            <w:t xml:space="preserve"> </w:t>
          </w:r>
          <w:hyperlink w:anchor="bookmark6" w:history="1">
            <w:r>
              <w:rPr>
                <w:rFonts w:ascii="Times New Roman" w:eastAsia="Times New Roman" w:hAnsi="Times New Roman" w:cs="Times New Roman"/>
                <w:spacing w:val="-5"/>
                <w:sz w:val="24"/>
                <w:szCs w:val="24"/>
              </w:rPr>
              <w:t>31</w:t>
            </w:r>
          </w:hyperlink>
        </w:p>
        <w:p>
          <w:pPr>
            <w:tabs>
              <w:tab w:val="right" w:leader="dot" w:pos="9060"/>
            </w:tabs>
            <w:spacing w:before="287" w:line="220" w:lineRule="auto"/>
            <w:ind w:left="5"/>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7</w:t>
          </w:r>
          <w:r>
            <w:rPr>
              <w:rFonts w:ascii="SimSun" w:eastAsia="SimSun" w:hAnsi="SimSun" w:cs="SimSun"/>
              <w:spacing w:val="-3"/>
              <w:sz w:val="24"/>
              <w:szCs w:val="24"/>
            </w:rPr>
            <w:t>、环境影响分析</w:t>
          </w:r>
          <w:r>
            <w:rPr>
              <w:rFonts w:ascii="SimSun" w:eastAsia="SimSun" w:hAnsi="SimSun" w:cs="SimSun"/>
              <w:spacing w:val="-61"/>
              <w:sz w:val="24"/>
              <w:szCs w:val="24"/>
            </w:rPr>
            <w:t xml:space="preserve"> </w:t>
          </w:r>
          <w:r>
            <w:rPr>
              <w:rFonts w:ascii="SimSun" w:eastAsia="SimSun" w:hAnsi="SimSun" w:cs="SimSun"/>
              <w:sz w:val="24"/>
              <w:szCs w:val="24"/>
            </w:rPr>
            <w:tab/>
          </w:r>
          <w:r>
            <w:rPr>
              <w:rFonts w:ascii="SimSun" w:eastAsia="SimSun" w:hAnsi="SimSun" w:cs="SimSun"/>
              <w:spacing w:val="-76"/>
              <w:sz w:val="24"/>
              <w:szCs w:val="24"/>
            </w:rPr>
            <w:t xml:space="preserve"> </w:t>
          </w:r>
          <w:hyperlink w:anchor="bookmark7" w:history="1">
            <w:r>
              <w:rPr>
                <w:rFonts w:ascii="Times New Roman" w:eastAsia="Times New Roman" w:hAnsi="Times New Roman" w:cs="Times New Roman"/>
                <w:spacing w:val="-5"/>
                <w:sz w:val="24"/>
                <w:szCs w:val="24"/>
              </w:rPr>
              <w:t>32</w:t>
            </w:r>
          </w:hyperlink>
        </w:p>
        <w:p>
          <w:pPr>
            <w:tabs>
              <w:tab w:val="right" w:leader="dot" w:pos="9060"/>
            </w:tabs>
            <w:spacing w:before="282" w:line="219" w:lineRule="auto"/>
            <w:ind w:left="1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8</w:t>
          </w:r>
          <w:r>
            <w:rPr>
              <w:rFonts w:ascii="SimSun" w:eastAsia="SimSun" w:hAnsi="SimSun" w:cs="SimSun"/>
              <w:spacing w:val="-2"/>
              <w:sz w:val="24"/>
              <w:szCs w:val="24"/>
            </w:rPr>
            <w:t>、建设项目拟采取的防治措施及预期治理效果</w:t>
          </w:r>
          <w:r>
            <w:rPr>
              <w:rFonts w:ascii="SimSun" w:eastAsia="SimSun" w:hAnsi="SimSun" w:cs="SimSun"/>
              <w:spacing w:val="-48"/>
              <w:sz w:val="24"/>
              <w:szCs w:val="24"/>
            </w:rPr>
            <w:t xml:space="preserve"> </w:t>
          </w:r>
          <w:r>
            <w:rPr>
              <w:rFonts w:ascii="SimSun" w:eastAsia="SimSun" w:hAnsi="SimSun" w:cs="SimSun"/>
              <w:sz w:val="24"/>
              <w:szCs w:val="24"/>
            </w:rPr>
            <w:tab/>
          </w:r>
          <w:r>
            <w:rPr>
              <w:rFonts w:ascii="SimSun" w:eastAsia="SimSun" w:hAnsi="SimSun" w:cs="SimSun"/>
              <w:spacing w:val="-76"/>
              <w:sz w:val="24"/>
              <w:szCs w:val="24"/>
            </w:rPr>
            <w:t xml:space="preserve"> </w:t>
          </w:r>
          <w:hyperlink w:anchor="bookmark8" w:history="1">
            <w:r>
              <w:rPr>
                <w:rFonts w:ascii="Times New Roman" w:eastAsia="Times New Roman" w:hAnsi="Times New Roman" w:cs="Times New Roman"/>
                <w:spacing w:val="-5"/>
                <w:sz w:val="24"/>
                <w:szCs w:val="24"/>
              </w:rPr>
              <w:t>35</w:t>
            </w:r>
          </w:hyperlink>
        </w:p>
        <w:p>
          <w:pPr>
            <w:tabs>
              <w:tab w:val="right" w:leader="dot" w:pos="9060"/>
            </w:tabs>
            <w:spacing w:before="287" w:line="220" w:lineRule="auto"/>
            <w:ind w:left="5"/>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9</w:t>
          </w:r>
          <w:r>
            <w:rPr>
              <w:rFonts w:ascii="SimSun" w:eastAsia="SimSun" w:hAnsi="SimSun" w:cs="SimSun"/>
              <w:spacing w:val="-3"/>
              <w:sz w:val="24"/>
              <w:szCs w:val="24"/>
            </w:rPr>
            <w:t>、结论与建议</w:t>
          </w:r>
          <w:r>
            <w:rPr>
              <w:rFonts w:ascii="SimSun" w:eastAsia="SimSun" w:hAnsi="SimSun" w:cs="SimSun"/>
              <w:spacing w:val="-63"/>
              <w:sz w:val="24"/>
              <w:szCs w:val="24"/>
            </w:rPr>
            <w:t xml:space="preserve"> </w:t>
          </w:r>
          <w:r>
            <w:rPr>
              <w:rFonts w:ascii="SimSun" w:eastAsia="SimSun" w:hAnsi="SimSun" w:cs="SimSun"/>
              <w:sz w:val="24"/>
              <w:szCs w:val="24"/>
            </w:rPr>
            <w:tab/>
          </w:r>
          <w:r>
            <w:rPr>
              <w:rFonts w:ascii="SimSun" w:eastAsia="SimSun" w:hAnsi="SimSun" w:cs="SimSun"/>
              <w:spacing w:val="-82"/>
              <w:sz w:val="24"/>
              <w:szCs w:val="24"/>
            </w:rPr>
            <w:t xml:space="preserve"> </w:t>
          </w:r>
          <w:hyperlink w:anchor="bookmark9" w:history="1">
            <w:r>
              <w:rPr>
                <w:rFonts w:ascii="Times New Roman" w:eastAsia="Times New Roman" w:hAnsi="Times New Roman" w:cs="Times New Roman"/>
                <w:spacing w:val="-2"/>
                <w:sz w:val="24"/>
                <w:szCs w:val="24"/>
              </w:rPr>
              <w:t>42</w:t>
            </w:r>
          </w:hyperlink>
        </w:p>
      </w:sdtContent>
    </w:sdt>
    <w:p>
      <w:pPr>
        <w:pStyle w:val="BodyText"/>
        <w:spacing w:line="355" w:lineRule="auto"/>
      </w:pPr>
    </w:p>
    <w:p>
      <w:pPr>
        <w:spacing w:before="79" w:line="219" w:lineRule="auto"/>
        <w:ind w:left="24"/>
        <w:rPr>
          <w:rFonts w:ascii="SimSun" w:eastAsia="SimSun" w:hAnsi="SimSun" w:cs="SimSun"/>
          <w:sz w:val="24"/>
          <w:szCs w:val="24"/>
        </w:rPr>
      </w:pPr>
      <w:r>
        <w:rPr>
          <w:rFonts w:ascii="SimSun" w:eastAsia="SimSun" w:hAnsi="SimSun" w:cs="SimSun"/>
          <w:spacing w:val="-19"/>
          <w:sz w:val="24"/>
          <w:szCs w:val="24"/>
          <w14:textOutline w14:w="4354">
            <w14:solidFill>
              <w14:srgbClr w14:val="000000"/>
            </w14:solidFill>
            <w14:prstDash w14:val="solid"/>
            <w14:miter w14:lim="10"/>
          </w14:textOutline>
        </w:rPr>
        <w:t>附件：</w:t>
      </w:r>
    </w:p>
    <w:p>
      <w:pPr>
        <w:spacing w:before="183" w:line="219" w:lineRule="auto"/>
        <w:ind w:left="24"/>
        <w:rPr>
          <w:rFonts w:ascii="SimSun" w:eastAsia="SimSun" w:hAnsi="SimSun" w:cs="SimSun"/>
          <w:sz w:val="24"/>
          <w:szCs w:val="24"/>
        </w:rPr>
      </w:pPr>
      <w:r>
        <w:rPr>
          <w:rFonts w:ascii="SimSun" w:eastAsia="SimSun" w:hAnsi="SimSun" w:cs="SimSun"/>
          <w:spacing w:val="-5"/>
          <w:sz w:val="24"/>
          <w:szCs w:val="24"/>
        </w:rPr>
        <w:t>附件</w:t>
      </w:r>
      <w:r>
        <w:rPr>
          <w:rFonts w:ascii="SimSun" w:eastAsia="SimSun" w:hAnsi="SimSun" w:cs="SimSun"/>
          <w:spacing w:val="-30"/>
          <w:sz w:val="24"/>
          <w:szCs w:val="24"/>
        </w:rPr>
        <w:t xml:space="preserve"> </w:t>
      </w:r>
      <w:r>
        <w:rPr>
          <w:rFonts w:ascii="Times New Roman" w:eastAsia="Times New Roman" w:hAnsi="Times New Roman" w:cs="Times New Roman"/>
          <w:spacing w:val="-5"/>
          <w:sz w:val="24"/>
          <w:szCs w:val="24"/>
        </w:rPr>
        <w:t>1</w:t>
      </w:r>
      <w:r>
        <w:rPr>
          <w:rFonts w:ascii="SimSun" w:eastAsia="SimSun" w:hAnsi="SimSun" w:cs="SimSun"/>
          <w:spacing w:val="-5"/>
          <w:sz w:val="24"/>
          <w:szCs w:val="24"/>
        </w:rPr>
        <w:t>：项目备案通知书；</w:t>
      </w:r>
    </w:p>
    <w:p>
      <w:pPr>
        <w:spacing w:before="183" w:line="219" w:lineRule="auto"/>
        <w:ind w:left="24"/>
        <w:rPr>
          <w:rFonts w:ascii="SimSun" w:eastAsia="SimSun" w:hAnsi="SimSun" w:cs="SimSun"/>
          <w:sz w:val="24"/>
          <w:szCs w:val="24"/>
        </w:rPr>
      </w:pPr>
      <w:r>
        <w:rPr>
          <w:rFonts w:ascii="SimSun" w:eastAsia="SimSun" w:hAnsi="SimSun" w:cs="SimSun"/>
          <w:spacing w:val="-7"/>
          <w:sz w:val="24"/>
          <w:szCs w:val="24"/>
        </w:rPr>
        <w:t>附件</w:t>
      </w:r>
      <w:r>
        <w:rPr>
          <w:rFonts w:ascii="SimSun" w:eastAsia="SimSun" w:hAnsi="SimSun" w:cs="SimSun"/>
          <w:spacing w:val="-52"/>
          <w:sz w:val="24"/>
          <w:szCs w:val="24"/>
        </w:rPr>
        <w:t xml:space="preserve"> </w:t>
      </w:r>
      <w:r>
        <w:rPr>
          <w:rFonts w:ascii="Times New Roman" w:eastAsia="Times New Roman" w:hAnsi="Times New Roman" w:cs="Times New Roman"/>
          <w:spacing w:val="-7"/>
          <w:sz w:val="24"/>
          <w:szCs w:val="24"/>
        </w:rPr>
        <w:t>2</w:t>
      </w:r>
      <w:r>
        <w:rPr>
          <w:rFonts w:ascii="SimSun" w:eastAsia="SimSun" w:hAnsi="SimSun" w:cs="SimSun"/>
          <w:spacing w:val="-7"/>
          <w:sz w:val="24"/>
          <w:szCs w:val="24"/>
        </w:rPr>
        <w:t>：营业执照复印件；</w:t>
      </w:r>
    </w:p>
    <w:p>
      <w:pPr>
        <w:spacing w:before="183" w:line="219" w:lineRule="auto"/>
        <w:ind w:left="24"/>
        <w:rPr>
          <w:rFonts w:ascii="SimSun" w:eastAsia="SimSun" w:hAnsi="SimSun" w:cs="SimSun"/>
          <w:sz w:val="24"/>
          <w:szCs w:val="24"/>
        </w:rPr>
      </w:pPr>
      <w:r>
        <w:rPr>
          <w:rFonts w:ascii="SimSun" w:eastAsia="SimSun" w:hAnsi="SimSun" w:cs="SimSun"/>
          <w:spacing w:val="-8"/>
          <w:sz w:val="24"/>
          <w:szCs w:val="24"/>
        </w:rPr>
        <w:t>附件</w:t>
      </w:r>
      <w:r>
        <w:rPr>
          <w:rFonts w:ascii="SimSun" w:eastAsia="SimSun" w:hAnsi="SimSun" w:cs="SimSun"/>
          <w:spacing w:val="-47"/>
          <w:sz w:val="24"/>
          <w:szCs w:val="24"/>
        </w:rPr>
        <w:t xml:space="preserve"> </w:t>
      </w:r>
      <w:r>
        <w:rPr>
          <w:rFonts w:ascii="Times New Roman" w:eastAsia="Times New Roman" w:hAnsi="Times New Roman" w:cs="Times New Roman"/>
          <w:spacing w:val="-8"/>
          <w:sz w:val="24"/>
          <w:szCs w:val="24"/>
        </w:rPr>
        <w:t>3</w:t>
      </w:r>
      <w:r>
        <w:rPr>
          <w:rFonts w:ascii="SimSun" w:eastAsia="SimSun" w:hAnsi="SimSun" w:cs="SimSun"/>
          <w:spacing w:val="-8"/>
          <w:sz w:val="24"/>
          <w:szCs w:val="24"/>
        </w:rPr>
        <w:t>：土地证复印件；</w:t>
      </w:r>
    </w:p>
    <w:p>
      <w:pPr>
        <w:spacing w:before="184" w:line="219" w:lineRule="auto"/>
        <w:ind w:left="24"/>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54"/>
          <w:sz w:val="24"/>
          <w:szCs w:val="24"/>
        </w:rPr>
        <w:t xml:space="preserve"> </w:t>
      </w:r>
      <w:r>
        <w:rPr>
          <w:rFonts w:ascii="Times New Roman" w:eastAsia="Times New Roman" w:hAnsi="Times New Roman" w:cs="Times New Roman"/>
          <w:spacing w:val="-4"/>
          <w:sz w:val="24"/>
          <w:szCs w:val="24"/>
        </w:rPr>
        <w:t>4</w:t>
      </w:r>
      <w:r>
        <w:rPr>
          <w:rFonts w:ascii="SimSun" w:eastAsia="SimSun" w:hAnsi="SimSun" w:cs="SimSun"/>
          <w:spacing w:val="-4"/>
          <w:sz w:val="24"/>
          <w:szCs w:val="24"/>
        </w:rPr>
        <w:t>：租赁合同；</w:t>
      </w:r>
    </w:p>
    <w:p>
      <w:pPr>
        <w:spacing w:before="183" w:line="219" w:lineRule="auto"/>
        <w:ind w:left="24"/>
        <w:rPr>
          <w:rFonts w:ascii="SimSun" w:eastAsia="SimSun" w:hAnsi="SimSun" w:cs="SimSun"/>
          <w:sz w:val="24"/>
          <w:szCs w:val="24"/>
        </w:rPr>
      </w:pPr>
      <w:r>
        <w:rPr>
          <w:rFonts w:ascii="SimSun" w:eastAsia="SimSun" w:hAnsi="SimSun" w:cs="SimSun"/>
          <w:spacing w:val="-7"/>
          <w:sz w:val="24"/>
          <w:szCs w:val="24"/>
        </w:rPr>
        <w:t>附件</w:t>
      </w:r>
      <w:r>
        <w:rPr>
          <w:rFonts w:ascii="SimSun" w:eastAsia="SimSun" w:hAnsi="SimSun" w:cs="SimSun"/>
          <w:spacing w:val="-35"/>
          <w:sz w:val="24"/>
          <w:szCs w:val="24"/>
        </w:rPr>
        <w:t xml:space="preserve"> </w:t>
      </w:r>
      <w:r>
        <w:rPr>
          <w:rFonts w:ascii="Times New Roman" w:eastAsia="Times New Roman" w:hAnsi="Times New Roman" w:cs="Times New Roman"/>
          <w:spacing w:val="-7"/>
          <w:sz w:val="24"/>
          <w:szCs w:val="24"/>
        </w:rPr>
        <w:t>5</w:t>
      </w:r>
      <w:r>
        <w:rPr>
          <w:rFonts w:ascii="SimSun" w:eastAsia="SimSun" w:hAnsi="SimSun" w:cs="SimSun"/>
          <w:spacing w:val="-7"/>
          <w:sz w:val="24"/>
          <w:szCs w:val="24"/>
        </w:rPr>
        <w:t>：排污权交易工作联系单；</w:t>
      </w:r>
    </w:p>
    <w:p>
      <w:pPr>
        <w:spacing w:before="184" w:line="219" w:lineRule="auto"/>
        <w:ind w:left="24"/>
        <w:rPr>
          <w:rFonts w:ascii="SimSun" w:eastAsia="SimSun" w:hAnsi="SimSun" w:cs="SimSun"/>
          <w:sz w:val="24"/>
          <w:szCs w:val="24"/>
        </w:rPr>
      </w:pPr>
      <w:r>
        <w:rPr>
          <w:rFonts w:ascii="SimSun" w:eastAsia="SimSun" w:hAnsi="SimSun" w:cs="SimSun"/>
          <w:spacing w:val="-6"/>
          <w:sz w:val="24"/>
          <w:szCs w:val="24"/>
        </w:rPr>
        <w:t>附件</w:t>
      </w:r>
      <w:r>
        <w:rPr>
          <w:rFonts w:ascii="SimSun" w:eastAsia="SimSun" w:hAnsi="SimSun" w:cs="SimSun"/>
          <w:spacing w:val="-50"/>
          <w:sz w:val="24"/>
          <w:szCs w:val="24"/>
        </w:rPr>
        <w:t xml:space="preserve"> </w:t>
      </w:r>
      <w:r>
        <w:rPr>
          <w:rFonts w:ascii="Times New Roman" w:eastAsia="Times New Roman" w:hAnsi="Times New Roman" w:cs="Times New Roman"/>
          <w:spacing w:val="-6"/>
          <w:sz w:val="24"/>
          <w:szCs w:val="24"/>
        </w:rPr>
        <w:t>6</w:t>
      </w:r>
      <w:r>
        <w:rPr>
          <w:rFonts w:ascii="SimSun" w:eastAsia="SimSun" w:hAnsi="SimSun" w:cs="SimSun"/>
          <w:spacing w:val="-6"/>
          <w:sz w:val="24"/>
          <w:szCs w:val="24"/>
        </w:rPr>
        <w:t>：危险废物委托处置协议；</w:t>
      </w:r>
    </w:p>
    <w:p>
      <w:pPr>
        <w:spacing w:before="183" w:line="219" w:lineRule="auto"/>
        <w:ind w:left="24"/>
        <w:rPr>
          <w:rFonts w:ascii="SimSun" w:eastAsia="SimSun" w:hAnsi="SimSun" w:cs="SimSun"/>
          <w:sz w:val="24"/>
          <w:szCs w:val="24"/>
        </w:rPr>
      </w:pPr>
      <w:r>
        <w:rPr>
          <w:rFonts w:ascii="SimSun" w:eastAsia="SimSun" w:hAnsi="SimSun" w:cs="SimSun"/>
          <w:spacing w:val="-5"/>
          <w:sz w:val="24"/>
          <w:szCs w:val="24"/>
        </w:rPr>
        <w:t>附件</w:t>
      </w:r>
      <w:r>
        <w:rPr>
          <w:rFonts w:ascii="SimSun" w:eastAsia="SimSun" w:hAnsi="SimSun" w:cs="SimSun"/>
          <w:spacing w:val="-45"/>
          <w:sz w:val="24"/>
          <w:szCs w:val="24"/>
        </w:rPr>
        <w:t xml:space="preserve"> </w:t>
      </w:r>
      <w:r>
        <w:rPr>
          <w:rFonts w:ascii="Times New Roman" w:eastAsia="Times New Roman" w:hAnsi="Times New Roman" w:cs="Times New Roman"/>
          <w:spacing w:val="-5"/>
          <w:sz w:val="24"/>
          <w:szCs w:val="24"/>
        </w:rPr>
        <w:t>7</w:t>
      </w:r>
      <w:r>
        <w:rPr>
          <w:rFonts w:ascii="SimSun" w:eastAsia="SimSun" w:hAnsi="SimSun" w:cs="SimSun"/>
          <w:spacing w:val="-5"/>
          <w:sz w:val="24"/>
          <w:szCs w:val="24"/>
        </w:rPr>
        <w:t>：企业承诺；</w:t>
      </w:r>
    </w:p>
    <w:p>
      <w:pPr>
        <w:spacing w:before="183" w:line="219" w:lineRule="auto"/>
        <w:ind w:left="24"/>
        <w:rPr>
          <w:rFonts w:ascii="SimSun" w:eastAsia="SimSun" w:hAnsi="SimSun" w:cs="SimSun"/>
          <w:sz w:val="24"/>
          <w:szCs w:val="24"/>
        </w:rPr>
      </w:pPr>
      <w:r>
        <w:rPr>
          <w:rFonts w:ascii="SimSun" w:eastAsia="SimSun" w:hAnsi="SimSun" w:cs="SimSun"/>
          <w:spacing w:val="-6"/>
          <w:sz w:val="24"/>
          <w:szCs w:val="24"/>
        </w:rPr>
        <w:t>附件</w:t>
      </w:r>
      <w:r>
        <w:rPr>
          <w:rFonts w:ascii="SimSun" w:eastAsia="SimSun" w:hAnsi="SimSun" w:cs="SimSun"/>
          <w:spacing w:val="-46"/>
          <w:sz w:val="24"/>
          <w:szCs w:val="24"/>
        </w:rPr>
        <w:t xml:space="preserve"> </w:t>
      </w:r>
      <w:r>
        <w:rPr>
          <w:rFonts w:ascii="Times New Roman" w:eastAsia="Times New Roman" w:hAnsi="Times New Roman" w:cs="Times New Roman"/>
          <w:spacing w:val="-6"/>
          <w:sz w:val="24"/>
          <w:szCs w:val="24"/>
        </w:rPr>
        <w:t>8</w:t>
      </w:r>
      <w:r>
        <w:rPr>
          <w:rFonts w:ascii="SimSun" w:eastAsia="SimSun" w:hAnsi="SimSun" w:cs="SimSun"/>
          <w:spacing w:val="-6"/>
          <w:sz w:val="24"/>
          <w:szCs w:val="24"/>
        </w:rPr>
        <w:t>：环评文件确认书。</w:t>
      </w:r>
    </w:p>
    <w:p>
      <w:pPr>
        <w:spacing w:before="184" w:line="219" w:lineRule="auto"/>
        <w:ind w:left="24"/>
        <w:rPr>
          <w:rFonts w:ascii="SimSun" w:eastAsia="SimSun" w:hAnsi="SimSun" w:cs="SimSun"/>
          <w:sz w:val="24"/>
          <w:szCs w:val="24"/>
        </w:rPr>
      </w:pPr>
      <w:r>
        <w:rPr>
          <w:rFonts w:ascii="SimSun" w:eastAsia="SimSun" w:hAnsi="SimSun" w:cs="SimSun"/>
          <w:spacing w:val="-19"/>
          <w:sz w:val="24"/>
          <w:szCs w:val="24"/>
          <w14:textOutline w14:w="4354">
            <w14:solidFill>
              <w14:srgbClr w14:val="000000"/>
            </w14:solidFill>
            <w14:prstDash w14:val="solid"/>
            <w14:miter w14:lim="10"/>
          </w14:textOutline>
        </w:rPr>
        <w:t>附图：</w:t>
      </w:r>
    </w:p>
    <w:p>
      <w:pPr>
        <w:spacing w:before="183" w:line="219" w:lineRule="auto"/>
        <w:ind w:left="24"/>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20"/>
          <w:sz w:val="24"/>
          <w:szCs w:val="24"/>
        </w:rPr>
        <w:t xml:space="preserve"> </w:t>
      </w:r>
      <w:r>
        <w:rPr>
          <w:rFonts w:ascii="Times New Roman" w:eastAsia="Times New Roman" w:hAnsi="Times New Roman" w:cs="Times New Roman"/>
          <w:spacing w:val="-5"/>
          <w:sz w:val="24"/>
          <w:szCs w:val="24"/>
        </w:rPr>
        <w:t>1</w:t>
      </w:r>
      <w:r>
        <w:rPr>
          <w:rFonts w:ascii="SimSun" w:eastAsia="SimSun" w:hAnsi="SimSun" w:cs="SimSun"/>
          <w:spacing w:val="-5"/>
          <w:sz w:val="24"/>
          <w:szCs w:val="24"/>
        </w:rPr>
        <w:t>：建设项目地理位置图；</w:t>
      </w:r>
    </w:p>
    <w:p>
      <w:pPr>
        <w:spacing w:before="184" w:line="219" w:lineRule="auto"/>
        <w:ind w:left="24"/>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55"/>
          <w:sz w:val="24"/>
          <w:szCs w:val="24"/>
        </w:rPr>
        <w:t xml:space="preserve"> </w:t>
      </w:r>
      <w:r>
        <w:rPr>
          <w:rFonts w:ascii="Times New Roman" w:eastAsia="Times New Roman" w:hAnsi="Times New Roman" w:cs="Times New Roman"/>
          <w:spacing w:val="-5"/>
          <w:sz w:val="24"/>
          <w:szCs w:val="24"/>
        </w:rPr>
        <w:t>2</w:t>
      </w:r>
      <w:r>
        <w:rPr>
          <w:rFonts w:ascii="SimSun" w:eastAsia="SimSun" w:hAnsi="SimSun" w:cs="SimSun"/>
          <w:spacing w:val="-5"/>
          <w:sz w:val="24"/>
          <w:szCs w:val="24"/>
        </w:rPr>
        <w:t>：项目所在地环境功能区划图；</w:t>
      </w:r>
    </w:p>
    <w:p>
      <w:pPr>
        <w:spacing w:before="183" w:line="219" w:lineRule="auto"/>
        <w:ind w:left="24"/>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46"/>
          <w:sz w:val="24"/>
          <w:szCs w:val="24"/>
        </w:rPr>
        <w:t xml:space="preserve"> </w:t>
      </w:r>
      <w:r>
        <w:rPr>
          <w:rFonts w:ascii="Times New Roman" w:eastAsia="Times New Roman" w:hAnsi="Times New Roman" w:cs="Times New Roman"/>
          <w:spacing w:val="-5"/>
          <w:sz w:val="24"/>
          <w:szCs w:val="24"/>
        </w:rPr>
        <w:t>3</w:t>
      </w:r>
      <w:r>
        <w:rPr>
          <w:rFonts w:ascii="SimSun" w:eastAsia="SimSun" w:hAnsi="SimSun" w:cs="SimSun"/>
          <w:spacing w:val="-5"/>
          <w:sz w:val="24"/>
          <w:szCs w:val="24"/>
        </w:rPr>
        <w:t>：项目所在地水环境功能区划分图；</w:t>
      </w:r>
    </w:p>
    <w:p>
      <w:pPr>
        <w:spacing w:before="183" w:line="219" w:lineRule="auto"/>
        <w:ind w:left="24"/>
        <w:rPr>
          <w:rFonts w:ascii="SimSun" w:eastAsia="SimSun" w:hAnsi="SimSun" w:cs="SimSun"/>
          <w:sz w:val="24"/>
          <w:szCs w:val="24"/>
        </w:rPr>
      </w:pPr>
      <w:r>
        <w:rPr>
          <w:rFonts w:ascii="SimSun" w:eastAsia="SimSun" w:hAnsi="SimSun" w:cs="SimSun"/>
          <w:spacing w:val="-7"/>
          <w:sz w:val="24"/>
          <w:szCs w:val="24"/>
        </w:rPr>
        <w:t>附图</w:t>
      </w:r>
      <w:r>
        <w:rPr>
          <w:rFonts w:ascii="SimSun" w:eastAsia="SimSun" w:hAnsi="SimSun" w:cs="SimSun"/>
          <w:spacing w:val="-55"/>
          <w:sz w:val="24"/>
          <w:szCs w:val="24"/>
        </w:rPr>
        <w:t xml:space="preserve"> </w:t>
      </w:r>
      <w:r>
        <w:rPr>
          <w:rFonts w:ascii="Times New Roman" w:eastAsia="Times New Roman" w:hAnsi="Times New Roman" w:cs="Times New Roman"/>
          <w:spacing w:val="-7"/>
          <w:sz w:val="24"/>
          <w:szCs w:val="24"/>
        </w:rPr>
        <w:t>4</w:t>
      </w:r>
      <w:r>
        <w:rPr>
          <w:rFonts w:ascii="SimSun" w:eastAsia="SimSun" w:hAnsi="SimSun" w:cs="SimSun"/>
          <w:spacing w:val="-7"/>
          <w:sz w:val="24"/>
          <w:szCs w:val="24"/>
        </w:rPr>
        <w:t>：厂区平面布置图；</w:t>
      </w:r>
    </w:p>
    <w:p>
      <w:pPr>
        <w:spacing w:before="184" w:line="219" w:lineRule="auto"/>
        <w:ind w:left="24"/>
        <w:rPr>
          <w:rFonts w:ascii="SimSun" w:eastAsia="SimSun" w:hAnsi="SimSun" w:cs="SimSun"/>
          <w:sz w:val="24"/>
          <w:szCs w:val="24"/>
        </w:rPr>
      </w:pPr>
      <w:r>
        <w:rPr>
          <w:rFonts w:ascii="SimSun" w:eastAsia="SimSun" w:hAnsi="SimSun" w:cs="SimSun"/>
          <w:spacing w:val="-19"/>
          <w:sz w:val="24"/>
          <w:szCs w:val="24"/>
          <w14:textOutline w14:w="4354">
            <w14:solidFill>
              <w14:srgbClr w14:val="000000"/>
            </w14:solidFill>
            <w14:prstDash w14:val="solid"/>
            <w14:miter w14:lim="10"/>
          </w14:textOutline>
        </w:rPr>
        <w:t>附表：</w:t>
      </w:r>
    </w:p>
    <w:p>
      <w:pPr>
        <w:spacing w:before="183" w:line="219" w:lineRule="auto"/>
        <w:ind w:left="24"/>
        <w:rPr>
          <w:rFonts w:ascii="SimSun" w:eastAsia="SimSun" w:hAnsi="SimSun" w:cs="SimSun"/>
          <w:sz w:val="24"/>
          <w:szCs w:val="24"/>
        </w:rPr>
      </w:pPr>
      <w:r>
        <w:rPr>
          <w:rFonts w:ascii="SimSun" w:eastAsia="SimSun" w:hAnsi="SimSun" w:cs="SimSun"/>
          <w:spacing w:val="-9"/>
          <w:sz w:val="24"/>
          <w:szCs w:val="24"/>
        </w:rPr>
        <w:t>附表</w:t>
      </w:r>
      <w:r>
        <w:rPr>
          <w:rFonts w:ascii="SimSun" w:eastAsia="SimSun" w:hAnsi="SimSun" w:cs="SimSun"/>
          <w:spacing w:val="-24"/>
          <w:sz w:val="24"/>
          <w:szCs w:val="24"/>
        </w:rPr>
        <w:t xml:space="preserve"> </w:t>
      </w:r>
      <w:r>
        <w:rPr>
          <w:rFonts w:ascii="Times New Roman" w:eastAsia="Times New Roman" w:hAnsi="Times New Roman" w:cs="Times New Roman"/>
          <w:spacing w:val="-9"/>
          <w:sz w:val="24"/>
          <w:szCs w:val="24"/>
        </w:rPr>
        <w:t>1</w:t>
      </w:r>
      <w:r>
        <w:rPr>
          <w:rFonts w:ascii="SimSun" w:eastAsia="SimSun" w:hAnsi="SimSun" w:cs="SimSun"/>
          <w:spacing w:val="-9"/>
          <w:sz w:val="24"/>
          <w:szCs w:val="24"/>
        </w:rPr>
        <w:t>：建设项目环境保护审批登记表。</w:t>
      </w:r>
    </w:p>
    <w:p>
      <w:pPr>
        <w:spacing w:line="219" w:lineRule="auto"/>
        <w:rPr>
          <w:rFonts w:ascii="SimSun" w:eastAsia="SimSun" w:hAnsi="SimSun" w:cs="SimSun"/>
          <w:sz w:val="24"/>
          <w:szCs w:val="24"/>
        </w:rPr>
        <w:sectPr>
          <w:pgSz w:w="11907" w:h="16841"/>
          <w:pgMar w:top="1250" w:right="1310" w:bottom="0" w:left="1535" w:header="0" w:footer="0" w:gutter="0"/>
          <w:pgNumType w:start="3"/>
          <w:cols w:space="708"/>
        </w:sectPr>
      </w:pPr>
    </w:p>
    <w:p>
      <w:pPr>
        <w:spacing w:before="71" w:line="219" w:lineRule="auto"/>
        <w:ind w:left="162"/>
        <w:rPr>
          <w:rFonts w:ascii="SimHei" w:eastAsia="SimHei" w:hAnsi="SimHei" w:cs="SimHei"/>
          <w:sz w:val="36"/>
          <w:szCs w:val="36"/>
        </w:rPr>
      </w:pPr>
      <w:r>
        <w:rPr>
          <w:rFonts w:ascii="Times New Roman" w:eastAsia="Times New Roman" w:hAnsi="Times New Roman" w:cs="Times New Roman"/>
          <w:spacing w:val="-10"/>
          <w:sz w:val="36"/>
          <w:szCs w:val="36"/>
        </w:rPr>
        <w:t>1</w:t>
      </w:r>
      <w:r>
        <w:rPr>
          <w:rFonts w:ascii="Times New Roman" w:eastAsia="Times New Roman" w:hAnsi="Times New Roman" w:cs="Times New Roman"/>
          <w:spacing w:val="-32"/>
          <w:sz w:val="36"/>
          <w:szCs w:val="36"/>
        </w:rPr>
        <w:t xml:space="preserve"> </w:t>
      </w:r>
      <w:r>
        <w:rPr>
          <w:rFonts w:ascii="SimHei" w:eastAsia="SimHei" w:hAnsi="SimHei" w:cs="SimHei"/>
          <w:spacing w:val="-10"/>
          <w:sz w:val="36"/>
          <w:szCs w:val="36"/>
        </w:rPr>
        <w:t>、建设项目基本情况</w:t>
      </w:r>
    </w:p>
    <w:tbl>
      <w:tblPr>
        <w:tblStyle w:val="TableNormal0"/>
        <w:tblW w:w="9382"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71"/>
        <w:gridCol w:w="1992"/>
        <w:gridCol w:w="522"/>
        <w:gridCol w:w="943"/>
        <w:gridCol w:w="364"/>
        <w:gridCol w:w="998"/>
        <w:gridCol w:w="419"/>
        <w:gridCol w:w="254"/>
        <w:gridCol w:w="1048"/>
        <w:gridCol w:w="305"/>
        <w:gridCol w:w="1266"/>
      </w:tblGrid>
      <w:tr>
        <w:tblPrEx>
          <w:tblW w:w="9382"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70"/>
        </w:trPr>
        <w:tc>
          <w:tcPr>
            <w:tcW w:w="1271" w:type="dxa"/>
            <w:tcBorders>
              <w:top w:val="single" w:sz="10" w:space="0" w:color="000000"/>
              <w:left w:val="single" w:sz="10" w:space="0" w:color="000000"/>
            </w:tcBorders>
            <w:vAlign w:val="top"/>
          </w:tcPr>
          <w:p>
            <w:pPr>
              <w:pStyle w:val="TableText"/>
              <w:spacing w:before="213" w:line="220" w:lineRule="auto"/>
              <w:ind w:left="151"/>
            </w:pPr>
            <w:r>
              <w:rPr>
                <w:spacing w:val="-3"/>
              </w:rPr>
              <w:t>项目名称</w:t>
            </w:r>
          </w:p>
        </w:tc>
        <w:tc>
          <w:tcPr>
            <w:tcW w:w="8111" w:type="dxa"/>
            <w:gridSpan w:val="10"/>
            <w:tcBorders>
              <w:top w:val="single" w:sz="10" w:space="0" w:color="000000"/>
              <w:right w:val="single" w:sz="10" w:space="0" w:color="000000"/>
            </w:tcBorders>
            <w:vAlign w:val="top"/>
          </w:tcPr>
          <w:p>
            <w:pPr>
              <w:pStyle w:val="TableText"/>
              <w:spacing w:before="212" w:line="219" w:lineRule="auto"/>
              <w:ind w:left="105"/>
            </w:pPr>
            <w:r>
              <w:rPr>
                <w:spacing w:val="-8"/>
              </w:rPr>
              <w:t>金华博铭机械有限公司年产</w:t>
            </w:r>
            <w:r>
              <w:rPr>
                <w:spacing w:val="-40"/>
              </w:rPr>
              <w:t xml:space="preserve"> </w:t>
            </w:r>
            <w:r>
              <w:rPr>
                <w:rFonts w:ascii="Times New Roman" w:eastAsia="Times New Roman" w:hAnsi="Times New Roman" w:cs="Times New Roman"/>
                <w:spacing w:val="-8"/>
              </w:rPr>
              <w:t xml:space="preserve">120 </w:t>
            </w:r>
            <w:r>
              <w:rPr>
                <w:spacing w:val="-8"/>
              </w:rPr>
              <w:t>万套叶导轮建设项目</w:t>
            </w:r>
          </w:p>
        </w:tc>
      </w:tr>
      <w:tr>
        <w:tblPrEx>
          <w:tblW w:w="9382" w:type="dxa"/>
          <w:tblInd w:w="12" w:type="dxa"/>
          <w:tblLayout w:type="fixed"/>
        </w:tblPrEx>
        <w:trPr>
          <w:trHeight w:val="666"/>
        </w:trPr>
        <w:tc>
          <w:tcPr>
            <w:tcW w:w="1271" w:type="dxa"/>
            <w:tcBorders>
              <w:left w:val="single" w:sz="10" w:space="0" w:color="000000"/>
            </w:tcBorders>
            <w:vAlign w:val="top"/>
          </w:tcPr>
          <w:p>
            <w:pPr>
              <w:pStyle w:val="TableText"/>
              <w:spacing w:before="207" w:line="220" w:lineRule="auto"/>
              <w:ind w:left="150"/>
            </w:pPr>
            <w:r>
              <w:rPr>
                <w:spacing w:val="-3"/>
              </w:rPr>
              <w:t>建设单位</w:t>
            </w:r>
          </w:p>
        </w:tc>
        <w:tc>
          <w:tcPr>
            <w:tcW w:w="8111" w:type="dxa"/>
            <w:gridSpan w:val="10"/>
            <w:tcBorders>
              <w:right w:val="single" w:sz="10" w:space="0" w:color="000000"/>
            </w:tcBorders>
            <w:vAlign w:val="top"/>
          </w:tcPr>
          <w:p>
            <w:pPr>
              <w:pStyle w:val="TableText"/>
              <w:spacing w:before="207" w:line="219" w:lineRule="auto"/>
              <w:ind w:left="105"/>
            </w:pPr>
            <w:r>
              <w:rPr>
                <w:spacing w:val="-2"/>
              </w:rPr>
              <w:t>金华博铭机械有限公司</w:t>
            </w:r>
          </w:p>
        </w:tc>
      </w:tr>
      <w:tr>
        <w:tblPrEx>
          <w:tblW w:w="9382" w:type="dxa"/>
          <w:tblInd w:w="12" w:type="dxa"/>
          <w:tblLayout w:type="fixed"/>
        </w:tblPrEx>
        <w:trPr>
          <w:trHeight w:val="663"/>
        </w:trPr>
        <w:tc>
          <w:tcPr>
            <w:tcW w:w="1271" w:type="dxa"/>
            <w:tcBorders>
              <w:left w:val="single" w:sz="10" w:space="0" w:color="000000"/>
            </w:tcBorders>
            <w:vAlign w:val="top"/>
          </w:tcPr>
          <w:p>
            <w:pPr>
              <w:pStyle w:val="TableText"/>
              <w:spacing w:before="205" w:line="220" w:lineRule="auto"/>
              <w:ind w:left="148"/>
            </w:pPr>
            <w:r>
              <w:rPr>
                <w:spacing w:val="-2"/>
              </w:rPr>
              <w:t>法人代表</w:t>
            </w:r>
          </w:p>
        </w:tc>
        <w:tc>
          <w:tcPr>
            <w:tcW w:w="3821" w:type="dxa"/>
            <w:gridSpan w:val="4"/>
            <w:vAlign w:val="top"/>
          </w:tcPr>
          <w:p>
            <w:pPr>
              <w:rPr>
                <w:rFonts w:ascii="Arial"/>
                <w:sz w:val="21"/>
              </w:rPr>
            </w:pPr>
          </w:p>
        </w:tc>
        <w:tc>
          <w:tcPr>
            <w:tcW w:w="1417" w:type="dxa"/>
            <w:gridSpan w:val="2"/>
            <w:vAlign w:val="top"/>
          </w:tcPr>
          <w:p>
            <w:pPr>
              <w:pStyle w:val="TableText"/>
              <w:spacing w:before="205" w:line="222" w:lineRule="auto"/>
              <w:ind w:left="236"/>
            </w:pPr>
            <w:r>
              <w:rPr>
                <w:spacing w:val="-9"/>
              </w:rPr>
              <w:t>联</w:t>
            </w:r>
            <w:r>
              <w:rPr>
                <w:spacing w:val="15"/>
              </w:rPr>
              <w:t xml:space="preserve"> </w:t>
            </w:r>
            <w:r>
              <w:rPr>
                <w:spacing w:val="-9"/>
              </w:rPr>
              <w:t>系</w:t>
            </w:r>
            <w:r>
              <w:rPr>
                <w:spacing w:val="11"/>
              </w:rPr>
              <w:t xml:space="preserve"> </w:t>
            </w:r>
            <w:r>
              <w:rPr>
                <w:spacing w:val="-9"/>
              </w:rPr>
              <w:t>人</w:t>
            </w:r>
          </w:p>
        </w:tc>
        <w:tc>
          <w:tcPr>
            <w:tcW w:w="2873" w:type="dxa"/>
            <w:gridSpan w:val="4"/>
            <w:tcBorders>
              <w:right w:val="single" w:sz="10" w:space="0" w:color="000000"/>
            </w:tcBorders>
            <w:vAlign w:val="top"/>
          </w:tcPr>
          <w:p>
            <w:pPr>
              <w:rPr>
                <w:rFonts w:ascii="Arial"/>
                <w:sz w:val="21"/>
              </w:rPr>
            </w:pPr>
          </w:p>
        </w:tc>
      </w:tr>
      <w:tr>
        <w:tblPrEx>
          <w:tblW w:w="9382" w:type="dxa"/>
          <w:tblInd w:w="12" w:type="dxa"/>
          <w:tblLayout w:type="fixed"/>
        </w:tblPrEx>
        <w:trPr>
          <w:trHeight w:val="663"/>
        </w:trPr>
        <w:tc>
          <w:tcPr>
            <w:tcW w:w="1271" w:type="dxa"/>
            <w:tcBorders>
              <w:left w:val="single" w:sz="10" w:space="0" w:color="000000"/>
            </w:tcBorders>
            <w:vAlign w:val="top"/>
          </w:tcPr>
          <w:p>
            <w:pPr>
              <w:pStyle w:val="TableText"/>
              <w:spacing w:before="209" w:line="227" w:lineRule="auto"/>
              <w:ind w:left="147"/>
            </w:pPr>
            <w:r>
              <w:rPr>
                <w:spacing w:val="-2"/>
              </w:rPr>
              <w:t>通讯地址</w:t>
            </w:r>
          </w:p>
        </w:tc>
        <w:tc>
          <w:tcPr>
            <w:tcW w:w="8111" w:type="dxa"/>
            <w:gridSpan w:val="10"/>
            <w:tcBorders>
              <w:right w:val="single" w:sz="10" w:space="0" w:color="000000"/>
            </w:tcBorders>
            <w:vAlign w:val="top"/>
          </w:tcPr>
          <w:p>
            <w:pPr>
              <w:pStyle w:val="TableText"/>
              <w:spacing w:before="209" w:line="219" w:lineRule="auto"/>
              <w:ind w:left="105"/>
            </w:pPr>
            <w:r>
              <w:rPr>
                <w:spacing w:val="-2"/>
              </w:rPr>
              <w:t>金华经济技术开发区青莲路</w:t>
            </w:r>
            <w:r>
              <w:rPr>
                <w:spacing w:val="-44"/>
              </w:rPr>
              <w:t xml:space="preserve"> </w:t>
            </w:r>
            <w:r>
              <w:rPr>
                <w:rFonts w:ascii="Times New Roman" w:eastAsia="Times New Roman" w:hAnsi="Times New Roman" w:cs="Times New Roman"/>
                <w:spacing w:val="-2"/>
              </w:rPr>
              <w:t>8</w:t>
            </w:r>
            <w:r>
              <w:rPr>
                <w:rFonts w:ascii="Times New Roman" w:eastAsia="Times New Roman" w:hAnsi="Times New Roman" w:cs="Times New Roman"/>
                <w:spacing w:val="15"/>
              </w:rPr>
              <w:t xml:space="preserve"> </w:t>
            </w:r>
            <w:r>
              <w:rPr>
                <w:spacing w:val="-2"/>
              </w:rPr>
              <w:t>号</w:t>
            </w:r>
          </w:p>
        </w:tc>
      </w:tr>
      <w:tr>
        <w:tblPrEx>
          <w:tblW w:w="9382" w:type="dxa"/>
          <w:tblInd w:w="12" w:type="dxa"/>
          <w:tblLayout w:type="fixed"/>
        </w:tblPrEx>
        <w:trPr>
          <w:trHeight w:val="663"/>
        </w:trPr>
        <w:tc>
          <w:tcPr>
            <w:tcW w:w="1271" w:type="dxa"/>
            <w:tcBorders>
              <w:left w:val="single" w:sz="10" w:space="0" w:color="000000"/>
            </w:tcBorders>
            <w:vAlign w:val="top"/>
          </w:tcPr>
          <w:p>
            <w:pPr>
              <w:pStyle w:val="TableText"/>
              <w:spacing w:before="210" w:line="222" w:lineRule="auto"/>
              <w:ind w:left="148"/>
            </w:pPr>
            <w:r>
              <w:rPr>
                <w:spacing w:val="-2"/>
              </w:rPr>
              <w:t>联系电话</w:t>
            </w:r>
          </w:p>
        </w:tc>
        <w:tc>
          <w:tcPr>
            <w:tcW w:w="2514" w:type="dxa"/>
            <w:gridSpan w:val="2"/>
            <w:vAlign w:val="top"/>
          </w:tcPr>
          <w:p>
            <w:pPr>
              <w:rPr>
                <w:rFonts w:ascii="Arial"/>
                <w:sz w:val="21"/>
              </w:rPr>
            </w:pPr>
          </w:p>
        </w:tc>
        <w:tc>
          <w:tcPr>
            <w:tcW w:w="1307" w:type="dxa"/>
            <w:gridSpan w:val="2"/>
            <w:vAlign w:val="top"/>
          </w:tcPr>
          <w:p>
            <w:pPr>
              <w:pStyle w:val="TableText"/>
              <w:spacing w:before="210" w:line="219" w:lineRule="auto"/>
              <w:ind w:left="412"/>
            </w:pPr>
            <w:r>
              <w:rPr>
                <w:spacing w:val="-2"/>
              </w:rPr>
              <w:t>传真</w:t>
            </w:r>
          </w:p>
        </w:tc>
        <w:tc>
          <w:tcPr>
            <w:tcW w:w="1671" w:type="dxa"/>
            <w:gridSpan w:val="3"/>
            <w:vAlign w:val="top"/>
          </w:tcPr>
          <w:p>
            <w:pPr>
              <w:spacing w:before="246" w:line="232" w:lineRule="auto"/>
              <w:ind w:left="80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53" w:type="dxa"/>
            <w:gridSpan w:val="2"/>
            <w:vAlign w:val="top"/>
          </w:tcPr>
          <w:p>
            <w:pPr>
              <w:pStyle w:val="TableText"/>
              <w:spacing w:before="210" w:line="220" w:lineRule="auto"/>
              <w:ind w:left="224"/>
            </w:pPr>
            <w:r>
              <w:rPr>
                <w:spacing w:val="-6"/>
              </w:rPr>
              <w:t>邮政编码</w:t>
            </w:r>
          </w:p>
        </w:tc>
        <w:tc>
          <w:tcPr>
            <w:tcW w:w="1266" w:type="dxa"/>
            <w:tcBorders>
              <w:right w:val="single" w:sz="10" w:space="0" w:color="000000"/>
            </w:tcBorders>
            <w:vAlign w:val="top"/>
          </w:tcPr>
          <w:p>
            <w:pPr>
              <w:spacing w:before="250" w:line="186" w:lineRule="auto"/>
              <w:ind w:left="24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321000</w:t>
            </w:r>
          </w:p>
        </w:tc>
      </w:tr>
      <w:tr>
        <w:tblPrEx>
          <w:tblW w:w="9382" w:type="dxa"/>
          <w:tblInd w:w="12" w:type="dxa"/>
          <w:tblLayout w:type="fixed"/>
        </w:tblPrEx>
        <w:trPr>
          <w:trHeight w:val="666"/>
        </w:trPr>
        <w:tc>
          <w:tcPr>
            <w:tcW w:w="1271" w:type="dxa"/>
            <w:tcBorders>
              <w:left w:val="single" w:sz="10" w:space="0" w:color="000000"/>
            </w:tcBorders>
            <w:vAlign w:val="top"/>
          </w:tcPr>
          <w:p>
            <w:pPr>
              <w:pStyle w:val="TableText"/>
              <w:spacing w:before="213" w:line="221" w:lineRule="auto"/>
              <w:ind w:left="150"/>
            </w:pPr>
            <w:r>
              <w:rPr>
                <w:spacing w:val="-3"/>
              </w:rPr>
              <w:t>建设地点</w:t>
            </w:r>
          </w:p>
        </w:tc>
        <w:tc>
          <w:tcPr>
            <w:tcW w:w="8111" w:type="dxa"/>
            <w:gridSpan w:val="10"/>
            <w:tcBorders>
              <w:right w:val="single" w:sz="10" w:space="0" w:color="000000"/>
            </w:tcBorders>
            <w:vAlign w:val="top"/>
          </w:tcPr>
          <w:p>
            <w:pPr>
              <w:pStyle w:val="TableText"/>
              <w:spacing w:before="212" w:line="219" w:lineRule="auto"/>
              <w:ind w:left="105"/>
            </w:pPr>
            <w:r>
              <w:rPr>
                <w:spacing w:val="-2"/>
              </w:rPr>
              <w:t>金华经济技术开发区青莲路</w:t>
            </w:r>
            <w:r>
              <w:rPr>
                <w:spacing w:val="-44"/>
              </w:rPr>
              <w:t xml:space="preserve"> </w:t>
            </w:r>
            <w:r>
              <w:rPr>
                <w:rFonts w:ascii="Times New Roman" w:eastAsia="Times New Roman" w:hAnsi="Times New Roman" w:cs="Times New Roman"/>
                <w:spacing w:val="-2"/>
              </w:rPr>
              <w:t>8</w:t>
            </w:r>
            <w:r>
              <w:rPr>
                <w:rFonts w:ascii="Times New Roman" w:eastAsia="Times New Roman" w:hAnsi="Times New Roman" w:cs="Times New Roman"/>
                <w:spacing w:val="15"/>
              </w:rPr>
              <w:t xml:space="preserve"> </w:t>
            </w:r>
            <w:r>
              <w:rPr>
                <w:spacing w:val="-2"/>
              </w:rPr>
              <w:t>号</w:t>
            </w:r>
          </w:p>
        </w:tc>
      </w:tr>
      <w:tr>
        <w:tblPrEx>
          <w:tblW w:w="9382" w:type="dxa"/>
          <w:tblInd w:w="12" w:type="dxa"/>
          <w:tblLayout w:type="fixed"/>
        </w:tblPrEx>
        <w:trPr>
          <w:trHeight w:val="663"/>
        </w:trPr>
        <w:tc>
          <w:tcPr>
            <w:tcW w:w="1271" w:type="dxa"/>
            <w:tcBorders>
              <w:left w:val="single" w:sz="10" w:space="0" w:color="000000"/>
            </w:tcBorders>
            <w:vAlign w:val="top"/>
          </w:tcPr>
          <w:p>
            <w:pPr>
              <w:pStyle w:val="TableText"/>
              <w:spacing w:before="58" w:line="238" w:lineRule="auto"/>
              <w:ind w:left="267"/>
            </w:pPr>
            <w:r>
              <w:rPr>
                <w:spacing w:val="-3"/>
              </w:rPr>
              <w:t>立项审</w:t>
            </w:r>
          </w:p>
          <w:p>
            <w:pPr>
              <w:pStyle w:val="TableText"/>
              <w:spacing w:line="219" w:lineRule="auto"/>
              <w:ind w:left="266"/>
            </w:pPr>
            <w:r>
              <w:rPr>
                <w:spacing w:val="-2"/>
              </w:rPr>
              <w:t>批部门</w:t>
            </w:r>
          </w:p>
        </w:tc>
        <w:tc>
          <w:tcPr>
            <w:tcW w:w="3457" w:type="dxa"/>
            <w:gridSpan w:val="3"/>
            <w:vAlign w:val="top"/>
          </w:tcPr>
          <w:p>
            <w:pPr>
              <w:pStyle w:val="TableText"/>
              <w:spacing w:before="57" w:line="229" w:lineRule="auto"/>
              <w:ind w:left="1129" w:right="168" w:hanging="960"/>
            </w:pPr>
            <w:r>
              <w:rPr>
                <w:spacing w:val="-1"/>
              </w:rPr>
              <w:t>金华市经济技术开发区管委会</w:t>
            </w:r>
            <w:r>
              <w:t xml:space="preserve"> </w:t>
            </w:r>
            <w:r>
              <w:rPr>
                <w:spacing w:val="-2"/>
              </w:rPr>
              <w:t>经济发展局</w:t>
            </w:r>
          </w:p>
        </w:tc>
        <w:tc>
          <w:tcPr>
            <w:tcW w:w="1362" w:type="dxa"/>
            <w:gridSpan w:val="2"/>
            <w:vAlign w:val="top"/>
          </w:tcPr>
          <w:p>
            <w:pPr>
              <w:pStyle w:val="TableText"/>
              <w:spacing w:before="211" w:line="221" w:lineRule="auto"/>
              <w:ind w:left="205"/>
            </w:pPr>
            <w:r>
              <w:rPr>
                <w:spacing w:val="-2"/>
              </w:rPr>
              <w:t>批准文号</w:t>
            </w:r>
          </w:p>
        </w:tc>
        <w:tc>
          <w:tcPr>
            <w:tcW w:w="3292" w:type="dxa"/>
            <w:gridSpan w:val="5"/>
            <w:tcBorders>
              <w:right w:val="single" w:sz="10" w:space="0" w:color="000000"/>
            </w:tcBorders>
            <w:vAlign w:val="top"/>
          </w:tcPr>
          <w:p>
            <w:pPr>
              <w:spacing w:before="260" w:line="187" w:lineRule="auto"/>
              <w:ind w:left="64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330000171116107711A</w:t>
            </w:r>
          </w:p>
        </w:tc>
      </w:tr>
      <w:tr>
        <w:tblPrEx>
          <w:tblW w:w="9382" w:type="dxa"/>
          <w:tblInd w:w="12" w:type="dxa"/>
          <w:tblLayout w:type="fixed"/>
        </w:tblPrEx>
        <w:trPr>
          <w:trHeight w:val="663"/>
        </w:trPr>
        <w:tc>
          <w:tcPr>
            <w:tcW w:w="1271" w:type="dxa"/>
            <w:tcBorders>
              <w:left w:val="single" w:sz="10" w:space="0" w:color="000000"/>
            </w:tcBorders>
            <w:vAlign w:val="top"/>
          </w:tcPr>
          <w:p>
            <w:pPr>
              <w:pStyle w:val="TableText"/>
              <w:spacing w:before="215" w:line="220" w:lineRule="auto"/>
              <w:ind w:left="150"/>
            </w:pPr>
            <w:r>
              <w:rPr>
                <w:spacing w:val="-3"/>
              </w:rPr>
              <w:t>建设性质</w:t>
            </w:r>
          </w:p>
        </w:tc>
        <w:tc>
          <w:tcPr>
            <w:tcW w:w="3457" w:type="dxa"/>
            <w:gridSpan w:val="3"/>
            <w:vAlign w:val="top"/>
          </w:tcPr>
          <w:p>
            <w:pPr>
              <w:pStyle w:val="TableText"/>
              <w:spacing w:before="199" w:line="232" w:lineRule="auto"/>
              <w:ind w:left="581"/>
            </w:pPr>
            <w:r>
              <w:rPr>
                <w:spacing w:val="-3"/>
              </w:rPr>
              <w:t>新建</w:t>
            </w:r>
            <w:r>
              <w:rPr>
                <w:rFonts w:ascii="Times New Roman" w:eastAsia="Times New Roman" w:hAnsi="Times New Roman" w:cs="Times New Roman"/>
                <w:spacing w:val="-3"/>
              </w:rPr>
              <w:t>√</w:t>
            </w:r>
            <w:r>
              <w:rPr>
                <w:rFonts w:ascii="Times New Roman" w:eastAsia="Times New Roman" w:hAnsi="Times New Roman" w:cs="Times New Roman"/>
                <w:spacing w:val="6"/>
              </w:rPr>
              <w:t xml:space="preserve">    </w:t>
            </w:r>
            <w:r>
              <w:rPr>
                <w:spacing w:val="-3"/>
              </w:rPr>
              <w:t>改扩建  技改</w:t>
            </w:r>
          </w:p>
        </w:tc>
        <w:tc>
          <w:tcPr>
            <w:tcW w:w="1362" w:type="dxa"/>
            <w:gridSpan w:val="2"/>
            <w:vAlign w:val="top"/>
          </w:tcPr>
          <w:p>
            <w:pPr>
              <w:pStyle w:val="TableText"/>
              <w:spacing w:before="60" w:line="228" w:lineRule="auto"/>
              <w:ind w:left="205" w:right="194" w:firstLine="4"/>
            </w:pPr>
            <w:r>
              <w:rPr>
                <w:spacing w:val="-4"/>
              </w:rPr>
              <w:t>行业类别</w:t>
            </w:r>
            <w:r>
              <w:rPr>
                <w:spacing w:val="1"/>
              </w:rPr>
              <w:t xml:space="preserve"> </w:t>
            </w:r>
            <w:r>
              <w:rPr>
                <w:spacing w:val="-9"/>
              </w:rPr>
              <w:t>及</w:t>
            </w:r>
            <w:r>
              <w:rPr>
                <w:spacing w:val="9"/>
              </w:rPr>
              <w:t xml:space="preserve"> </w:t>
            </w:r>
            <w:r>
              <w:rPr>
                <w:spacing w:val="-9"/>
              </w:rPr>
              <w:t>代</w:t>
            </w:r>
            <w:r>
              <w:rPr>
                <w:spacing w:val="9"/>
              </w:rPr>
              <w:t xml:space="preserve"> </w:t>
            </w:r>
            <w:r>
              <w:rPr>
                <w:spacing w:val="-9"/>
              </w:rPr>
              <w:t>码</w:t>
            </w:r>
          </w:p>
        </w:tc>
        <w:tc>
          <w:tcPr>
            <w:tcW w:w="3292" w:type="dxa"/>
            <w:gridSpan w:val="5"/>
            <w:tcBorders>
              <w:right w:val="single" w:sz="10" w:space="0" w:color="000000"/>
            </w:tcBorders>
            <w:vAlign w:val="top"/>
          </w:tcPr>
          <w:p>
            <w:pPr>
              <w:pStyle w:val="TableText"/>
              <w:spacing w:before="215" w:line="220" w:lineRule="auto"/>
              <w:ind w:left="661"/>
            </w:pPr>
            <w:r>
              <w:rPr>
                <w:rFonts w:ascii="Times New Roman" w:eastAsia="Times New Roman" w:hAnsi="Times New Roman" w:cs="Times New Roman"/>
                <w:spacing w:val="-1"/>
              </w:rPr>
              <w:t xml:space="preserve">35 </w:t>
            </w:r>
            <w:r>
              <w:rPr>
                <w:spacing w:val="-1"/>
              </w:rPr>
              <w:t>专用设备制品业</w:t>
            </w:r>
          </w:p>
        </w:tc>
      </w:tr>
      <w:tr>
        <w:tblPrEx>
          <w:tblW w:w="9382" w:type="dxa"/>
          <w:tblInd w:w="12" w:type="dxa"/>
          <w:tblLayout w:type="fixed"/>
        </w:tblPrEx>
        <w:trPr>
          <w:trHeight w:val="709"/>
        </w:trPr>
        <w:tc>
          <w:tcPr>
            <w:tcW w:w="1271" w:type="dxa"/>
            <w:tcBorders>
              <w:left w:val="single" w:sz="10" w:space="0" w:color="000000"/>
            </w:tcBorders>
            <w:vAlign w:val="top"/>
          </w:tcPr>
          <w:p>
            <w:pPr>
              <w:pStyle w:val="TableText"/>
              <w:spacing w:before="83" w:line="234" w:lineRule="auto"/>
              <w:ind w:left="261" w:right="155" w:hanging="75"/>
            </w:pPr>
            <w:r>
              <w:rPr>
                <w:spacing w:val="-13"/>
              </w:rPr>
              <w:t>占地面积</w:t>
            </w:r>
            <w:r>
              <w:rPr>
                <w:spacing w:val="2"/>
              </w:rPr>
              <w:t xml:space="preserve"> </w:t>
            </w:r>
            <w:r>
              <w:rPr>
                <w:spacing w:val="-4"/>
              </w:rPr>
              <w:t>（</w:t>
            </w:r>
            <w:r>
              <w:rPr>
                <w:rFonts w:ascii="Times New Roman" w:eastAsia="Times New Roman" w:hAnsi="Times New Roman" w:cs="Times New Roman"/>
                <w:spacing w:val="-4"/>
              </w:rPr>
              <w:t>m</w:t>
            </w:r>
            <w:r>
              <w:rPr>
                <w:rFonts w:ascii="Times New Roman" w:eastAsia="Times New Roman" w:hAnsi="Times New Roman" w:cs="Times New Roman"/>
                <w:spacing w:val="-4"/>
                <w:position w:val="10"/>
                <w:sz w:val="16"/>
                <w:szCs w:val="16"/>
              </w:rPr>
              <w:t>2</w:t>
            </w:r>
            <w:r>
              <w:rPr>
                <w:spacing w:val="-4"/>
              </w:rPr>
              <w:t>）</w:t>
            </w:r>
          </w:p>
        </w:tc>
        <w:tc>
          <w:tcPr>
            <w:tcW w:w="3457" w:type="dxa"/>
            <w:gridSpan w:val="3"/>
            <w:vAlign w:val="top"/>
          </w:tcPr>
          <w:p>
            <w:pPr>
              <w:spacing w:before="277" w:line="186" w:lineRule="auto"/>
              <w:ind w:left="1447"/>
              <w:rPr>
                <w:rFonts w:ascii="Times New Roman" w:eastAsia="Times New Roman" w:hAnsi="Times New Roman" w:cs="Times New Roman"/>
                <w:sz w:val="24"/>
                <w:szCs w:val="24"/>
              </w:rPr>
            </w:pPr>
            <w:r>
              <w:rPr>
                <w:rFonts w:ascii="Times New Roman" w:eastAsia="Times New Roman" w:hAnsi="Times New Roman" w:cs="Times New Roman"/>
                <w:spacing w:val="-5"/>
                <w:sz w:val="24"/>
                <w:szCs w:val="24"/>
              </w:rPr>
              <w:t>18901</w:t>
            </w:r>
          </w:p>
        </w:tc>
        <w:tc>
          <w:tcPr>
            <w:tcW w:w="1362" w:type="dxa"/>
            <w:gridSpan w:val="2"/>
            <w:vAlign w:val="top"/>
          </w:tcPr>
          <w:p>
            <w:pPr>
              <w:pStyle w:val="TableText"/>
              <w:spacing w:before="83" w:line="234" w:lineRule="auto"/>
              <w:ind w:left="319" w:right="195" w:hanging="112"/>
            </w:pPr>
            <w:r>
              <w:rPr>
                <w:spacing w:val="-3"/>
              </w:rPr>
              <w:t>绿化面积</w:t>
            </w:r>
            <w:r>
              <w:t xml:space="preserve"> </w:t>
            </w:r>
            <w:r>
              <w:rPr>
                <w:spacing w:val="-4"/>
              </w:rPr>
              <w:t>（</w:t>
            </w:r>
            <w:r>
              <w:rPr>
                <w:rFonts w:ascii="Times New Roman" w:eastAsia="Times New Roman" w:hAnsi="Times New Roman" w:cs="Times New Roman"/>
                <w:spacing w:val="-4"/>
              </w:rPr>
              <w:t>m</w:t>
            </w:r>
            <w:r>
              <w:rPr>
                <w:rFonts w:ascii="Times New Roman" w:eastAsia="Times New Roman" w:hAnsi="Times New Roman" w:cs="Times New Roman"/>
                <w:spacing w:val="-4"/>
                <w:position w:val="10"/>
                <w:sz w:val="16"/>
                <w:szCs w:val="16"/>
              </w:rPr>
              <w:t>2</w:t>
            </w:r>
            <w:r>
              <w:rPr>
                <w:spacing w:val="-4"/>
              </w:rPr>
              <w:t>）</w:t>
            </w:r>
          </w:p>
        </w:tc>
        <w:tc>
          <w:tcPr>
            <w:tcW w:w="3292" w:type="dxa"/>
            <w:gridSpan w:val="5"/>
            <w:tcBorders>
              <w:right w:val="single" w:sz="10" w:space="0" w:color="000000"/>
            </w:tcBorders>
            <w:vAlign w:val="top"/>
          </w:tcPr>
          <w:p>
            <w:pPr>
              <w:spacing w:before="273" w:line="232" w:lineRule="auto"/>
              <w:ind w:left="1607"/>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blPrEx>
          <w:tblW w:w="9382" w:type="dxa"/>
          <w:tblInd w:w="12" w:type="dxa"/>
          <w:tblLayout w:type="fixed"/>
        </w:tblPrEx>
        <w:trPr>
          <w:trHeight w:val="706"/>
        </w:trPr>
        <w:tc>
          <w:tcPr>
            <w:tcW w:w="1271" w:type="dxa"/>
            <w:tcBorders>
              <w:left w:val="single" w:sz="10" w:space="0" w:color="000000"/>
              <w:bottom w:val="single" w:sz="2" w:space="0" w:color="000000"/>
            </w:tcBorders>
            <w:vAlign w:val="top"/>
          </w:tcPr>
          <w:p>
            <w:pPr>
              <w:pStyle w:val="TableText"/>
              <w:spacing w:before="239" w:line="220" w:lineRule="auto"/>
              <w:ind w:left="270"/>
            </w:pPr>
            <w:r>
              <w:rPr>
                <w:spacing w:val="-3"/>
              </w:rPr>
              <w:t>总投资</w:t>
            </w:r>
          </w:p>
        </w:tc>
        <w:tc>
          <w:tcPr>
            <w:tcW w:w="1992" w:type="dxa"/>
            <w:tcBorders>
              <w:bottom w:val="single" w:sz="2" w:space="0" w:color="000000"/>
            </w:tcBorders>
            <w:vAlign w:val="top"/>
          </w:tcPr>
          <w:p>
            <w:pPr>
              <w:pStyle w:val="TableText"/>
              <w:spacing w:before="239" w:line="220" w:lineRule="auto"/>
              <w:ind w:left="658"/>
            </w:pPr>
            <w:r>
              <w:rPr>
                <w:rFonts w:ascii="Times New Roman" w:eastAsia="Times New Roman" w:hAnsi="Times New Roman" w:cs="Times New Roman"/>
                <w:spacing w:val="-3"/>
              </w:rPr>
              <w:t>2215</w:t>
            </w:r>
            <w:r>
              <w:rPr>
                <w:rFonts w:ascii="Times New Roman" w:eastAsia="Times New Roman" w:hAnsi="Times New Roman" w:cs="Times New Roman"/>
                <w:spacing w:val="19"/>
              </w:rPr>
              <w:t xml:space="preserve"> </w:t>
            </w:r>
            <w:r>
              <w:rPr>
                <w:spacing w:val="-3"/>
              </w:rPr>
              <w:t>万元</w:t>
            </w:r>
          </w:p>
        </w:tc>
        <w:tc>
          <w:tcPr>
            <w:tcW w:w="1465" w:type="dxa"/>
            <w:gridSpan w:val="2"/>
            <w:tcBorders>
              <w:bottom w:val="single" w:sz="2" w:space="0" w:color="000000"/>
            </w:tcBorders>
            <w:vAlign w:val="top"/>
          </w:tcPr>
          <w:p>
            <w:pPr>
              <w:pStyle w:val="TableText"/>
              <w:spacing w:before="83" w:line="230" w:lineRule="auto"/>
              <w:ind w:left="253" w:right="251"/>
            </w:pPr>
            <w:r>
              <w:rPr>
                <w:spacing w:val="-3"/>
              </w:rPr>
              <w:t>其中：环</w:t>
            </w:r>
            <w:r>
              <w:t xml:space="preserve"> </w:t>
            </w:r>
            <w:r>
              <w:rPr>
                <w:spacing w:val="-15"/>
              </w:rPr>
              <w:t>保</w:t>
            </w:r>
            <w:r>
              <w:rPr>
                <w:spacing w:val="14"/>
              </w:rPr>
              <w:t xml:space="preserve"> </w:t>
            </w:r>
            <w:r>
              <w:rPr>
                <w:spacing w:val="-15"/>
              </w:rPr>
              <w:t>投</w:t>
            </w:r>
            <w:r>
              <w:rPr>
                <w:spacing w:val="19"/>
              </w:rPr>
              <w:t xml:space="preserve"> </w:t>
            </w:r>
            <w:r>
              <w:rPr>
                <w:spacing w:val="-15"/>
              </w:rPr>
              <w:t>资</w:t>
            </w:r>
          </w:p>
        </w:tc>
        <w:tc>
          <w:tcPr>
            <w:tcW w:w="1362" w:type="dxa"/>
            <w:gridSpan w:val="2"/>
            <w:tcBorders>
              <w:bottom w:val="single" w:sz="2" w:space="0" w:color="000000"/>
            </w:tcBorders>
            <w:vAlign w:val="top"/>
          </w:tcPr>
          <w:p>
            <w:pPr>
              <w:pStyle w:val="TableText"/>
              <w:spacing w:before="239" w:line="220" w:lineRule="auto"/>
              <w:ind w:left="298"/>
            </w:pPr>
            <w:r>
              <w:rPr>
                <w:rFonts w:ascii="Times New Roman" w:eastAsia="Times New Roman" w:hAnsi="Times New Roman" w:cs="Times New Roman"/>
                <w:spacing w:val="-7"/>
              </w:rPr>
              <w:t>60</w:t>
            </w:r>
            <w:r>
              <w:rPr>
                <w:rFonts w:ascii="Times New Roman" w:eastAsia="Times New Roman" w:hAnsi="Times New Roman" w:cs="Times New Roman"/>
                <w:spacing w:val="17"/>
              </w:rPr>
              <w:t xml:space="preserve"> </w:t>
            </w:r>
            <w:r>
              <w:rPr>
                <w:spacing w:val="-7"/>
              </w:rPr>
              <w:t>万元</w:t>
            </w:r>
          </w:p>
        </w:tc>
        <w:tc>
          <w:tcPr>
            <w:tcW w:w="1721" w:type="dxa"/>
            <w:gridSpan w:val="3"/>
            <w:tcBorders>
              <w:bottom w:val="single" w:sz="2" w:space="0" w:color="000000"/>
            </w:tcBorders>
            <w:vAlign w:val="top"/>
          </w:tcPr>
          <w:p>
            <w:pPr>
              <w:pStyle w:val="TableText"/>
              <w:spacing w:before="83" w:line="230" w:lineRule="auto"/>
              <w:ind w:left="271" w:right="250" w:hanging="2"/>
            </w:pPr>
            <w:r>
              <w:rPr>
                <w:spacing w:val="-2"/>
              </w:rPr>
              <w:t>环保投资占</w:t>
            </w:r>
            <w:r>
              <w:t xml:space="preserve"> </w:t>
            </w:r>
            <w:r>
              <w:rPr>
                <w:spacing w:val="-3"/>
              </w:rPr>
              <w:t>总投资比例</w:t>
            </w:r>
          </w:p>
        </w:tc>
        <w:tc>
          <w:tcPr>
            <w:tcW w:w="1571" w:type="dxa"/>
            <w:gridSpan w:val="2"/>
            <w:tcBorders>
              <w:bottom w:val="single" w:sz="2" w:space="0" w:color="000000"/>
              <w:right w:val="single" w:sz="10" w:space="0" w:color="000000"/>
            </w:tcBorders>
            <w:vAlign w:val="top"/>
          </w:tcPr>
          <w:p>
            <w:pPr>
              <w:spacing w:before="274" w:line="229" w:lineRule="auto"/>
              <w:ind w:left="539"/>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2.7%</w:t>
            </w:r>
          </w:p>
        </w:tc>
      </w:tr>
      <w:tr>
        <w:tblPrEx>
          <w:tblW w:w="9382" w:type="dxa"/>
          <w:tblInd w:w="12" w:type="dxa"/>
          <w:tblLayout w:type="fixed"/>
        </w:tblPrEx>
        <w:trPr>
          <w:trHeight w:val="712"/>
        </w:trPr>
        <w:tc>
          <w:tcPr>
            <w:tcW w:w="1271" w:type="dxa"/>
            <w:tcBorders>
              <w:top w:val="single" w:sz="2" w:space="0" w:color="000000"/>
              <w:left w:val="single" w:sz="10" w:space="0" w:color="000000"/>
            </w:tcBorders>
            <w:vAlign w:val="top"/>
          </w:tcPr>
          <w:p>
            <w:pPr>
              <w:pStyle w:val="TableText"/>
              <w:spacing w:before="88" w:line="226" w:lineRule="auto"/>
              <w:ind w:left="308" w:right="155" w:hanging="162"/>
              <w:rPr>
                <w:rFonts w:ascii="Times New Roman" w:eastAsia="Times New Roman" w:hAnsi="Times New Roman" w:cs="Times New Roman"/>
              </w:rPr>
            </w:pPr>
            <w:r>
              <w:rPr>
                <w:spacing w:val="-3"/>
              </w:rPr>
              <w:t>评价经费</w:t>
            </w:r>
            <w:r>
              <w:rPr>
                <w:spacing w:val="2"/>
              </w:rPr>
              <w:t xml:space="preserve"> </w:t>
            </w: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3457" w:type="dxa"/>
            <w:gridSpan w:val="3"/>
            <w:tcBorders>
              <w:top w:val="single" w:sz="2" w:space="0" w:color="000000"/>
            </w:tcBorders>
            <w:vAlign w:val="top"/>
          </w:tcPr>
          <w:p>
            <w:pPr>
              <w:spacing w:before="279" w:line="232" w:lineRule="auto"/>
              <w:ind w:left="1685"/>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62" w:type="dxa"/>
            <w:gridSpan w:val="2"/>
            <w:tcBorders>
              <w:top w:val="single" w:sz="2" w:space="0" w:color="000000"/>
            </w:tcBorders>
            <w:vAlign w:val="top"/>
          </w:tcPr>
          <w:p>
            <w:pPr>
              <w:pStyle w:val="TableText"/>
              <w:spacing w:before="88"/>
              <w:ind w:left="327"/>
            </w:pPr>
            <w:r>
              <w:rPr>
                <w:spacing w:val="-3"/>
              </w:rPr>
              <w:t>预期投</w:t>
            </w:r>
          </w:p>
          <w:p>
            <w:pPr>
              <w:pStyle w:val="TableText"/>
              <w:spacing w:line="219" w:lineRule="auto"/>
              <w:ind w:left="325"/>
            </w:pPr>
            <w:r>
              <w:rPr>
                <w:spacing w:val="-3"/>
              </w:rPr>
              <w:t>产日期</w:t>
            </w:r>
          </w:p>
        </w:tc>
        <w:tc>
          <w:tcPr>
            <w:tcW w:w="3292" w:type="dxa"/>
            <w:gridSpan w:val="5"/>
            <w:tcBorders>
              <w:top w:val="single" w:sz="2" w:space="0" w:color="000000"/>
              <w:right w:val="single" w:sz="10" w:space="0" w:color="000000"/>
            </w:tcBorders>
            <w:vAlign w:val="top"/>
          </w:tcPr>
          <w:p>
            <w:pPr>
              <w:rPr>
                <w:rFonts w:ascii="Arial"/>
                <w:sz w:val="21"/>
              </w:rPr>
            </w:pPr>
          </w:p>
        </w:tc>
      </w:tr>
    </w:tbl>
    <w:p>
      <w:pPr>
        <w:sectPr>
          <w:footerReference w:type="default" r:id="rId4"/>
          <w:pgSz w:w="11907" w:h="16841"/>
          <w:pgMar w:top="1166" w:right="1087" w:bottom="1195" w:left="1411" w:header="0" w:footer="885" w:gutter="0"/>
          <w:pgNumType w:start="4"/>
          <w:cols w:space="708"/>
        </w:sectPr>
      </w:pPr>
    </w:p>
    <w:tbl>
      <w:tblPr>
        <w:tblStyle w:val="TableNormal1"/>
        <w:tblW w:w="9382"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382"/>
      </w:tblGrid>
      <w:tr>
        <w:tblPrEx>
          <w:tblW w:w="9382"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634"/>
        </w:trPr>
        <w:tc>
          <w:tcPr>
            <w:tcW w:w="9382" w:type="dxa"/>
            <w:tcBorders>
              <w:left w:val="single" w:sz="10" w:space="0" w:color="000000"/>
              <w:bottom w:val="single" w:sz="10" w:space="0" w:color="000000"/>
              <w:right w:val="single" w:sz="10" w:space="0" w:color="000000"/>
            </w:tcBorders>
            <w:vAlign w:val="top"/>
          </w:tcPr>
          <w:p>
            <w:pPr>
              <w:spacing w:before="45" w:line="468" w:lineRule="exact"/>
              <w:ind w:left="107"/>
              <w:rPr>
                <w:rFonts w:ascii="SimHei" w:eastAsia="SimHei" w:hAnsi="SimHei" w:cs="SimHei"/>
                <w:sz w:val="24"/>
                <w:szCs w:val="24"/>
              </w:rPr>
            </w:pPr>
            <w:r>
              <w:rPr>
                <w:rFonts w:ascii="SimHei" w:eastAsia="SimHei" w:hAnsi="SimHei" w:cs="SimHei"/>
                <w:spacing w:val="-2"/>
                <w:position w:val="17"/>
                <w:sz w:val="24"/>
                <w:szCs w:val="24"/>
              </w:rPr>
              <w:t>工程内容及规模：</w:t>
            </w:r>
          </w:p>
          <w:p>
            <w:pPr>
              <w:pStyle w:val="TableText"/>
              <w:spacing w:line="219" w:lineRule="auto"/>
              <w:ind w:left="605"/>
            </w:pPr>
            <w:r>
              <w:rPr>
                <w:rFonts w:ascii="Times New Roman" w:eastAsia="Times New Roman" w:hAnsi="Times New Roman" w:cs="Times New Roman"/>
                <w:spacing w:val="-9"/>
              </w:rPr>
              <w:t>1</w:t>
            </w:r>
            <w:r>
              <w:rPr>
                <w:rFonts w:ascii="Times New Roman" w:eastAsia="Times New Roman" w:hAnsi="Times New Roman" w:cs="Times New Roman"/>
                <w:spacing w:val="-32"/>
              </w:rPr>
              <w:t xml:space="preserve"> </w:t>
            </w:r>
            <w:r>
              <w:rPr>
                <w:spacing w:val="-9"/>
              </w:rPr>
              <w:t>、项目由来</w:t>
            </w:r>
          </w:p>
          <w:p>
            <w:pPr>
              <w:pStyle w:val="TableText"/>
              <w:spacing w:before="182" w:line="360" w:lineRule="auto"/>
              <w:ind w:left="110" w:right="29" w:firstLine="478"/>
              <w:jc w:val="both"/>
            </w:pPr>
            <w:r>
              <w:rPr>
                <w:spacing w:val="-4"/>
              </w:rPr>
              <w:t>金华博铭机械有限公司是一家专业从事叶导轮制造、销售的企业。为顺应市场需求，</w:t>
            </w:r>
            <w:r>
              <w:rPr>
                <w:spacing w:val="5"/>
              </w:rPr>
              <w:t xml:space="preserve"> </w:t>
            </w:r>
            <w:r>
              <w:rPr>
                <w:spacing w:val="-5"/>
              </w:rPr>
              <w:t>企业决定投资</w:t>
            </w:r>
            <w:r>
              <w:rPr>
                <w:spacing w:val="-32"/>
              </w:rPr>
              <w:t xml:space="preserve"> </w:t>
            </w:r>
            <w:r>
              <w:rPr>
                <w:rFonts w:ascii="Times New Roman" w:eastAsia="Times New Roman" w:hAnsi="Times New Roman" w:cs="Times New Roman"/>
                <w:spacing w:val="-5"/>
              </w:rPr>
              <w:t>1815</w:t>
            </w:r>
            <w:r>
              <w:rPr>
                <w:rFonts w:ascii="Times New Roman" w:eastAsia="Times New Roman" w:hAnsi="Times New Roman" w:cs="Times New Roman"/>
                <w:spacing w:val="15"/>
                <w:w w:val="101"/>
              </w:rPr>
              <w:t xml:space="preserve"> </w:t>
            </w:r>
            <w:r>
              <w:rPr>
                <w:spacing w:val="-5"/>
              </w:rPr>
              <w:t>万元， 租用金华金久水晶钻公司位于在金华经济技术开</w:t>
            </w:r>
            <w:r>
              <w:rPr>
                <w:spacing w:val="-6"/>
              </w:rPr>
              <w:t>发区青莲路</w:t>
            </w:r>
            <w:r>
              <w:rPr>
                <w:spacing w:val="-45"/>
              </w:rPr>
              <w:t xml:space="preserve"> </w:t>
            </w:r>
            <w:r>
              <w:rPr>
                <w:rFonts w:ascii="Times New Roman" w:eastAsia="Times New Roman" w:hAnsi="Times New Roman" w:cs="Times New Roman"/>
                <w:spacing w:val="-6"/>
              </w:rPr>
              <w:t>8</w:t>
            </w:r>
            <w:r>
              <w:rPr>
                <w:rFonts w:ascii="Times New Roman" w:eastAsia="Times New Roman" w:hAnsi="Times New Roman" w:cs="Times New Roman"/>
              </w:rPr>
              <w:t xml:space="preserve">  </w:t>
            </w:r>
            <w:r>
              <w:rPr>
                <w:spacing w:val="-5"/>
              </w:rPr>
              <w:t>号的闲置厂房，购置中频炉、数控车床等设备，实施年产</w:t>
            </w:r>
            <w:r>
              <w:rPr>
                <w:spacing w:val="-44"/>
              </w:rPr>
              <w:t xml:space="preserve"> </w:t>
            </w:r>
            <w:r>
              <w:rPr>
                <w:rFonts w:ascii="Times New Roman" w:eastAsia="Times New Roman" w:hAnsi="Times New Roman" w:cs="Times New Roman"/>
                <w:spacing w:val="-6"/>
              </w:rPr>
              <w:t xml:space="preserve">120 </w:t>
            </w:r>
            <w:r>
              <w:rPr>
                <w:spacing w:val="-6"/>
              </w:rPr>
              <w:t>万套叶导轮建设项目。本项</w:t>
            </w:r>
            <w:r>
              <w:t xml:space="preserve"> </w:t>
            </w:r>
            <w:r>
              <w:rPr>
                <w:spacing w:val="-6"/>
              </w:rPr>
              <w:t>目投产后，预计实现年总产值</w:t>
            </w:r>
            <w:r>
              <w:rPr>
                <w:spacing w:val="-48"/>
              </w:rPr>
              <w:t xml:space="preserve"> </w:t>
            </w:r>
            <w:r>
              <w:rPr>
                <w:rFonts w:ascii="Times New Roman" w:eastAsia="Times New Roman" w:hAnsi="Times New Roman" w:cs="Times New Roman"/>
                <w:spacing w:val="-6"/>
              </w:rPr>
              <w:t>5000</w:t>
            </w:r>
            <w:r>
              <w:rPr>
                <w:rFonts w:ascii="Times New Roman" w:eastAsia="Times New Roman" w:hAnsi="Times New Roman" w:cs="Times New Roman"/>
                <w:spacing w:val="22"/>
              </w:rPr>
              <w:t xml:space="preserve"> </w:t>
            </w:r>
            <w:r>
              <w:rPr>
                <w:spacing w:val="-6"/>
              </w:rPr>
              <w:t>万元。本项目已于</w:t>
            </w:r>
            <w:r>
              <w:rPr>
                <w:spacing w:val="-40"/>
              </w:rPr>
              <w:t xml:space="preserve"> </w:t>
            </w:r>
            <w:r>
              <w:rPr>
                <w:rFonts w:ascii="Times New Roman" w:eastAsia="Times New Roman" w:hAnsi="Times New Roman" w:cs="Times New Roman"/>
                <w:spacing w:val="-6"/>
              </w:rPr>
              <w:t>2017</w:t>
            </w:r>
            <w:r>
              <w:rPr>
                <w:rFonts w:ascii="Times New Roman" w:eastAsia="Times New Roman" w:hAnsi="Times New Roman" w:cs="Times New Roman"/>
                <w:spacing w:val="25"/>
              </w:rPr>
              <w:t xml:space="preserve"> </w:t>
            </w:r>
            <w:r>
              <w:rPr>
                <w:spacing w:val="-6"/>
              </w:rPr>
              <w:t xml:space="preserve">年 </w:t>
            </w:r>
            <w:r>
              <w:rPr>
                <w:rFonts w:ascii="Times New Roman" w:eastAsia="Times New Roman" w:hAnsi="Times New Roman" w:cs="Times New Roman"/>
                <w:spacing w:val="-6"/>
              </w:rPr>
              <w:t>11</w:t>
            </w:r>
            <w:r>
              <w:rPr>
                <w:rFonts w:ascii="Times New Roman" w:eastAsia="Times New Roman" w:hAnsi="Times New Roman" w:cs="Times New Roman"/>
                <w:spacing w:val="29"/>
                <w:w w:val="101"/>
              </w:rPr>
              <w:t xml:space="preserve"> </w:t>
            </w:r>
            <w:r>
              <w:rPr>
                <w:spacing w:val="-6"/>
              </w:rPr>
              <w:t>月由金华经济技</w:t>
            </w:r>
            <w:r>
              <w:rPr>
                <w:spacing w:val="-7"/>
              </w:rPr>
              <w:t>术开发</w:t>
            </w:r>
          </w:p>
          <w:p>
            <w:pPr>
              <w:pStyle w:val="TableText"/>
              <w:spacing w:before="1" w:line="218" w:lineRule="auto"/>
              <w:ind w:left="124"/>
            </w:pPr>
            <w:r>
              <w:rPr>
                <w:spacing w:val="-7"/>
              </w:rPr>
              <w:t xml:space="preserve">区管委会经济发展局备案，备案号： </w:t>
            </w:r>
            <w:r>
              <w:rPr>
                <w:rFonts w:ascii="Times New Roman" w:eastAsia="Times New Roman" w:hAnsi="Times New Roman" w:cs="Times New Roman"/>
                <w:spacing w:val="-7"/>
              </w:rPr>
              <w:t>330000171116107711A</w:t>
            </w:r>
            <w:r>
              <w:rPr>
                <w:spacing w:val="-7"/>
              </w:rPr>
              <w:t>（详见附件</w:t>
            </w:r>
            <w:r>
              <w:rPr>
                <w:spacing w:val="-14"/>
              </w:rPr>
              <w:t xml:space="preserve"> </w:t>
            </w:r>
            <w:r>
              <w:rPr>
                <w:rFonts w:ascii="Times New Roman" w:eastAsia="Times New Roman" w:hAnsi="Times New Roman" w:cs="Times New Roman"/>
                <w:spacing w:val="-7"/>
              </w:rPr>
              <w:t>1</w:t>
            </w:r>
            <w:r>
              <w:rPr>
                <w:spacing w:val="-7"/>
              </w:rPr>
              <w:t>）。</w:t>
            </w:r>
          </w:p>
          <w:p>
            <w:pPr>
              <w:pStyle w:val="TableText"/>
              <w:spacing w:before="184" w:line="360" w:lineRule="auto"/>
              <w:ind w:left="109" w:right="97" w:firstLine="478"/>
              <w:jc w:val="both"/>
            </w:pPr>
            <w:r>
              <w:rPr>
                <w:spacing w:val="-6"/>
              </w:rPr>
              <w:t>依据《中华人民共和国环境影响评价法》、《建设项目环境保护管理条例》的有关规</w:t>
            </w:r>
            <w:r>
              <w:rPr>
                <w:spacing w:val="4"/>
              </w:rPr>
              <w:t xml:space="preserve"> </w:t>
            </w:r>
            <w:r>
              <w:rPr>
                <w:spacing w:val="-11"/>
              </w:rPr>
              <w:t>定，</w:t>
            </w:r>
            <w:r>
              <w:rPr>
                <w:spacing w:val="-46"/>
              </w:rPr>
              <w:t xml:space="preserve"> </w:t>
            </w:r>
            <w:r>
              <w:rPr>
                <w:spacing w:val="-11"/>
              </w:rPr>
              <w:t>该项目需要进行环境影响评价。</w:t>
            </w:r>
            <w:r>
              <w:rPr>
                <w:spacing w:val="25"/>
              </w:rPr>
              <w:t xml:space="preserve"> </w:t>
            </w:r>
            <w:r>
              <w:rPr>
                <w:spacing w:val="-11"/>
              </w:rPr>
              <w:t>根据《建设项目环境影响评价分类管理名录》，</w:t>
            </w:r>
            <w:r>
              <w:rPr>
                <w:spacing w:val="-12"/>
              </w:rPr>
              <w:t>本项</w:t>
            </w:r>
            <w:r>
              <w:t xml:space="preserve"> </w:t>
            </w:r>
            <w:r>
              <w:rPr>
                <w:spacing w:val="-7"/>
              </w:rPr>
              <w:t>目属于“二十四、专用设备制造业</w:t>
            </w:r>
            <w:r>
              <w:rPr>
                <w:rFonts w:ascii="Times New Roman" w:eastAsia="Times New Roman" w:hAnsi="Times New Roman" w:cs="Times New Roman"/>
                <w:spacing w:val="-7"/>
              </w:rPr>
              <w:t>——70</w:t>
            </w:r>
            <w:r>
              <w:rPr>
                <w:rFonts w:ascii="Times New Roman" w:eastAsia="Times New Roman" w:hAnsi="Times New Roman" w:cs="Times New Roman"/>
                <w:spacing w:val="-24"/>
              </w:rPr>
              <w:t xml:space="preserve"> </w:t>
            </w:r>
            <w:r>
              <w:rPr>
                <w:spacing w:val="-7"/>
              </w:rPr>
              <w:t>、专用设备制造及维修</w:t>
            </w:r>
            <w:r>
              <w:rPr>
                <w:spacing w:val="-87"/>
              </w:rPr>
              <w:t xml:space="preserve"> </w:t>
            </w:r>
            <w:r>
              <w:rPr>
                <w:spacing w:val="-7"/>
              </w:rPr>
              <w:t>”，生产内容不涉及电镀</w:t>
            </w:r>
            <w:r>
              <w:t xml:space="preserve"> </w:t>
            </w:r>
            <w:r>
              <w:rPr>
                <w:spacing w:val="-2"/>
              </w:rPr>
              <w:t>或喷漆工艺，不属于仅组装项目， 应编制环境影响评价</w:t>
            </w:r>
            <w:r>
              <w:rPr>
                <w:spacing w:val="-3"/>
              </w:rPr>
              <w:t>报告表。金华博铭机械有限公司</w:t>
            </w:r>
          </w:p>
          <w:p>
            <w:pPr>
              <w:pStyle w:val="TableText"/>
              <w:spacing w:line="218" w:lineRule="auto"/>
              <w:ind w:left="105"/>
            </w:pPr>
            <w:r>
              <w:rPr>
                <w:spacing w:val="-5"/>
              </w:rPr>
              <w:t>委托金华市环科环境技术有限公司承担本项目的环境影响评价工作。</w:t>
            </w:r>
            <w:r>
              <w:rPr>
                <w:spacing w:val="62"/>
              </w:rPr>
              <w:t xml:space="preserve"> </w:t>
            </w:r>
            <w:r>
              <w:rPr>
                <w:spacing w:val="-5"/>
              </w:rPr>
              <w:t>我公司组织有关人</w:t>
            </w:r>
          </w:p>
        </w:tc>
      </w:tr>
    </w:tbl>
    <w:p>
      <w:pPr>
        <w:pStyle w:val="BodyText"/>
      </w:pPr>
    </w:p>
    <w:p>
      <w:pPr>
        <w:sectPr>
          <w:footerReference w:type="default" r:id="rId5"/>
          <w:type w:val="nextPage"/>
          <w:pgSz w:w="11907" w:h="16841"/>
          <w:pgMar w:top="1166" w:right="1087" w:bottom="1195" w:left="1411" w:header="0" w:footer="885" w:gutter="0"/>
          <w:pgNumType w:start="5"/>
          <w:cols w:space="708"/>
          <w:titlePg w:val="0"/>
        </w:sectPr>
      </w:pPr>
    </w:p>
    <w:p>
      <w:pPr>
        <w:spacing w:before="71" w:line="219" w:lineRule="auto"/>
        <w:ind w:left="134"/>
        <w:rPr>
          <w:rFonts w:ascii="SimHei" w:eastAsia="SimHei" w:hAnsi="SimHei" w:cs="SimHei"/>
          <w:sz w:val="36"/>
          <w:szCs w:val="36"/>
        </w:rPr>
      </w:pPr>
      <w:r>
        <w:rPr>
          <w:rFonts w:ascii="SimHei" w:eastAsia="SimHei" w:hAnsi="SimHei" w:cs="SimHei"/>
          <w:spacing w:val="-2"/>
          <w:sz w:val="36"/>
          <w:szCs w:val="36"/>
        </w:rPr>
        <w:t>建设项目基本情况</w:t>
      </w:r>
    </w:p>
    <w:tbl>
      <w:tblPr>
        <w:tblStyle w:val="TableNormal2"/>
        <w:tblW w:w="935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53"/>
      </w:tblGrid>
      <w:tr>
        <w:tblPrEx>
          <w:tblW w:w="935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303"/>
        </w:trPr>
        <w:tc>
          <w:tcPr>
            <w:tcW w:w="9353" w:type="dxa"/>
            <w:vAlign w:val="top"/>
          </w:tcPr>
          <w:p>
            <w:pPr>
              <w:pStyle w:val="TableText"/>
              <w:spacing w:before="38" w:line="468" w:lineRule="exact"/>
              <w:ind w:left="116"/>
            </w:pPr>
            <w:r>
              <w:rPr>
                <w:position w:val="17"/>
              </w:rPr>
              <w:t>员在对项目区域环境状况进行调查、踏勘等工作的基础</w:t>
            </w:r>
            <w:r>
              <w:rPr>
                <w:spacing w:val="-1"/>
                <w:position w:val="17"/>
              </w:rPr>
              <w:t>上，根据工程项目的环境影响特</w:t>
            </w:r>
          </w:p>
          <w:p>
            <w:pPr>
              <w:pStyle w:val="TableText"/>
              <w:spacing w:line="218" w:lineRule="auto"/>
              <w:ind w:left="115"/>
            </w:pPr>
            <w:r>
              <w:rPr>
                <w:spacing w:val="-1"/>
              </w:rPr>
              <w:t>点，按国家《环境影响评价技术导则》的规范要求，编</w:t>
            </w:r>
            <w:r>
              <w:rPr>
                <w:spacing w:val="-2"/>
              </w:rPr>
              <w:t>制了本项目的环境影响报告表。</w:t>
            </w:r>
          </w:p>
          <w:p>
            <w:pPr>
              <w:pStyle w:val="TableText"/>
              <w:spacing w:before="183" w:line="220" w:lineRule="auto"/>
              <w:ind w:left="582"/>
            </w:pPr>
            <w:r>
              <w:rPr>
                <w:rFonts w:ascii="Times New Roman" w:eastAsia="Times New Roman" w:hAnsi="Times New Roman" w:cs="Times New Roman"/>
                <w:spacing w:val="-3"/>
              </w:rPr>
              <w:t>2</w:t>
            </w:r>
            <w:r>
              <w:rPr>
                <w:spacing w:val="-3"/>
              </w:rPr>
              <w:t>、建设内容</w:t>
            </w:r>
          </w:p>
          <w:p>
            <w:pPr>
              <w:pStyle w:val="TableText"/>
              <w:spacing w:before="182" w:line="220" w:lineRule="auto"/>
              <w:ind w:left="593"/>
            </w:pPr>
            <w:r>
              <w:rPr>
                <w:spacing w:val="-14"/>
              </w:rPr>
              <w:t>（</w:t>
            </w:r>
            <w:r>
              <w:rPr>
                <w:rFonts w:ascii="Times New Roman" w:eastAsia="Times New Roman" w:hAnsi="Times New Roman" w:cs="Times New Roman"/>
                <w:spacing w:val="-14"/>
              </w:rPr>
              <w:t>1</w:t>
            </w:r>
            <w:r>
              <w:rPr>
                <w:spacing w:val="-14"/>
              </w:rPr>
              <w:t>）产品名称及生产规模，</w:t>
            </w:r>
            <w:r>
              <w:rPr>
                <w:spacing w:val="73"/>
              </w:rPr>
              <w:t xml:space="preserve"> </w:t>
            </w:r>
            <w:r>
              <w:rPr>
                <w:spacing w:val="-14"/>
              </w:rPr>
              <w:t>见表</w:t>
            </w:r>
            <w:r>
              <w:rPr>
                <w:spacing w:val="-32"/>
              </w:rPr>
              <w:t xml:space="preserve"> </w:t>
            </w:r>
            <w:r>
              <w:rPr>
                <w:rFonts w:ascii="Times New Roman" w:eastAsia="Times New Roman" w:hAnsi="Times New Roman" w:cs="Times New Roman"/>
                <w:spacing w:val="-14"/>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14"/>
              </w:rPr>
              <w:t>1</w:t>
            </w:r>
            <w:r>
              <w:rPr>
                <w:spacing w:val="-14"/>
              </w:rPr>
              <w:t>。</w:t>
            </w:r>
          </w:p>
          <w:p>
            <w:pPr>
              <w:pStyle w:val="TableText"/>
              <w:spacing w:before="150" w:line="220" w:lineRule="auto"/>
              <w:ind w:left="2866"/>
            </w:pPr>
            <w:r>
              <w:rPr>
                <w:spacing w:val="-3"/>
              </w:rPr>
              <w:t>表</w:t>
            </w:r>
            <w:r>
              <w:rPr>
                <w:spacing w:val="-32"/>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 xml:space="preserve">1        </w:t>
            </w:r>
            <w:r>
              <w:rPr>
                <w:spacing w:val="-3"/>
              </w:rPr>
              <w:t>项目产品及生产</w:t>
            </w:r>
            <w:r>
              <w:rPr>
                <w:spacing w:val="-4"/>
              </w:rPr>
              <w:t>规模</w:t>
            </w:r>
          </w:p>
          <w:p>
            <w:pPr>
              <w:spacing w:line="117" w:lineRule="exact"/>
            </w:pPr>
          </w:p>
          <w:tbl>
            <w:tblPr>
              <w:tblStyle w:val="TableNormal2"/>
              <w:tblW w:w="9126"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90"/>
              <w:gridCol w:w="4758"/>
              <w:gridCol w:w="3378"/>
            </w:tblGrid>
            <w:tr>
              <w:tblPrEx>
                <w:tblW w:w="9126"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6"/>
              </w:trPr>
              <w:tc>
                <w:tcPr>
                  <w:tcW w:w="990" w:type="dxa"/>
                  <w:vAlign w:val="top"/>
                </w:tcPr>
                <w:p>
                  <w:pPr>
                    <w:pStyle w:val="TableText"/>
                    <w:spacing w:before="183" w:line="222" w:lineRule="auto"/>
                    <w:ind w:left="297"/>
                    <w:rPr>
                      <w:sz w:val="21"/>
                      <w:szCs w:val="21"/>
                    </w:rPr>
                  </w:pPr>
                  <w:r>
                    <w:rPr>
                      <w:spacing w:val="-4"/>
                      <w:sz w:val="21"/>
                      <w:szCs w:val="21"/>
                    </w:rPr>
                    <w:t>序号</w:t>
                  </w:r>
                </w:p>
              </w:tc>
              <w:tc>
                <w:tcPr>
                  <w:tcW w:w="4758" w:type="dxa"/>
                  <w:vAlign w:val="top"/>
                </w:tcPr>
                <w:p>
                  <w:pPr>
                    <w:pStyle w:val="TableText"/>
                    <w:spacing w:before="182" w:line="221" w:lineRule="auto"/>
                    <w:ind w:left="1980"/>
                    <w:rPr>
                      <w:sz w:val="21"/>
                      <w:szCs w:val="21"/>
                    </w:rPr>
                  </w:pPr>
                  <w:r>
                    <w:rPr>
                      <w:spacing w:val="-7"/>
                      <w:sz w:val="21"/>
                      <w:szCs w:val="21"/>
                    </w:rPr>
                    <w:t>产品名称</w:t>
                  </w:r>
                </w:p>
              </w:tc>
              <w:tc>
                <w:tcPr>
                  <w:tcW w:w="3378" w:type="dxa"/>
                  <w:vAlign w:val="top"/>
                </w:tcPr>
                <w:p>
                  <w:pPr>
                    <w:pStyle w:val="TableText"/>
                    <w:spacing w:before="182" w:line="221" w:lineRule="auto"/>
                    <w:ind w:left="1189"/>
                    <w:rPr>
                      <w:sz w:val="21"/>
                      <w:szCs w:val="21"/>
                    </w:rPr>
                  </w:pPr>
                  <w:r>
                    <w:rPr>
                      <w:spacing w:val="-7"/>
                      <w:sz w:val="21"/>
                      <w:szCs w:val="21"/>
                    </w:rPr>
                    <w:t>产品年产量</w:t>
                  </w:r>
                </w:p>
              </w:tc>
            </w:tr>
            <w:tr>
              <w:tblPrEx>
                <w:tblW w:w="9126" w:type="dxa"/>
                <w:tblInd w:w="99" w:type="dxa"/>
                <w:tblLayout w:type="fixed"/>
              </w:tblPrEx>
              <w:trPr>
                <w:trHeight w:val="573"/>
              </w:trPr>
              <w:tc>
                <w:tcPr>
                  <w:tcW w:w="990" w:type="dxa"/>
                  <w:vAlign w:val="top"/>
                </w:tcPr>
                <w:p>
                  <w:pPr>
                    <w:spacing w:before="212" w:line="187" w:lineRule="auto"/>
                    <w:ind w:left="46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4758" w:type="dxa"/>
                  <w:vAlign w:val="top"/>
                </w:tcPr>
                <w:p>
                  <w:pPr>
                    <w:pStyle w:val="TableText"/>
                    <w:spacing w:before="162" w:line="220" w:lineRule="auto"/>
                    <w:ind w:left="2051"/>
                  </w:pPr>
                  <w:r>
                    <w:rPr>
                      <w:spacing w:val="-12"/>
                    </w:rPr>
                    <w:t>叶导轮</w:t>
                  </w:r>
                </w:p>
              </w:tc>
              <w:tc>
                <w:tcPr>
                  <w:tcW w:w="3378" w:type="dxa"/>
                  <w:vAlign w:val="top"/>
                </w:tcPr>
                <w:p>
                  <w:pPr>
                    <w:pStyle w:val="TableText"/>
                    <w:spacing w:before="178" w:line="221" w:lineRule="auto"/>
                    <w:ind w:left="1316"/>
                    <w:rPr>
                      <w:sz w:val="21"/>
                      <w:szCs w:val="21"/>
                    </w:rPr>
                  </w:pPr>
                  <w:r>
                    <w:rPr>
                      <w:rFonts w:ascii="Times New Roman" w:eastAsia="Times New Roman" w:hAnsi="Times New Roman" w:cs="Times New Roman"/>
                      <w:spacing w:val="-6"/>
                      <w:sz w:val="21"/>
                      <w:szCs w:val="21"/>
                    </w:rPr>
                    <w:t>120</w:t>
                  </w:r>
                  <w:r>
                    <w:rPr>
                      <w:rFonts w:ascii="Times New Roman" w:eastAsia="Times New Roman" w:hAnsi="Times New Roman" w:cs="Times New Roman"/>
                      <w:spacing w:val="13"/>
                      <w:w w:val="101"/>
                      <w:sz w:val="21"/>
                      <w:szCs w:val="21"/>
                    </w:rPr>
                    <w:t xml:space="preserve"> </w:t>
                  </w:r>
                  <w:r>
                    <w:rPr>
                      <w:spacing w:val="-6"/>
                      <w:sz w:val="21"/>
                      <w:szCs w:val="21"/>
                    </w:rPr>
                    <w:t>万套</w:t>
                  </w:r>
                </w:p>
              </w:tc>
            </w:tr>
          </w:tbl>
          <w:p>
            <w:pPr>
              <w:spacing w:line="340" w:lineRule="auto"/>
              <w:rPr>
                <w:rFonts w:ascii="Arial"/>
                <w:sz w:val="21"/>
              </w:rPr>
            </w:pPr>
          </w:p>
          <w:p>
            <w:pPr>
              <w:pStyle w:val="TableText"/>
              <w:spacing w:before="78" w:line="219" w:lineRule="auto"/>
              <w:ind w:left="593"/>
            </w:pPr>
            <w:r>
              <w:rPr>
                <w:spacing w:val="-3"/>
              </w:rPr>
              <w:t>（</w:t>
            </w:r>
            <w:r>
              <w:rPr>
                <w:rFonts w:ascii="Times New Roman" w:eastAsia="Times New Roman" w:hAnsi="Times New Roman" w:cs="Times New Roman"/>
                <w:spacing w:val="-3"/>
              </w:rPr>
              <w:t>2</w:t>
            </w:r>
            <w:r>
              <w:rPr>
                <w:spacing w:val="-3"/>
              </w:rPr>
              <w:t>）项目所需原辅材料，见表</w:t>
            </w:r>
            <w:r>
              <w:rPr>
                <w:spacing w:val="-23"/>
              </w:rPr>
              <w:t xml:space="preserve"> </w:t>
            </w:r>
            <w:r>
              <w:rPr>
                <w:rFonts w:ascii="Times New Roman" w:eastAsia="Times New Roman" w:hAnsi="Times New Roman" w:cs="Times New Roman"/>
                <w:spacing w:val="-3"/>
              </w:rPr>
              <w:t>1-2</w:t>
            </w:r>
            <w:r>
              <w:rPr>
                <w:spacing w:val="-3"/>
              </w:rPr>
              <w:t>。</w:t>
            </w:r>
          </w:p>
          <w:p>
            <w:pPr>
              <w:pStyle w:val="TableText"/>
              <w:spacing w:before="152" w:line="219" w:lineRule="auto"/>
              <w:ind w:left="2801"/>
            </w:pPr>
            <w:r>
              <w:rPr>
                <w:spacing w:val="-2"/>
              </w:rPr>
              <w:t>表</w:t>
            </w:r>
            <w:r>
              <w:rPr>
                <w:spacing w:val="-25"/>
              </w:rPr>
              <w:t xml:space="preserve"> </w:t>
            </w:r>
            <w:r>
              <w:rPr>
                <w:rFonts w:ascii="Times New Roman" w:eastAsia="Times New Roman" w:hAnsi="Times New Roman" w:cs="Times New Roman"/>
                <w:spacing w:val="-2"/>
              </w:rPr>
              <w:t xml:space="preserve">1-2        </w:t>
            </w:r>
            <w:r>
              <w:rPr>
                <w:spacing w:val="-2"/>
              </w:rPr>
              <w:t>项目所需原辅材料一览表</w:t>
            </w:r>
          </w:p>
          <w:p>
            <w:pPr>
              <w:spacing w:line="119" w:lineRule="exact"/>
            </w:pPr>
          </w:p>
          <w:tbl>
            <w:tblPr>
              <w:tblStyle w:val="TableNormal2"/>
              <w:tblW w:w="912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15"/>
              <w:gridCol w:w="3152"/>
              <w:gridCol w:w="2279"/>
              <w:gridCol w:w="2282"/>
            </w:tblGrid>
            <w:tr>
              <w:tblPrEx>
                <w:tblW w:w="912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8"/>
              </w:trPr>
              <w:tc>
                <w:tcPr>
                  <w:tcW w:w="1415" w:type="dxa"/>
                  <w:vAlign w:val="top"/>
                </w:tcPr>
                <w:p>
                  <w:pPr>
                    <w:pStyle w:val="TableText"/>
                    <w:spacing w:before="183" w:line="222" w:lineRule="auto"/>
                    <w:ind w:left="501"/>
                    <w:rPr>
                      <w:sz w:val="21"/>
                      <w:szCs w:val="21"/>
                    </w:rPr>
                  </w:pPr>
                  <w:r>
                    <w:rPr>
                      <w:spacing w:val="-2"/>
                      <w:sz w:val="21"/>
                      <w:szCs w:val="21"/>
                    </w:rPr>
                    <w:t>序号</w:t>
                  </w:r>
                </w:p>
              </w:tc>
              <w:tc>
                <w:tcPr>
                  <w:tcW w:w="3152" w:type="dxa"/>
                  <w:vAlign w:val="top"/>
                </w:tcPr>
                <w:p>
                  <w:pPr>
                    <w:pStyle w:val="TableText"/>
                    <w:spacing w:before="183" w:line="220" w:lineRule="auto"/>
                    <w:ind w:left="1060"/>
                    <w:rPr>
                      <w:sz w:val="21"/>
                      <w:szCs w:val="21"/>
                    </w:rPr>
                  </w:pPr>
                  <w:r>
                    <w:rPr>
                      <w:spacing w:val="-2"/>
                      <w:sz w:val="21"/>
                      <w:szCs w:val="21"/>
                    </w:rPr>
                    <w:t>原材料名称</w:t>
                  </w:r>
                </w:p>
              </w:tc>
              <w:tc>
                <w:tcPr>
                  <w:tcW w:w="2279" w:type="dxa"/>
                  <w:vAlign w:val="top"/>
                </w:tcPr>
                <w:p>
                  <w:pPr>
                    <w:pStyle w:val="TableText"/>
                    <w:spacing w:before="182" w:line="221" w:lineRule="auto"/>
                    <w:ind w:left="834"/>
                    <w:rPr>
                      <w:sz w:val="21"/>
                      <w:szCs w:val="21"/>
                    </w:rPr>
                  </w:pPr>
                  <w:r>
                    <w:rPr>
                      <w:spacing w:val="-2"/>
                      <w:sz w:val="21"/>
                      <w:szCs w:val="21"/>
                    </w:rPr>
                    <w:t>消耗量</w:t>
                  </w:r>
                </w:p>
              </w:tc>
              <w:tc>
                <w:tcPr>
                  <w:tcW w:w="2282" w:type="dxa"/>
                  <w:vAlign w:val="top"/>
                </w:tcPr>
                <w:p>
                  <w:pPr>
                    <w:pStyle w:val="TableText"/>
                    <w:spacing w:before="183" w:line="222" w:lineRule="auto"/>
                    <w:ind w:left="939"/>
                    <w:rPr>
                      <w:sz w:val="21"/>
                      <w:szCs w:val="21"/>
                    </w:rPr>
                  </w:pPr>
                  <w:r>
                    <w:rPr>
                      <w:spacing w:val="-3"/>
                      <w:sz w:val="21"/>
                      <w:szCs w:val="21"/>
                    </w:rPr>
                    <w:t>备注</w:t>
                  </w:r>
                </w:p>
              </w:tc>
            </w:tr>
            <w:tr>
              <w:tblPrEx>
                <w:tblW w:w="9128" w:type="dxa"/>
                <w:tblInd w:w="99" w:type="dxa"/>
                <w:tblLayout w:type="fixed"/>
              </w:tblPrEx>
              <w:trPr>
                <w:trHeight w:val="570"/>
              </w:trPr>
              <w:tc>
                <w:tcPr>
                  <w:tcW w:w="1415" w:type="dxa"/>
                  <w:vAlign w:val="top"/>
                </w:tcPr>
                <w:p>
                  <w:pPr>
                    <w:spacing w:before="210" w:line="187" w:lineRule="auto"/>
                    <w:ind w:left="67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152" w:type="dxa"/>
                  <w:vAlign w:val="top"/>
                </w:tcPr>
                <w:p>
                  <w:pPr>
                    <w:pStyle w:val="TableText"/>
                    <w:spacing w:before="176" w:line="222" w:lineRule="auto"/>
                    <w:ind w:left="1372"/>
                    <w:rPr>
                      <w:sz w:val="21"/>
                      <w:szCs w:val="21"/>
                    </w:rPr>
                  </w:pPr>
                  <w:r>
                    <w:rPr>
                      <w:spacing w:val="-2"/>
                      <w:sz w:val="21"/>
                      <w:szCs w:val="21"/>
                    </w:rPr>
                    <w:t>生铁</w:t>
                  </w:r>
                </w:p>
              </w:tc>
              <w:tc>
                <w:tcPr>
                  <w:tcW w:w="2279" w:type="dxa"/>
                  <w:vAlign w:val="top"/>
                </w:tcPr>
                <w:p>
                  <w:pPr>
                    <w:spacing w:before="206" w:line="233" w:lineRule="auto"/>
                    <w:ind w:left="85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624 t/a</w:t>
                  </w:r>
                </w:p>
              </w:tc>
              <w:tc>
                <w:tcPr>
                  <w:tcW w:w="2282" w:type="dxa"/>
                  <w:vAlign w:val="top"/>
                </w:tcPr>
                <w:p>
                  <w:pPr>
                    <w:spacing w:before="206" w:line="233" w:lineRule="auto"/>
                    <w:ind w:left="110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9128" w:type="dxa"/>
                <w:tblInd w:w="99" w:type="dxa"/>
                <w:tblLayout w:type="fixed"/>
              </w:tblPrEx>
              <w:trPr>
                <w:trHeight w:val="573"/>
              </w:trPr>
              <w:tc>
                <w:tcPr>
                  <w:tcW w:w="1415" w:type="dxa"/>
                  <w:vAlign w:val="top"/>
                </w:tcPr>
                <w:p>
                  <w:pPr>
                    <w:spacing w:before="211" w:line="187" w:lineRule="auto"/>
                    <w:ind w:left="65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152" w:type="dxa"/>
                  <w:vAlign w:val="top"/>
                </w:tcPr>
                <w:p>
                  <w:pPr>
                    <w:pStyle w:val="TableText"/>
                    <w:spacing w:before="179" w:line="222" w:lineRule="auto"/>
                    <w:ind w:left="1475"/>
                    <w:rPr>
                      <w:sz w:val="21"/>
                      <w:szCs w:val="21"/>
                    </w:rPr>
                  </w:pPr>
                  <w:r>
                    <w:rPr>
                      <w:sz w:val="21"/>
                      <w:szCs w:val="21"/>
                    </w:rPr>
                    <w:t>铜</w:t>
                  </w:r>
                </w:p>
              </w:tc>
              <w:tc>
                <w:tcPr>
                  <w:tcW w:w="2279" w:type="dxa"/>
                  <w:vAlign w:val="top"/>
                </w:tcPr>
                <w:p>
                  <w:pPr>
                    <w:spacing w:before="207" w:line="233" w:lineRule="auto"/>
                    <w:ind w:left="90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72 t/a</w:t>
                  </w:r>
                </w:p>
              </w:tc>
              <w:tc>
                <w:tcPr>
                  <w:tcW w:w="2282" w:type="dxa"/>
                  <w:vAlign w:val="top"/>
                </w:tcPr>
                <w:p>
                  <w:pPr>
                    <w:spacing w:before="207" w:line="233" w:lineRule="auto"/>
                    <w:ind w:left="110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9128" w:type="dxa"/>
                <w:tblInd w:w="99" w:type="dxa"/>
                <w:tblLayout w:type="fixed"/>
              </w:tblPrEx>
              <w:trPr>
                <w:trHeight w:val="571"/>
              </w:trPr>
              <w:tc>
                <w:tcPr>
                  <w:tcW w:w="1415" w:type="dxa"/>
                  <w:vAlign w:val="top"/>
                </w:tcPr>
                <w:p>
                  <w:pPr>
                    <w:spacing w:before="211" w:line="187" w:lineRule="auto"/>
                    <w:ind w:left="65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152" w:type="dxa"/>
                  <w:vAlign w:val="top"/>
                </w:tcPr>
                <w:p>
                  <w:pPr>
                    <w:pStyle w:val="TableText"/>
                    <w:spacing w:before="177" w:line="221" w:lineRule="auto"/>
                    <w:ind w:left="1475"/>
                    <w:rPr>
                      <w:sz w:val="21"/>
                      <w:szCs w:val="21"/>
                    </w:rPr>
                  </w:pPr>
                  <w:r>
                    <w:rPr>
                      <w:sz w:val="21"/>
                      <w:szCs w:val="21"/>
                    </w:rPr>
                    <w:t>镍</w:t>
                  </w:r>
                </w:p>
              </w:tc>
              <w:tc>
                <w:tcPr>
                  <w:tcW w:w="2279" w:type="dxa"/>
                  <w:vAlign w:val="top"/>
                </w:tcPr>
                <w:p>
                  <w:pPr>
                    <w:spacing w:before="207" w:line="233" w:lineRule="auto"/>
                    <w:ind w:left="8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204 t/a</w:t>
                  </w:r>
                </w:p>
              </w:tc>
              <w:tc>
                <w:tcPr>
                  <w:tcW w:w="2282" w:type="dxa"/>
                  <w:vAlign w:val="top"/>
                </w:tcPr>
                <w:p>
                  <w:pPr>
                    <w:spacing w:before="207" w:line="233" w:lineRule="auto"/>
                    <w:ind w:left="110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9128" w:type="dxa"/>
                <w:tblInd w:w="99" w:type="dxa"/>
                <w:tblLayout w:type="fixed"/>
              </w:tblPrEx>
              <w:trPr>
                <w:trHeight w:val="571"/>
              </w:trPr>
              <w:tc>
                <w:tcPr>
                  <w:tcW w:w="1415" w:type="dxa"/>
                  <w:vAlign w:val="top"/>
                </w:tcPr>
                <w:p>
                  <w:pPr>
                    <w:spacing w:before="211" w:line="187" w:lineRule="auto"/>
                    <w:ind w:left="65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3152" w:type="dxa"/>
                  <w:vAlign w:val="top"/>
                </w:tcPr>
                <w:p>
                  <w:pPr>
                    <w:pStyle w:val="TableText"/>
                    <w:spacing w:before="177" w:line="220" w:lineRule="auto"/>
                    <w:ind w:left="1264"/>
                    <w:rPr>
                      <w:sz w:val="21"/>
                      <w:szCs w:val="21"/>
                    </w:rPr>
                  </w:pPr>
                  <w:r>
                    <w:rPr>
                      <w:spacing w:val="-2"/>
                      <w:sz w:val="21"/>
                      <w:szCs w:val="21"/>
                    </w:rPr>
                    <w:t>清洗剂</w:t>
                  </w:r>
                </w:p>
              </w:tc>
              <w:tc>
                <w:tcPr>
                  <w:tcW w:w="2279" w:type="dxa"/>
                  <w:vAlign w:val="top"/>
                </w:tcPr>
                <w:p>
                  <w:pPr>
                    <w:spacing w:before="208" w:line="191" w:lineRule="auto"/>
                    <w:ind w:left="851"/>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 kg/a</w:t>
                  </w:r>
                </w:p>
              </w:tc>
              <w:tc>
                <w:tcPr>
                  <w:tcW w:w="2282" w:type="dxa"/>
                  <w:vAlign w:val="top"/>
                </w:tcPr>
                <w:p>
                  <w:pPr>
                    <w:pStyle w:val="TableText"/>
                    <w:spacing w:before="177" w:line="220" w:lineRule="auto"/>
                    <w:ind w:left="199"/>
                    <w:rPr>
                      <w:sz w:val="21"/>
                      <w:szCs w:val="21"/>
                    </w:rPr>
                  </w:pPr>
                  <w:r>
                    <w:rPr>
                      <w:spacing w:val="-1"/>
                      <w:sz w:val="21"/>
                      <w:szCs w:val="21"/>
                    </w:rPr>
                    <w:t>清洗剂为普通洗衣粉</w:t>
                  </w:r>
                </w:p>
              </w:tc>
            </w:tr>
            <w:tr>
              <w:tblPrEx>
                <w:tblW w:w="9128" w:type="dxa"/>
                <w:tblInd w:w="99" w:type="dxa"/>
                <w:tblLayout w:type="fixed"/>
              </w:tblPrEx>
              <w:trPr>
                <w:trHeight w:val="573"/>
              </w:trPr>
              <w:tc>
                <w:tcPr>
                  <w:tcW w:w="1415" w:type="dxa"/>
                  <w:vAlign w:val="top"/>
                </w:tcPr>
                <w:p>
                  <w:pPr>
                    <w:spacing w:before="214" w:line="184"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3152" w:type="dxa"/>
                  <w:vAlign w:val="top"/>
                </w:tcPr>
                <w:p>
                  <w:pPr>
                    <w:pStyle w:val="TableText"/>
                    <w:spacing w:before="180" w:line="221" w:lineRule="auto"/>
                    <w:ind w:left="1263"/>
                    <w:rPr>
                      <w:sz w:val="21"/>
                      <w:szCs w:val="21"/>
                    </w:rPr>
                  </w:pPr>
                  <w:r>
                    <w:rPr>
                      <w:spacing w:val="-1"/>
                      <w:sz w:val="21"/>
                      <w:szCs w:val="21"/>
                    </w:rPr>
                    <w:t>切削液</w:t>
                  </w:r>
                </w:p>
              </w:tc>
              <w:tc>
                <w:tcPr>
                  <w:tcW w:w="2279" w:type="dxa"/>
                  <w:vAlign w:val="top"/>
                </w:tcPr>
                <w:p>
                  <w:pPr>
                    <w:spacing w:before="208" w:line="233" w:lineRule="auto"/>
                    <w:ind w:left="96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3"/>
                      <w:sz w:val="21"/>
                      <w:szCs w:val="21"/>
                    </w:rPr>
                    <w:t>t/a</w:t>
                  </w:r>
                </w:p>
              </w:tc>
              <w:tc>
                <w:tcPr>
                  <w:tcW w:w="2282" w:type="dxa"/>
                  <w:vAlign w:val="top"/>
                </w:tcPr>
                <w:p>
                  <w:pPr>
                    <w:pStyle w:val="TableText"/>
                    <w:spacing w:before="180" w:line="220" w:lineRule="auto"/>
                    <w:ind w:left="618"/>
                    <w:rPr>
                      <w:sz w:val="21"/>
                      <w:szCs w:val="21"/>
                    </w:rPr>
                  </w:pPr>
                  <w:r>
                    <w:rPr>
                      <w:spacing w:val="-1"/>
                      <w:sz w:val="21"/>
                      <w:szCs w:val="21"/>
                    </w:rPr>
                    <w:t>机加工使用</w:t>
                  </w:r>
                </w:p>
              </w:tc>
            </w:tr>
            <w:tr>
              <w:tblPrEx>
                <w:tblW w:w="9128" w:type="dxa"/>
                <w:tblInd w:w="99" w:type="dxa"/>
                <w:tblLayout w:type="fixed"/>
              </w:tblPrEx>
              <w:trPr>
                <w:trHeight w:val="571"/>
              </w:trPr>
              <w:tc>
                <w:tcPr>
                  <w:tcW w:w="1415" w:type="dxa"/>
                  <w:vAlign w:val="top"/>
                </w:tcPr>
                <w:p>
                  <w:pPr>
                    <w:spacing w:before="212" w:line="187" w:lineRule="auto"/>
                    <w:ind w:left="659"/>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3152" w:type="dxa"/>
                  <w:vAlign w:val="top"/>
                </w:tcPr>
                <w:p>
                  <w:pPr>
                    <w:pStyle w:val="TableText"/>
                    <w:spacing w:before="178" w:line="220" w:lineRule="auto"/>
                    <w:ind w:left="1369"/>
                    <w:rPr>
                      <w:sz w:val="21"/>
                      <w:szCs w:val="21"/>
                    </w:rPr>
                  </w:pPr>
                  <w:r>
                    <w:rPr>
                      <w:spacing w:val="-2"/>
                      <w:sz w:val="21"/>
                      <w:szCs w:val="21"/>
                    </w:rPr>
                    <w:t>机油</w:t>
                  </w:r>
                </w:p>
              </w:tc>
              <w:tc>
                <w:tcPr>
                  <w:tcW w:w="2279" w:type="dxa"/>
                  <w:vAlign w:val="top"/>
                </w:tcPr>
                <w:p>
                  <w:pPr>
                    <w:spacing w:before="208" w:line="233" w:lineRule="auto"/>
                    <w:ind w:left="95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pacing w:val="-2"/>
                      <w:sz w:val="21"/>
                      <w:szCs w:val="21"/>
                    </w:rPr>
                    <w:t>t/a</w:t>
                  </w:r>
                </w:p>
              </w:tc>
              <w:tc>
                <w:tcPr>
                  <w:tcW w:w="2282" w:type="dxa"/>
                  <w:vAlign w:val="top"/>
                </w:tcPr>
                <w:p>
                  <w:pPr>
                    <w:pStyle w:val="TableText"/>
                    <w:spacing w:before="178" w:line="220" w:lineRule="auto"/>
                    <w:ind w:left="515"/>
                    <w:rPr>
                      <w:sz w:val="21"/>
                      <w:szCs w:val="21"/>
                    </w:rPr>
                  </w:pPr>
                  <w:r>
                    <w:rPr>
                      <w:spacing w:val="-1"/>
                      <w:sz w:val="21"/>
                      <w:szCs w:val="21"/>
                    </w:rPr>
                    <w:t>机械设备使用</w:t>
                  </w:r>
                </w:p>
              </w:tc>
            </w:tr>
            <w:tr>
              <w:tblPrEx>
                <w:tblW w:w="9128" w:type="dxa"/>
                <w:tblInd w:w="99" w:type="dxa"/>
                <w:tblLayout w:type="fixed"/>
              </w:tblPrEx>
              <w:trPr>
                <w:trHeight w:val="573"/>
              </w:trPr>
              <w:tc>
                <w:tcPr>
                  <w:tcW w:w="1415" w:type="dxa"/>
                  <w:vAlign w:val="top"/>
                </w:tcPr>
                <w:p>
                  <w:pPr>
                    <w:spacing w:before="215" w:line="184" w:lineRule="auto"/>
                    <w:ind w:left="657"/>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3152" w:type="dxa"/>
                  <w:vAlign w:val="top"/>
                </w:tcPr>
                <w:p>
                  <w:pPr>
                    <w:pStyle w:val="TableText"/>
                    <w:spacing w:before="181" w:line="221" w:lineRule="auto"/>
                    <w:ind w:left="1164"/>
                    <w:rPr>
                      <w:sz w:val="21"/>
                      <w:szCs w:val="21"/>
                    </w:rPr>
                  </w:pPr>
                  <w:r>
                    <w:rPr>
                      <w:spacing w:val="-2"/>
                      <w:sz w:val="21"/>
                      <w:szCs w:val="21"/>
                    </w:rPr>
                    <w:t>工业石蜡</w:t>
                  </w:r>
                </w:p>
              </w:tc>
              <w:tc>
                <w:tcPr>
                  <w:tcW w:w="2279" w:type="dxa"/>
                  <w:vAlign w:val="top"/>
                </w:tcPr>
                <w:p>
                  <w:pPr>
                    <w:spacing w:before="209" w:line="190" w:lineRule="auto"/>
                    <w:ind w:left="99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5t/a</w:t>
                  </w:r>
                </w:p>
              </w:tc>
              <w:tc>
                <w:tcPr>
                  <w:tcW w:w="2282" w:type="dxa"/>
                  <w:vAlign w:val="top"/>
                </w:tcPr>
                <w:p>
                  <w:pPr>
                    <w:pStyle w:val="TableText"/>
                    <w:spacing w:before="180" w:line="221" w:lineRule="auto"/>
                    <w:ind w:left="727"/>
                    <w:rPr>
                      <w:sz w:val="21"/>
                      <w:szCs w:val="21"/>
                    </w:rPr>
                  </w:pPr>
                  <w:r>
                    <w:rPr>
                      <w:spacing w:val="-2"/>
                      <w:sz w:val="21"/>
                      <w:szCs w:val="21"/>
                    </w:rPr>
                    <w:t>用于制壳</w:t>
                  </w:r>
                </w:p>
              </w:tc>
            </w:tr>
            <w:tr>
              <w:tblPrEx>
                <w:tblW w:w="9128" w:type="dxa"/>
                <w:tblInd w:w="99" w:type="dxa"/>
                <w:tblLayout w:type="fixed"/>
              </w:tblPrEx>
              <w:trPr>
                <w:trHeight w:val="570"/>
              </w:trPr>
              <w:tc>
                <w:tcPr>
                  <w:tcW w:w="1415" w:type="dxa"/>
                  <w:vAlign w:val="top"/>
                </w:tcPr>
                <w:p>
                  <w:pPr>
                    <w:spacing w:before="212" w:line="187" w:lineRule="auto"/>
                    <w:ind w:left="663"/>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3152" w:type="dxa"/>
                  <w:vAlign w:val="top"/>
                </w:tcPr>
                <w:p>
                  <w:pPr>
                    <w:pStyle w:val="TableText"/>
                    <w:spacing w:before="179" w:line="221" w:lineRule="auto"/>
                    <w:ind w:left="1265"/>
                    <w:rPr>
                      <w:sz w:val="21"/>
                      <w:szCs w:val="21"/>
                    </w:rPr>
                  </w:pPr>
                  <w:r>
                    <w:rPr>
                      <w:spacing w:val="-2"/>
                      <w:sz w:val="21"/>
                      <w:szCs w:val="21"/>
                    </w:rPr>
                    <w:t>石英砂</w:t>
                  </w:r>
                </w:p>
              </w:tc>
              <w:tc>
                <w:tcPr>
                  <w:tcW w:w="2279" w:type="dxa"/>
                  <w:vAlign w:val="top"/>
                </w:tcPr>
                <w:p>
                  <w:pPr>
                    <w:spacing w:before="209" w:line="190" w:lineRule="auto"/>
                    <w:ind w:left="952"/>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12t/a</w:t>
                  </w:r>
                </w:p>
              </w:tc>
              <w:tc>
                <w:tcPr>
                  <w:tcW w:w="2282" w:type="dxa"/>
                  <w:vAlign w:val="top"/>
                </w:tcPr>
                <w:p>
                  <w:pPr>
                    <w:pStyle w:val="TableText"/>
                    <w:spacing w:before="178" w:line="221" w:lineRule="auto"/>
                    <w:ind w:left="727"/>
                    <w:rPr>
                      <w:sz w:val="21"/>
                      <w:szCs w:val="21"/>
                    </w:rPr>
                  </w:pPr>
                  <w:r>
                    <w:rPr>
                      <w:spacing w:val="-2"/>
                      <w:sz w:val="21"/>
                      <w:szCs w:val="21"/>
                    </w:rPr>
                    <w:t>用于制壳</w:t>
                  </w:r>
                </w:p>
              </w:tc>
            </w:tr>
            <w:tr>
              <w:tblPrEx>
                <w:tblW w:w="9128" w:type="dxa"/>
                <w:tblInd w:w="99" w:type="dxa"/>
                <w:tblLayout w:type="fixed"/>
              </w:tblPrEx>
              <w:trPr>
                <w:trHeight w:val="573"/>
              </w:trPr>
              <w:tc>
                <w:tcPr>
                  <w:tcW w:w="1415" w:type="dxa"/>
                  <w:vAlign w:val="top"/>
                </w:tcPr>
                <w:p>
                  <w:pPr>
                    <w:spacing w:before="213" w:line="187" w:lineRule="auto"/>
                    <w:ind w:left="658"/>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3152" w:type="dxa"/>
                  <w:vAlign w:val="top"/>
                </w:tcPr>
                <w:p>
                  <w:pPr>
                    <w:pStyle w:val="TableText"/>
                    <w:spacing w:before="181" w:line="221" w:lineRule="auto"/>
                    <w:ind w:left="1268"/>
                    <w:rPr>
                      <w:sz w:val="21"/>
                      <w:szCs w:val="21"/>
                    </w:rPr>
                  </w:pPr>
                  <w:r>
                    <w:rPr>
                      <w:spacing w:val="-2"/>
                      <w:sz w:val="21"/>
                      <w:szCs w:val="21"/>
                    </w:rPr>
                    <w:t>莫来粉</w:t>
                  </w:r>
                </w:p>
              </w:tc>
              <w:tc>
                <w:tcPr>
                  <w:tcW w:w="2279" w:type="dxa"/>
                  <w:vAlign w:val="top"/>
                </w:tcPr>
                <w:p>
                  <w:pPr>
                    <w:spacing w:before="210" w:line="233" w:lineRule="auto"/>
                    <w:ind w:left="91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80 t/a</w:t>
                  </w:r>
                </w:p>
              </w:tc>
              <w:tc>
                <w:tcPr>
                  <w:tcW w:w="2282" w:type="dxa"/>
                  <w:vAlign w:val="top"/>
                </w:tcPr>
                <w:p>
                  <w:pPr>
                    <w:pStyle w:val="TableText"/>
                    <w:spacing w:before="181" w:line="221" w:lineRule="auto"/>
                    <w:ind w:left="727"/>
                    <w:rPr>
                      <w:sz w:val="21"/>
                      <w:szCs w:val="21"/>
                    </w:rPr>
                  </w:pPr>
                  <w:r>
                    <w:rPr>
                      <w:spacing w:val="-2"/>
                      <w:sz w:val="21"/>
                      <w:szCs w:val="21"/>
                    </w:rPr>
                    <w:t>用于制壳</w:t>
                  </w:r>
                </w:p>
              </w:tc>
            </w:tr>
            <w:tr>
              <w:tblPrEx>
                <w:tblW w:w="9128" w:type="dxa"/>
                <w:tblInd w:w="99" w:type="dxa"/>
                <w:tblLayout w:type="fixed"/>
              </w:tblPrEx>
              <w:trPr>
                <w:trHeight w:val="571"/>
              </w:trPr>
              <w:tc>
                <w:tcPr>
                  <w:tcW w:w="1415" w:type="dxa"/>
                  <w:vAlign w:val="top"/>
                </w:tcPr>
                <w:p>
                  <w:pPr>
                    <w:spacing w:before="214" w:line="187" w:lineRule="auto"/>
                    <w:ind w:left="62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3152" w:type="dxa"/>
                  <w:vAlign w:val="top"/>
                </w:tcPr>
                <w:p>
                  <w:pPr>
                    <w:pStyle w:val="TableText"/>
                    <w:spacing w:before="180" w:line="221" w:lineRule="auto"/>
                    <w:ind w:left="1478"/>
                    <w:rPr>
                      <w:sz w:val="21"/>
                      <w:szCs w:val="21"/>
                    </w:rPr>
                  </w:pPr>
                  <w:r>
                    <w:rPr>
                      <w:sz w:val="21"/>
                      <w:szCs w:val="21"/>
                    </w:rPr>
                    <w:t>水</w:t>
                  </w:r>
                </w:p>
              </w:tc>
              <w:tc>
                <w:tcPr>
                  <w:tcW w:w="2279" w:type="dxa"/>
                  <w:vAlign w:val="top"/>
                </w:tcPr>
                <w:p>
                  <w:pPr>
                    <w:spacing w:before="211" w:line="233" w:lineRule="auto"/>
                    <w:ind w:left="82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1620 t/a</w:t>
                  </w:r>
                </w:p>
              </w:tc>
              <w:tc>
                <w:tcPr>
                  <w:tcW w:w="2282" w:type="dxa"/>
                  <w:vAlign w:val="top"/>
                </w:tcPr>
                <w:p>
                  <w:pPr>
                    <w:spacing w:before="211" w:line="233" w:lineRule="auto"/>
                    <w:ind w:left="110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9128" w:type="dxa"/>
                <w:tblInd w:w="99" w:type="dxa"/>
                <w:tblLayout w:type="fixed"/>
              </w:tblPrEx>
              <w:trPr>
                <w:trHeight w:val="578"/>
              </w:trPr>
              <w:tc>
                <w:tcPr>
                  <w:tcW w:w="1415" w:type="dxa"/>
                  <w:vAlign w:val="top"/>
                </w:tcPr>
                <w:p>
                  <w:pPr>
                    <w:spacing w:before="214" w:line="187" w:lineRule="auto"/>
                    <w:ind w:left="62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11</w:t>
                  </w:r>
                </w:p>
              </w:tc>
              <w:tc>
                <w:tcPr>
                  <w:tcW w:w="3152" w:type="dxa"/>
                  <w:vAlign w:val="top"/>
                </w:tcPr>
                <w:p>
                  <w:pPr>
                    <w:pStyle w:val="TableText"/>
                    <w:spacing w:before="181" w:line="226" w:lineRule="auto"/>
                    <w:ind w:left="1500"/>
                    <w:rPr>
                      <w:sz w:val="21"/>
                      <w:szCs w:val="21"/>
                    </w:rPr>
                  </w:pPr>
                  <w:r>
                    <w:rPr>
                      <w:sz w:val="21"/>
                      <w:szCs w:val="21"/>
                    </w:rPr>
                    <w:t>电</w:t>
                  </w:r>
                </w:p>
              </w:tc>
              <w:tc>
                <w:tcPr>
                  <w:tcW w:w="2279" w:type="dxa"/>
                  <w:vAlign w:val="top"/>
                </w:tcPr>
                <w:p>
                  <w:pPr>
                    <w:pStyle w:val="TableText"/>
                    <w:spacing w:before="181" w:line="234" w:lineRule="auto"/>
                    <w:ind w:left="688"/>
                    <w:rPr>
                      <w:sz w:val="21"/>
                      <w:szCs w:val="21"/>
                    </w:rPr>
                  </w:pPr>
                  <w:r>
                    <w:rPr>
                      <w:rFonts w:ascii="Times New Roman" w:eastAsia="Times New Roman" w:hAnsi="Times New Roman" w:cs="Times New Roman"/>
                      <w:spacing w:val="-7"/>
                      <w:sz w:val="21"/>
                      <w:szCs w:val="21"/>
                    </w:rPr>
                    <w:t>12</w:t>
                  </w:r>
                  <w:r>
                    <w:rPr>
                      <w:rFonts w:ascii="Times New Roman" w:eastAsia="Times New Roman" w:hAnsi="Times New Roman" w:cs="Times New Roman"/>
                      <w:spacing w:val="18"/>
                      <w:w w:val="101"/>
                      <w:sz w:val="21"/>
                      <w:szCs w:val="21"/>
                    </w:rPr>
                    <w:t xml:space="preserve"> </w:t>
                  </w:r>
                  <w:r>
                    <w:rPr>
                      <w:spacing w:val="-7"/>
                      <w:sz w:val="21"/>
                      <w:szCs w:val="21"/>
                    </w:rPr>
                    <w:t>万度</w:t>
                  </w:r>
                  <w:r>
                    <w:rPr>
                      <w:rFonts w:ascii="Times New Roman" w:eastAsia="Times New Roman" w:hAnsi="Times New Roman" w:cs="Times New Roman"/>
                      <w:spacing w:val="-7"/>
                      <w:sz w:val="21"/>
                      <w:szCs w:val="21"/>
                    </w:rPr>
                    <w:t>/</w:t>
                  </w:r>
                  <w:r>
                    <w:rPr>
                      <w:spacing w:val="-7"/>
                      <w:sz w:val="21"/>
                      <w:szCs w:val="21"/>
                    </w:rPr>
                    <w:t>年</w:t>
                  </w:r>
                </w:p>
              </w:tc>
              <w:tc>
                <w:tcPr>
                  <w:tcW w:w="2282" w:type="dxa"/>
                  <w:vAlign w:val="top"/>
                </w:tcPr>
                <w:p>
                  <w:pPr>
                    <w:spacing w:before="211" w:line="233" w:lineRule="auto"/>
                    <w:ind w:left="110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bl>
          <w:p>
            <w:pPr>
              <w:spacing w:line="337" w:lineRule="auto"/>
              <w:rPr>
                <w:rFonts w:ascii="Arial"/>
                <w:sz w:val="21"/>
              </w:rPr>
            </w:pPr>
          </w:p>
        </w:tc>
      </w:tr>
    </w:tbl>
    <w:p>
      <w:pPr>
        <w:sectPr>
          <w:footerReference w:type="default" r:id="rId6"/>
          <w:pgSz w:w="11907" w:h="16841"/>
          <w:pgMar w:top="1166" w:right="1116" w:bottom="1195" w:left="1411" w:header="0" w:footer="885" w:gutter="0"/>
          <w:pgNumType w:start="6"/>
          <w:cols w:space="708"/>
        </w:sectPr>
      </w:pPr>
    </w:p>
    <w:tbl>
      <w:tblPr>
        <w:tblStyle w:val="TableNormal3"/>
        <w:tblW w:w="935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53"/>
      </w:tblGrid>
      <w:tr>
        <w:tblPrEx>
          <w:tblW w:w="935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303"/>
        </w:trPr>
        <w:tc>
          <w:tcPr>
            <w:tcW w:w="9353" w:type="dxa"/>
            <w:vAlign w:val="top"/>
          </w:tcPr>
          <w:p>
            <w:pPr>
              <w:pStyle w:val="TableText"/>
              <w:spacing w:before="78" w:line="220" w:lineRule="auto"/>
              <w:ind w:left="593"/>
            </w:pPr>
            <w:r>
              <w:rPr>
                <w:spacing w:val="-5"/>
              </w:rPr>
              <w:t>（</w:t>
            </w:r>
            <w:r>
              <w:rPr>
                <w:rFonts w:ascii="Times New Roman" w:eastAsia="Times New Roman" w:hAnsi="Times New Roman" w:cs="Times New Roman"/>
                <w:spacing w:val="-5"/>
              </w:rPr>
              <w:t>3</w:t>
            </w:r>
            <w:r>
              <w:rPr>
                <w:spacing w:val="-5"/>
              </w:rPr>
              <w:t xml:space="preserve">）项目生产设备，见下表 </w:t>
            </w:r>
            <w:r>
              <w:rPr>
                <w:rFonts w:ascii="Times New Roman" w:eastAsia="Times New Roman" w:hAnsi="Times New Roman" w:cs="Times New Roman"/>
                <w:spacing w:val="-5"/>
              </w:rPr>
              <w:t>1-3</w:t>
            </w:r>
            <w:r>
              <w:rPr>
                <w:spacing w:val="-5"/>
              </w:rPr>
              <w:t>。</w:t>
            </w:r>
          </w:p>
        </w:tc>
      </w:tr>
    </w:tbl>
    <w:p>
      <w:pPr>
        <w:pStyle w:val="BodyText"/>
      </w:pPr>
    </w:p>
    <w:p>
      <w:pPr>
        <w:sectPr>
          <w:footerReference w:type="default" r:id="rId7"/>
          <w:type w:val="nextPage"/>
          <w:pgSz w:w="11907" w:h="16841"/>
          <w:pgMar w:top="1166" w:right="1116" w:bottom="1195" w:left="1411" w:header="0" w:footer="885" w:gutter="0"/>
          <w:pgNumType w:start="7"/>
          <w:cols w:space="708"/>
          <w:titlePg w:val="0"/>
        </w:sectPr>
      </w:pPr>
    </w:p>
    <w:p>
      <w:pPr>
        <w:spacing w:before="71" w:line="219" w:lineRule="auto"/>
        <w:ind w:left="134"/>
        <w:rPr>
          <w:rFonts w:ascii="SimHei" w:eastAsia="SimHei" w:hAnsi="SimHei" w:cs="SimHei"/>
          <w:sz w:val="36"/>
          <w:szCs w:val="36"/>
        </w:rPr>
      </w:pPr>
      <w:bookmarkStart w:id="0" w:name="bookmark2"/>
      <w:bookmarkEnd w:id="0"/>
      <w:r>
        <w:rPr>
          <w:rFonts w:ascii="SimHei" w:eastAsia="SimHei" w:hAnsi="SimHei" w:cs="SimHei"/>
          <w:spacing w:val="-2"/>
          <w:sz w:val="36"/>
          <w:szCs w:val="36"/>
        </w:rPr>
        <w:t>建设项目基本情况</w:t>
      </w:r>
    </w:p>
    <w:tbl>
      <w:tblPr>
        <w:tblStyle w:val="TableNormal4"/>
        <w:tblW w:w="935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353"/>
      </w:tblGrid>
      <w:tr>
        <w:tblPrEx>
          <w:tblW w:w="935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8298"/>
        </w:trPr>
        <w:tc>
          <w:tcPr>
            <w:tcW w:w="9353" w:type="dxa"/>
            <w:tcBorders>
              <w:bottom w:val="nil"/>
            </w:tcBorders>
            <w:vAlign w:val="top"/>
          </w:tcPr>
          <w:p>
            <w:pPr>
              <w:pStyle w:val="TableText"/>
              <w:spacing w:before="37" w:line="220" w:lineRule="auto"/>
              <w:ind w:left="3041"/>
            </w:pPr>
            <w:r>
              <w:rPr>
                <w:spacing w:val="-2"/>
              </w:rPr>
              <w:t>表</w:t>
            </w:r>
            <w:r>
              <w:rPr>
                <w:spacing w:val="-25"/>
              </w:rPr>
              <w:t xml:space="preserve"> </w:t>
            </w:r>
            <w:r>
              <w:rPr>
                <w:rFonts w:ascii="Times New Roman" w:eastAsia="Times New Roman" w:hAnsi="Times New Roman" w:cs="Times New Roman"/>
                <w:spacing w:val="-2"/>
              </w:rPr>
              <w:t xml:space="preserve">1-3        </w:t>
            </w:r>
            <w:r>
              <w:rPr>
                <w:spacing w:val="-2"/>
              </w:rPr>
              <w:t>项目所需生产设备一览表</w:t>
            </w:r>
          </w:p>
          <w:p>
            <w:pPr>
              <w:spacing w:line="117" w:lineRule="exact"/>
            </w:pPr>
          </w:p>
          <w:tbl>
            <w:tblPr>
              <w:tblStyle w:val="TableNormal4"/>
              <w:tblW w:w="912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34"/>
              <w:gridCol w:w="2968"/>
              <w:gridCol w:w="2361"/>
              <w:gridCol w:w="2365"/>
            </w:tblGrid>
            <w:tr>
              <w:tblPrEx>
                <w:tblW w:w="912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20"/>
              </w:trPr>
              <w:tc>
                <w:tcPr>
                  <w:tcW w:w="1434" w:type="dxa"/>
                  <w:vAlign w:val="top"/>
                </w:tcPr>
                <w:p>
                  <w:pPr>
                    <w:pStyle w:val="TableText"/>
                    <w:spacing w:before="154" w:line="222" w:lineRule="auto"/>
                    <w:ind w:left="511"/>
                    <w:rPr>
                      <w:sz w:val="21"/>
                      <w:szCs w:val="21"/>
                    </w:rPr>
                  </w:pPr>
                  <w:r>
                    <w:rPr>
                      <w:spacing w:val="-2"/>
                      <w:sz w:val="21"/>
                      <w:szCs w:val="21"/>
                    </w:rPr>
                    <w:t>序号</w:t>
                  </w:r>
                </w:p>
              </w:tc>
              <w:tc>
                <w:tcPr>
                  <w:tcW w:w="2968" w:type="dxa"/>
                  <w:vAlign w:val="top"/>
                </w:tcPr>
                <w:p>
                  <w:pPr>
                    <w:pStyle w:val="TableText"/>
                    <w:spacing w:before="154" w:line="222" w:lineRule="auto"/>
                    <w:ind w:left="1071"/>
                    <w:rPr>
                      <w:sz w:val="21"/>
                      <w:szCs w:val="21"/>
                    </w:rPr>
                  </w:pPr>
                  <w:r>
                    <w:rPr>
                      <w:spacing w:val="-3"/>
                      <w:sz w:val="21"/>
                      <w:szCs w:val="21"/>
                    </w:rPr>
                    <w:t>设备名称</w:t>
                  </w:r>
                </w:p>
              </w:tc>
              <w:tc>
                <w:tcPr>
                  <w:tcW w:w="2361" w:type="dxa"/>
                  <w:vAlign w:val="top"/>
                </w:tcPr>
                <w:p>
                  <w:pPr>
                    <w:pStyle w:val="TableText"/>
                    <w:spacing w:before="154" w:line="234" w:lineRule="auto"/>
                    <w:ind w:left="744"/>
                    <w:rPr>
                      <w:sz w:val="21"/>
                      <w:szCs w:val="21"/>
                    </w:rPr>
                  </w:pPr>
                  <w:r>
                    <w:rPr>
                      <w:spacing w:val="-3"/>
                      <w:sz w:val="21"/>
                      <w:szCs w:val="21"/>
                    </w:rPr>
                    <w:t>型号</w:t>
                  </w:r>
                  <w:r>
                    <w:rPr>
                      <w:rFonts w:ascii="Times New Roman" w:eastAsia="Times New Roman" w:hAnsi="Times New Roman" w:cs="Times New Roman"/>
                      <w:spacing w:val="-3"/>
                      <w:sz w:val="21"/>
                      <w:szCs w:val="21"/>
                    </w:rPr>
                    <w:t>/</w:t>
                  </w:r>
                  <w:r>
                    <w:rPr>
                      <w:spacing w:val="-3"/>
                      <w:sz w:val="21"/>
                      <w:szCs w:val="21"/>
                    </w:rPr>
                    <w:t>规格</w:t>
                  </w:r>
                </w:p>
              </w:tc>
              <w:tc>
                <w:tcPr>
                  <w:tcW w:w="2365" w:type="dxa"/>
                  <w:vAlign w:val="top"/>
                </w:tcPr>
                <w:p>
                  <w:pPr>
                    <w:pStyle w:val="TableText"/>
                    <w:spacing w:before="154" w:line="234" w:lineRule="auto"/>
                    <w:ind w:left="529"/>
                    <w:rPr>
                      <w:sz w:val="21"/>
                      <w:szCs w:val="21"/>
                    </w:rPr>
                  </w:pPr>
                  <w:r>
                    <w:rPr>
                      <w:spacing w:val="-3"/>
                      <w:sz w:val="21"/>
                      <w:szCs w:val="21"/>
                    </w:rPr>
                    <w:t>数量（台</w:t>
                  </w:r>
                  <w:r>
                    <w:rPr>
                      <w:rFonts w:ascii="Times New Roman" w:eastAsia="Times New Roman" w:hAnsi="Times New Roman" w:cs="Times New Roman"/>
                      <w:spacing w:val="-3"/>
                      <w:sz w:val="21"/>
                      <w:szCs w:val="21"/>
                    </w:rPr>
                    <w:t>/</w:t>
                  </w:r>
                  <w:r>
                    <w:rPr>
                      <w:spacing w:val="-3"/>
                      <w:sz w:val="21"/>
                      <w:szCs w:val="21"/>
                    </w:rPr>
                    <w:t>套）</w:t>
                  </w:r>
                </w:p>
              </w:tc>
            </w:tr>
            <w:tr>
              <w:tblPrEx>
                <w:tblW w:w="9128" w:type="dxa"/>
                <w:tblInd w:w="99" w:type="dxa"/>
                <w:tblLayout w:type="fixed"/>
              </w:tblPrEx>
              <w:trPr>
                <w:trHeight w:val="515"/>
              </w:trPr>
              <w:tc>
                <w:tcPr>
                  <w:tcW w:w="1434" w:type="dxa"/>
                  <w:vAlign w:val="top"/>
                </w:tcPr>
                <w:p>
                  <w:pPr>
                    <w:spacing w:before="181" w:line="187"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968" w:type="dxa"/>
                  <w:vAlign w:val="top"/>
                </w:tcPr>
                <w:p>
                  <w:pPr>
                    <w:pStyle w:val="TableText"/>
                    <w:spacing w:before="150" w:line="221" w:lineRule="auto"/>
                    <w:ind w:left="883"/>
                    <w:rPr>
                      <w:sz w:val="21"/>
                      <w:szCs w:val="21"/>
                    </w:rPr>
                  </w:pPr>
                  <w:r>
                    <w:rPr>
                      <w:spacing w:val="-5"/>
                      <w:sz w:val="21"/>
                      <w:szCs w:val="21"/>
                    </w:rPr>
                    <w:t>电加热中频炉</w:t>
                  </w:r>
                </w:p>
              </w:tc>
              <w:tc>
                <w:tcPr>
                  <w:tcW w:w="2361" w:type="dxa"/>
                  <w:vAlign w:val="top"/>
                </w:tcPr>
                <w:p>
                  <w:pPr>
                    <w:spacing w:before="181" w:line="187" w:lineRule="auto"/>
                    <w:ind w:left="102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0.5t</w:t>
                  </w:r>
                </w:p>
              </w:tc>
              <w:tc>
                <w:tcPr>
                  <w:tcW w:w="2365" w:type="dxa"/>
                  <w:vAlign w:val="top"/>
                </w:tcPr>
                <w:p>
                  <w:pPr>
                    <w:spacing w:before="181" w:line="187" w:lineRule="auto"/>
                    <w:ind w:left="113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tblPrEx>
                <w:tblW w:w="9128" w:type="dxa"/>
                <w:tblInd w:w="99" w:type="dxa"/>
                <w:tblLayout w:type="fixed"/>
              </w:tblPrEx>
              <w:trPr>
                <w:trHeight w:val="513"/>
              </w:trPr>
              <w:tc>
                <w:tcPr>
                  <w:tcW w:w="1434" w:type="dxa"/>
                  <w:vAlign w:val="top"/>
                </w:tcPr>
                <w:p>
                  <w:pPr>
                    <w:spacing w:before="182" w:line="187" w:lineRule="auto"/>
                    <w:ind w:left="666"/>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968" w:type="dxa"/>
                  <w:vAlign w:val="top"/>
                </w:tcPr>
                <w:p>
                  <w:pPr>
                    <w:pStyle w:val="TableText"/>
                    <w:spacing w:before="148" w:line="220" w:lineRule="auto"/>
                    <w:ind w:left="1173"/>
                    <w:rPr>
                      <w:sz w:val="21"/>
                      <w:szCs w:val="21"/>
                    </w:rPr>
                  </w:pPr>
                  <w:r>
                    <w:rPr>
                      <w:spacing w:val="-2"/>
                      <w:sz w:val="21"/>
                      <w:szCs w:val="21"/>
                    </w:rPr>
                    <w:t>抛丸机</w:t>
                  </w:r>
                </w:p>
              </w:tc>
              <w:tc>
                <w:tcPr>
                  <w:tcW w:w="2361" w:type="dxa"/>
                  <w:vAlign w:val="top"/>
                </w:tcPr>
                <w:p>
                  <w:pPr>
                    <w:spacing w:before="178" w:line="233" w:lineRule="auto"/>
                    <w:ind w:left="115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365" w:type="dxa"/>
                  <w:vAlign w:val="top"/>
                </w:tcPr>
                <w:p>
                  <w:pPr>
                    <w:spacing w:before="182" w:line="187" w:lineRule="auto"/>
                    <w:ind w:left="115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9128" w:type="dxa"/>
                <w:tblInd w:w="99" w:type="dxa"/>
                <w:tblLayout w:type="fixed"/>
              </w:tblPrEx>
              <w:trPr>
                <w:trHeight w:val="515"/>
              </w:trPr>
              <w:tc>
                <w:tcPr>
                  <w:tcW w:w="1434" w:type="dxa"/>
                  <w:vAlign w:val="top"/>
                </w:tcPr>
                <w:p>
                  <w:pPr>
                    <w:spacing w:before="185" w:line="187" w:lineRule="auto"/>
                    <w:ind w:left="670"/>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968" w:type="dxa"/>
                  <w:vAlign w:val="top"/>
                </w:tcPr>
                <w:p>
                  <w:pPr>
                    <w:pStyle w:val="TableText"/>
                    <w:spacing w:before="150" w:line="221" w:lineRule="auto"/>
                    <w:ind w:left="1069"/>
                    <w:rPr>
                      <w:sz w:val="21"/>
                      <w:szCs w:val="21"/>
                    </w:rPr>
                  </w:pPr>
                  <w:r>
                    <w:rPr>
                      <w:spacing w:val="-2"/>
                      <w:sz w:val="21"/>
                      <w:szCs w:val="21"/>
                    </w:rPr>
                    <w:t>数控车床</w:t>
                  </w:r>
                </w:p>
              </w:tc>
              <w:tc>
                <w:tcPr>
                  <w:tcW w:w="2361" w:type="dxa"/>
                  <w:vAlign w:val="top"/>
                </w:tcPr>
                <w:p>
                  <w:pPr>
                    <w:spacing w:before="181" w:line="233" w:lineRule="auto"/>
                    <w:ind w:left="115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365" w:type="dxa"/>
                  <w:vAlign w:val="top"/>
                </w:tcPr>
                <w:p>
                  <w:pPr>
                    <w:spacing w:before="185" w:line="187" w:lineRule="auto"/>
                    <w:ind w:left="108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r>
            <w:tr>
              <w:tblPrEx>
                <w:tblW w:w="9128" w:type="dxa"/>
                <w:tblInd w:w="99" w:type="dxa"/>
                <w:tblLayout w:type="fixed"/>
              </w:tblPrEx>
              <w:trPr>
                <w:trHeight w:val="515"/>
              </w:trPr>
              <w:tc>
                <w:tcPr>
                  <w:tcW w:w="1434" w:type="dxa"/>
                  <w:vAlign w:val="top"/>
                </w:tcPr>
                <w:p>
                  <w:pPr>
                    <w:spacing w:before="183" w:line="187" w:lineRule="auto"/>
                    <w:ind w:left="66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968" w:type="dxa"/>
                  <w:vAlign w:val="top"/>
                </w:tcPr>
                <w:p>
                  <w:pPr>
                    <w:pStyle w:val="TableText"/>
                    <w:spacing w:before="152" w:line="221" w:lineRule="auto"/>
                    <w:ind w:left="752"/>
                    <w:rPr>
                      <w:sz w:val="21"/>
                      <w:szCs w:val="21"/>
                    </w:rPr>
                  </w:pPr>
                  <w:r>
                    <w:rPr>
                      <w:spacing w:val="-1"/>
                      <w:sz w:val="21"/>
                      <w:szCs w:val="21"/>
                    </w:rPr>
                    <w:t>超声波清洗设备</w:t>
                  </w:r>
                </w:p>
              </w:tc>
              <w:tc>
                <w:tcPr>
                  <w:tcW w:w="2361" w:type="dxa"/>
                  <w:vAlign w:val="top"/>
                </w:tcPr>
                <w:p>
                  <w:pPr>
                    <w:spacing w:before="180" w:line="233" w:lineRule="auto"/>
                    <w:ind w:left="115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365" w:type="dxa"/>
                  <w:vAlign w:val="top"/>
                </w:tcPr>
                <w:p>
                  <w:pPr>
                    <w:spacing w:before="183" w:line="187" w:lineRule="auto"/>
                    <w:ind w:left="115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9128" w:type="dxa"/>
                <w:tblInd w:w="99" w:type="dxa"/>
                <w:tblLayout w:type="fixed"/>
              </w:tblPrEx>
              <w:trPr>
                <w:trHeight w:val="513"/>
              </w:trPr>
              <w:tc>
                <w:tcPr>
                  <w:tcW w:w="1434" w:type="dxa"/>
                  <w:vAlign w:val="top"/>
                </w:tcPr>
                <w:p>
                  <w:pPr>
                    <w:spacing w:before="187" w:line="184" w:lineRule="auto"/>
                    <w:ind w:left="672"/>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968" w:type="dxa"/>
                  <w:vAlign w:val="top"/>
                </w:tcPr>
                <w:p>
                  <w:pPr>
                    <w:pStyle w:val="TableText"/>
                    <w:spacing w:before="150" w:line="220" w:lineRule="auto"/>
                    <w:ind w:left="1173"/>
                    <w:rPr>
                      <w:sz w:val="21"/>
                      <w:szCs w:val="21"/>
                    </w:rPr>
                  </w:pPr>
                  <w:r>
                    <w:rPr>
                      <w:spacing w:val="-2"/>
                      <w:sz w:val="21"/>
                      <w:szCs w:val="21"/>
                    </w:rPr>
                    <w:t>注蜡机</w:t>
                  </w:r>
                </w:p>
              </w:tc>
              <w:tc>
                <w:tcPr>
                  <w:tcW w:w="2361" w:type="dxa"/>
                  <w:vAlign w:val="top"/>
                </w:tcPr>
                <w:p>
                  <w:pPr>
                    <w:spacing w:before="180" w:line="233" w:lineRule="auto"/>
                    <w:ind w:left="115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365" w:type="dxa"/>
                  <w:vAlign w:val="top"/>
                </w:tcPr>
                <w:p>
                  <w:pPr>
                    <w:spacing w:before="184" w:line="187" w:lineRule="auto"/>
                    <w:ind w:left="113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tblPrEx>
                <w:tblW w:w="9128" w:type="dxa"/>
                <w:tblInd w:w="99" w:type="dxa"/>
                <w:tblLayout w:type="fixed"/>
              </w:tblPrEx>
              <w:trPr>
                <w:trHeight w:val="516"/>
              </w:trPr>
              <w:tc>
                <w:tcPr>
                  <w:tcW w:w="1434" w:type="dxa"/>
                  <w:vAlign w:val="top"/>
                </w:tcPr>
                <w:p>
                  <w:pPr>
                    <w:spacing w:before="187" w:line="187" w:lineRule="auto"/>
                    <w:ind w:left="671"/>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968" w:type="dxa"/>
                  <w:vAlign w:val="top"/>
                </w:tcPr>
                <w:p>
                  <w:pPr>
                    <w:pStyle w:val="TableText"/>
                    <w:spacing w:before="153" w:line="220" w:lineRule="auto"/>
                    <w:ind w:left="1173"/>
                    <w:rPr>
                      <w:sz w:val="21"/>
                      <w:szCs w:val="21"/>
                    </w:rPr>
                  </w:pPr>
                  <w:r>
                    <w:rPr>
                      <w:spacing w:val="-2"/>
                      <w:sz w:val="21"/>
                      <w:szCs w:val="21"/>
                    </w:rPr>
                    <w:t>粘浆机</w:t>
                  </w:r>
                </w:p>
              </w:tc>
              <w:tc>
                <w:tcPr>
                  <w:tcW w:w="2361" w:type="dxa"/>
                  <w:vAlign w:val="top"/>
                </w:tcPr>
                <w:p>
                  <w:pPr>
                    <w:spacing w:before="184" w:line="233" w:lineRule="auto"/>
                    <w:ind w:left="115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365" w:type="dxa"/>
                  <w:vAlign w:val="top"/>
                </w:tcPr>
                <w:p>
                  <w:pPr>
                    <w:spacing w:before="187" w:line="187" w:lineRule="auto"/>
                    <w:ind w:left="115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9128" w:type="dxa"/>
                <w:tblInd w:w="99" w:type="dxa"/>
                <w:tblLayout w:type="fixed"/>
              </w:tblPrEx>
              <w:trPr>
                <w:trHeight w:val="515"/>
              </w:trPr>
              <w:tc>
                <w:tcPr>
                  <w:tcW w:w="1434" w:type="dxa"/>
                  <w:vAlign w:val="top"/>
                </w:tcPr>
                <w:p>
                  <w:pPr>
                    <w:spacing w:before="188" w:line="184" w:lineRule="auto"/>
                    <w:ind w:left="669"/>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968" w:type="dxa"/>
                  <w:vAlign w:val="top"/>
                </w:tcPr>
                <w:p>
                  <w:pPr>
                    <w:pStyle w:val="TableText"/>
                    <w:spacing w:before="154" w:line="221" w:lineRule="auto"/>
                    <w:ind w:left="1174"/>
                    <w:rPr>
                      <w:sz w:val="21"/>
                      <w:szCs w:val="21"/>
                    </w:rPr>
                  </w:pPr>
                  <w:r>
                    <w:rPr>
                      <w:spacing w:val="-2"/>
                      <w:sz w:val="21"/>
                      <w:szCs w:val="21"/>
                    </w:rPr>
                    <w:t>脱蜡釜</w:t>
                  </w:r>
                </w:p>
              </w:tc>
              <w:tc>
                <w:tcPr>
                  <w:tcW w:w="2361" w:type="dxa"/>
                  <w:vAlign w:val="top"/>
                </w:tcPr>
                <w:p>
                  <w:pPr>
                    <w:spacing w:before="181" w:line="233" w:lineRule="auto"/>
                    <w:ind w:left="115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365" w:type="dxa"/>
                  <w:vAlign w:val="top"/>
                </w:tcPr>
                <w:p>
                  <w:pPr>
                    <w:spacing w:before="185" w:line="187" w:lineRule="auto"/>
                    <w:ind w:left="115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9128" w:type="dxa"/>
                <w:tblInd w:w="99" w:type="dxa"/>
                <w:tblLayout w:type="fixed"/>
              </w:tblPrEx>
              <w:trPr>
                <w:trHeight w:val="513"/>
              </w:trPr>
              <w:tc>
                <w:tcPr>
                  <w:tcW w:w="1434" w:type="dxa"/>
                  <w:vAlign w:val="top"/>
                </w:tcPr>
                <w:p>
                  <w:pPr>
                    <w:spacing w:before="185" w:line="187" w:lineRule="auto"/>
                    <w:ind w:left="675"/>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968" w:type="dxa"/>
                  <w:vAlign w:val="top"/>
                </w:tcPr>
                <w:p>
                  <w:pPr>
                    <w:pStyle w:val="TableText"/>
                    <w:spacing w:before="152" w:line="219" w:lineRule="auto"/>
                    <w:ind w:left="961"/>
                    <w:rPr>
                      <w:sz w:val="21"/>
                      <w:szCs w:val="21"/>
                    </w:rPr>
                  </w:pPr>
                  <w:r>
                    <w:rPr>
                      <w:spacing w:val="-1"/>
                      <w:sz w:val="21"/>
                      <w:szCs w:val="21"/>
                    </w:rPr>
                    <w:t>滚筒淋砂机</w:t>
                  </w:r>
                </w:p>
              </w:tc>
              <w:tc>
                <w:tcPr>
                  <w:tcW w:w="2361" w:type="dxa"/>
                  <w:vAlign w:val="top"/>
                </w:tcPr>
                <w:p>
                  <w:pPr>
                    <w:spacing w:before="182" w:line="233" w:lineRule="auto"/>
                    <w:ind w:left="115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365" w:type="dxa"/>
                  <w:vAlign w:val="top"/>
                </w:tcPr>
                <w:p>
                  <w:pPr>
                    <w:spacing w:before="186" w:line="187" w:lineRule="auto"/>
                    <w:ind w:left="115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9128" w:type="dxa"/>
                <w:tblInd w:w="99" w:type="dxa"/>
                <w:tblLayout w:type="fixed"/>
              </w:tblPrEx>
              <w:trPr>
                <w:trHeight w:val="520"/>
              </w:trPr>
              <w:tc>
                <w:tcPr>
                  <w:tcW w:w="1434" w:type="dxa"/>
                  <w:vAlign w:val="top"/>
                </w:tcPr>
                <w:p>
                  <w:pPr>
                    <w:spacing w:before="188" w:line="187" w:lineRule="auto"/>
                    <w:ind w:left="670"/>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968" w:type="dxa"/>
                  <w:vAlign w:val="top"/>
                </w:tcPr>
                <w:p>
                  <w:pPr>
                    <w:pStyle w:val="TableText"/>
                    <w:spacing w:before="154" w:line="220" w:lineRule="auto"/>
                    <w:ind w:left="1172"/>
                    <w:rPr>
                      <w:sz w:val="21"/>
                      <w:szCs w:val="21"/>
                    </w:rPr>
                  </w:pPr>
                  <w:r>
                    <w:rPr>
                      <w:spacing w:val="-1"/>
                      <w:sz w:val="21"/>
                      <w:szCs w:val="21"/>
                    </w:rPr>
                    <w:t>焙烧炉</w:t>
                  </w:r>
                </w:p>
              </w:tc>
              <w:tc>
                <w:tcPr>
                  <w:tcW w:w="2361" w:type="dxa"/>
                  <w:vAlign w:val="top"/>
                </w:tcPr>
                <w:p>
                  <w:pPr>
                    <w:spacing w:before="185" w:line="233" w:lineRule="auto"/>
                    <w:ind w:left="115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365" w:type="dxa"/>
                  <w:vAlign w:val="top"/>
                </w:tcPr>
                <w:p>
                  <w:pPr>
                    <w:spacing w:before="188" w:line="187" w:lineRule="auto"/>
                    <w:ind w:left="115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bl>
          <w:p>
            <w:pPr>
              <w:spacing w:line="368" w:lineRule="auto"/>
              <w:rPr>
                <w:rFonts w:ascii="Arial"/>
                <w:sz w:val="21"/>
              </w:rPr>
            </w:pPr>
          </w:p>
          <w:p>
            <w:pPr>
              <w:pStyle w:val="TableText"/>
              <w:spacing w:before="78" w:line="220" w:lineRule="auto"/>
              <w:ind w:left="593"/>
            </w:pPr>
            <w:r>
              <w:rPr>
                <w:spacing w:val="-4"/>
              </w:rPr>
              <w:t>（</w:t>
            </w:r>
            <w:r>
              <w:rPr>
                <w:rFonts w:ascii="Times New Roman" w:eastAsia="Times New Roman" w:hAnsi="Times New Roman" w:cs="Times New Roman"/>
                <w:spacing w:val="-4"/>
              </w:rPr>
              <w:t>4</w:t>
            </w:r>
            <w:r>
              <w:rPr>
                <w:spacing w:val="-4"/>
              </w:rPr>
              <w:t>）土建内容</w:t>
            </w:r>
          </w:p>
          <w:p>
            <w:pPr>
              <w:pStyle w:val="TableText"/>
              <w:spacing w:before="183" w:line="358" w:lineRule="auto"/>
              <w:ind w:left="107" w:right="99" w:firstLine="479"/>
              <w:jc w:val="both"/>
            </w:pPr>
            <w:r>
              <w:rPr>
                <w:spacing w:val="-1"/>
              </w:rPr>
              <w:t>本项目系租用金华金久水晶钻公司位于在金华经济技术开发区青莲路</w:t>
            </w:r>
            <w:r>
              <w:rPr>
                <w:spacing w:val="-40"/>
              </w:rPr>
              <w:t xml:space="preserve"> </w:t>
            </w:r>
            <w:r>
              <w:rPr>
                <w:rFonts w:ascii="Times New Roman" w:eastAsia="Times New Roman" w:hAnsi="Times New Roman" w:cs="Times New Roman"/>
                <w:spacing w:val="-1"/>
              </w:rPr>
              <w:t>8</w:t>
            </w:r>
            <w:r>
              <w:rPr>
                <w:rFonts w:ascii="Times New Roman" w:eastAsia="Times New Roman" w:hAnsi="Times New Roman" w:cs="Times New Roman"/>
                <w:spacing w:val="20"/>
                <w:w w:val="101"/>
              </w:rPr>
              <w:t xml:space="preserve"> </w:t>
            </w:r>
            <w:r>
              <w:rPr>
                <w:spacing w:val="-2"/>
              </w:rPr>
              <w:t>号的闲置厂</w:t>
            </w:r>
            <w:r>
              <w:t xml:space="preserve"> </w:t>
            </w:r>
            <w:r>
              <w:rPr>
                <w:spacing w:val="-9"/>
              </w:rPr>
              <w:t>房进行建设，</w:t>
            </w:r>
            <w:r>
              <w:rPr>
                <w:spacing w:val="71"/>
              </w:rPr>
              <w:t xml:space="preserve"> </w:t>
            </w:r>
            <w:r>
              <w:rPr>
                <w:spacing w:val="-9"/>
              </w:rPr>
              <w:t xml:space="preserve">厂区占地 </w:t>
            </w:r>
            <w:r>
              <w:rPr>
                <w:rFonts w:ascii="Times New Roman" w:eastAsia="Times New Roman" w:hAnsi="Times New Roman" w:cs="Times New Roman"/>
                <w:spacing w:val="-9"/>
              </w:rPr>
              <w:t>18901m</w:t>
            </w:r>
            <w:r>
              <w:rPr>
                <w:rFonts w:ascii="Times New Roman" w:eastAsia="Times New Roman" w:hAnsi="Times New Roman" w:cs="Times New Roman"/>
                <w:spacing w:val="-9"/>
                <w:position w:val="10"/>
                <w:sz w:val="16"/>
                <w:szCs w:val="16"/>
              </w:rPr>
              <w:t>2</w:t>
            </w:r>
            <w:r>
              <w:rPr>
                <w:rFonts w:ascii="Times New Roman" w:eastAsia="Times New Roman" w:hAnsi="Times New Roman" w:cs="Times New Roman"/>
                <w:spacing w:val="-13"/>
                <w:position w:val="10"/>
                <w:sz w:val="16"/>
                <w:szCs w:val="16"/>
              </w:rPr>
              <w:t xml:space="preserve"> </w:t>
            </w:r>
            <w:r>
              <w:rPr>
                <w:spacing w:val="-9"/>
              </w:rPr>
              <w:t xml:space="preserve">，总建筑面积共计 </w:t>
            </w:r>
            <w:r>
              <w:rPr>
                <w:rFonts w:ascii="Times New Roman" w:eastAsia="Times New Roman" w:hAnsi="Times New Roman" w:cs="Times New Roman"/>
                <w:spacing w:val="-9"/>
              </w:rPr>
              <w:t>10000m</w:t>
            </w:r>
            <w:r>
              <w:rPr>
                <w:rFonts w:ascii="Times New Roman" w:eastAsia="Times New Roman" w:hAnsi="Times New Roman" w:cs="Times New Roman"/>
                <w:spacing w:val="-9"/>
                <w:position w:val="10"/>
                <w:sz w:val="16"/>
                <w:szCs w:val="16"/>
              </w:rPr>
              <w:t xml:space="preserve">2 </w:t>
            </w:r>
            <w:r>
              <w:rPr>
                <w:spacing w:val="-9"/>
              </w:rPr>
              <w:t>。厂区设置有一幢仓库、 三</w:t>
            </w:r>
            <w:r>
              <w:t xml:space="preserve"> </w:t>
            </w:r>
            <w:r>
              <w:rPr>
                <w:spacing w:val="-5"/>
              </w:rPr>
              <w:t>幢厂房及附属设施，</w:t>
            </w:r>
            <w:r>
              <w:rPr>
                <w:spacing w:val="66"/>
              </w:rPr>
              <w:t xml:space="preserve"> </w:t>
            </w:r>
            <w:r>
              <w:rPr>
                <w:spacing w:val="-5"/>
              </w:rPr>
              <w:t>一幢办公楼以及一座污水处理站。项目总平面布置基本合理，厂区</w:t>
            </w:r>
          </w:p>
          <w:p>
            <w:pPr>
              <w:pStyle w:val="TableText"/>
              <w:spacing w:before="1" w:line="218" w:lineRule="auto"/>
              <w:ind w:left="105"/>
            </w:pPr>
            <w:r>
              <w:rPr>
                <w:spacing w:val="-5"/>
              </w:rPr>
              <w:t>平面布置示意图见图</w:t>
            </w:r>
            <w:r>
              <w:rPr>
                <w:spacing w:val="-32"/>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w:t>
            </w:r>
            <w:r>
              <w:rPr>
                <w:spacing w:val="-5"/>
              </w:rPr>
              <w:t>。</w:t>
            </w:r>
          </w:p>
        </w:tc>
      </w:tr>
    </w:tbl>
    <w:p>
      <w:pPr>
        <w:sectPr>
          <w:footerReference w:type="default" r:id="rId8"/>
          <w:pgSz w:w="11907" w:h="16841"/>
          <w:pgMar w:top="1166" w:right="1116" w:bottom="1195" w:left="1411" w:header="0" w:footer="888" w:gutter="0"/>
          <w:pgNumType w:start="8"/>
          <w:cols w:space="708"/>
        </w:sectPr>
      </w:pPr>
    </w:p>
    <w:tbl>
      <w:tblPr>
        <w:tblStyle w:val="TableNormal5"/>
        <w:tblW w:w="935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353"/>
      </w:tblGrid>
      <w:tr>
        <w:tblPrEx>
          <w:tblW w:w="935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4650"/>
        </w:trPr>
        <w:tc>
          <w:tcPr>
            <w:tcW w:w="9353" w:type="dxa"/>
            <w:tcBorders>
              <w:top w:val="nil"/>
              <w:bottom w:val="nil"/>
            </w:tcBorders>
            <w:vAlign w:val="top"/>
          </w:tcPr>
          <w:p>
            <w:pPr>
              <w:rPr>
                <w:rFonts w:ascii="Arial"/>
                <w:sz w:val="21"/>
              </w:rPr>
            </w:pPr>
            <w:r>
              <mc:AlternateContent>
                <mc:Choice Requires="wps">
                  <w:drawing>
                    <wp:anchor distT="0" distB="0" distL="0" distR="0" simplePos="0" relativeHeight="251666432" behindDoc="0" locked="0" layoutInCell="1" allowOverlap="1">
                      <wp:simplePos x="0" y="0"/>
                      <wp:positionH relativeFrom="rightMargin">
                        <wp:posOffset>-4025053</wp:posOffset>
                      </wp:positionH>
                      <wp:positionV relativeFrom="topMargin">
                        <wp:posOffset>822119</wp:posOffset>
                      </wp:positionV>
                      <wp:extent cx="511175" cy="182879"/>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rot="21000000">
                                <a:off x="-4025053" y="822119"/>
                                <a:ext cx="511175" cy="1828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52" w:line="234" w:lineRule="auto"/>
                                    <w:ind w:left="20"/>
                                    <w:rPr>
                                      <w:sz w:val="17"/>
                                      <w:szCs w:val="17"/>
                                    </w:rPr>
                                  </w:pPr>
                                  <w:r>
                                    <w:rPr>
                                      <w:color w:val="24211D"/>
                                      <w:spacing w:val="21"/>
                                      <w:sz w:val="17"/>
                                      <w:szCs w:val="17"/>
                                    </w:rPr>
                                    <w:t>熔化车间</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TextBox 2" o:spid="_x0000_s1025" type="#_x0000_t202" style="width:40.25pt;height:14.4pt;margin-top:64.73pt;margin-left:-316.93pt;mso-position-horizontal-relative:right-margin-area;mso-position-vertical-relative:top-margin-area;mso-wrap-distance-bottom:0;mso-wrap-distance-left:0;mso-wrap-distance-right:0;mso-wrap-distance-top:0;position:absolute;rotation:350;v-text-anchor:top;z-index:251665408" filled="f" fillcolor="this" stroked="f">
                      <v:textbox inset="0,0,0,0">
                        <w:txbxContent>
                          <w:p>
                            <w:pPr>
                              <w:pStyle w:val="TableText"/>
                              <w:spacing w:before="52" w:line="234" w:lineRule="auto"/>
                              <w:ind w:left="20"/>
                              <w:rPr>
                                <w:sz w:val="17"/>
                                <w:szCs w:val="17"/>
                              </w:rPr>
                            </w:pPr>
                            <w:r>
                              <w:rPr>
                                <w:color w:val="24211D"/>
                                <w:spacing w:val="21"/>
                                <w:sz w:val="17"/>
                                <w:szCs w:val="17"/>
                              </w:rPr>
                              <w:t>熔化车间</w:t>
                            </w:r>
                          </w:p>
                        </w:txbxContent>
                      </v:textbox>
                    </v:shape>
                  </w:pict>
                </mc:Fallback>
              </mc:AlternateContent>
            </w:r>
            <w:r>
              <mc:AlternateContent>
                <mc:Choice Requires="wps">
                  <w:drawing>
                    <wp:anchor distT="0" distB="0" distL="0" distR="0" simplePos="0" relativeHeight="251660288" behindDoc="0" locked="0" layoutInCell="1" allowOverlap="1">
                      <wp:simplePos x="0" y="0"/>
                      <wp:positionH relativeFrom="rightMargin">
                        <wp:posOffset>-4079628</wp:posOffset>
                      </wp:positionH>
                      <wp:positionV relativeFrom="topMargin">
                        <wp:posOffset>1325676</wp:posOffset>
                      </wp:positionV>
                      <wp:extent cx="1042669" cy="180339"/>
                      <wp:effectExtent l="0" t="0" r="0" b="0"/>
                      <wp:wrapNone/>
                      <wp:docPr id="4" name="TextBox 4"/>
                      <wp:cNvGraphicFramePr/>
                      <a:graphic xmlns:a="http://schemas.openxmlformats.org/drawingml/2006/main">
                        <a:graphicData uri="http://schemas.microsoft.com/office/word/2010/wordprocessingShape">
                          <wps:wsp xmlns:wps="http://schemas.microsoft.com/office/word/2010/wordprocessingShape">
                            <wps:cNvSpPr txBox="1"/>
                            <wps:spPr>
                              <a:xfrm rot="21000000">
                                <a:off x="-4079628" y="1325676"/>
                                <a:ext cx="1042669" cy="18033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20" w:line="243" w:lineRule="exact"/>
                                    <w:ind w:left="20"/>
                                    <w:rPr>
                                      <w:sz w:val="17"/>
                                      <w:szCs w:val="17"/>
                                    </w:rPr>
                                  </w:pPr>
                                  <w:r>
                                    <w:rPr>
                                      <w:color w:val="24211D"/>
                                      <w:spacing w:val="22"/>
                                      <w:position w:val="1"/>
                                      <w:sz w:val="17"/>
                                      <w:szCs w:val="17"/>
                                    </w:rPr>
                                    <w:t>制壳车</w:t>
                                  </w:r>
                                  <w:r>
                                    <w:rPr>
                                      <w:color w:val="24211D"/>
                                      <w:spacing w:val="-47"/>
                                      <w:position w:val="1"/>
                                      <w:sz w:val="17"/>
                                      <w:szCs w:val="17"/>
                                    </w:rPr>
                                    <w:t xml:space="preserve"> </w:t>
                                  </w:r>
                                  <w:r>
                                    <w:rPr>
                                      <w:color w:val="24211D"/>
                                      <w:spacing w:val="22"/>
                                      <w:position w:val="1"/>
                                      <w:sz w:val="17"/>
                                      <w:szCs w:val="17"/>
                                    </w:rPr>
                                    <w:t>间抛丸车</w:t>
                                  </w:r>
                                  <w:r>
                                    <w:rPr>
                                      <w:color w:val="24211D"/>
                                      <w:spacing w:val="-47"/>
                                      <w:position w:val="1"/>
                                      <w:sz w:val="17"/>
                                      <w:szCs w:val="17"/>
                                    </w:rPr>
                                    <w:t xml:space="preserve"> </w:t>
                                  </w:r>
                                  <w:r>
                                    <w:rPr>
                                      <w:color w:val="24211D"/>
                                      <w:spacing w:val="22"/>
                                      <w:position w:val="1"/>
                                      <w:sz w:val="17"/>
                                      <w:szCs w:val="17"/>
                                    </w:rPr>
                                    <w:t>间</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4" o:spid="_x0000_s1026" type="#_x0000_t202" style="width:82.1pt;height:14.2pt;margin-top:104.38pt;margin-left:-321.23pt;mso-position-horizontal-relative:right-margin-area;mso-position-vertical-relative:top-margin-area;mso-wrap-distance-bottom:0;mso-wrap-distance-left:0;mso-wrap-distance-right:0;mso-wrap-distance-top:0;position:absolute;rotation:350;v-text-anchor:top;z-index:251659264" filled="f" fillcolor="this" stroked="f">
                      <v:textbox inset="0,0,0,0">
                        <w:txbxContent>
                          <w:p>
                            <w:pPr>
                              <w:pStyle w:val="TableText"/>
                              <w:spacing w:before="20" w:line="243" w:lineRule="exact"/>
                              <w:ind w:left="20"/>
                              <w:rPr>
                                <w:sz w:val="17"/>
                                <w:szCs w:val="17"/>
                              </w:rPr>
                            </w:pPr>
                            <w:r>
                              <w:rPr>
                                <w:color w:val="24211D"/>
                                <w:spacing w:val="22"/>
                                <w:position w:val="1"/>
                                <w:sz w:val="17"/>
                                <w:szCs w:val="17"/>
                              </w:rPr>
                              <w:t>制壳车</w:t>
                            </w:r>
                            <w:r>
                              <w:rPr>
                                <w:color w:val="24211D"/>
                                <w:spacing w:val="-47"/>
                                <w:position w:val="1"/>
                                <w:sz w:val="17"/>
                                <w:szCs w:val="17"/>
                              </w:rPr>
                              <w:t xml:space="preserve"> </w:t>
                            </w:r>
                            <w:r>
                              <w:rPr>
                                <w:color w:val="24211D"/>
                                <w:spacing w:val="22"/>
                                <w:position w:val="1"/>
                                <w:sz w:val="17"/>
                                <w:szCs w:val="17"/>
                              </w:rPr>
                              <w:t>间抛丸车</w:t>
                            </w:r>
                            <w:r>
                              <w:rPr>
                                <w:color w:val="24211D"/>
                                <w:spacing w:val="-47"/>
                                <w:position w:val="1"/>
                                <w:sz w:val="17"/>
                                <w:szCs w:val="17"/>
                              </w:rPr>
                              <w:t xml:space="preserve"> </w:t>
                            </w:r>
                            <w:r>
                              <w:rPr>
                                <w:color w:val="24211D"/>
                                <w:spacing w:val="22"/>
                                <w:position w:val="1"/>
                                <w:sz w:val="17"/>
                                <w:szCs w:val="17"/>
                              </w:rPr>
                              <w:t>间</w:t>
                            </w:r>
                          </w:p>
                        </w:txbxContent>
                      </v:textbox>
                    </v:shape>
                  </w:pict>
                </mc:Fallback>
              </mc:AlternateContent>
            </w:r>
            <w:r>
              <mc:AlternateContent>
                <mc:Choice Requires="wps">
                  <w:drawing>
                    <wp:anchor distT="0" distB="0" distL="0" distR="0" simplePos="0" relativeHeight="251664384" behindDoc="0" locked="0" layoutInCell="1" allowOverlap="1">
                      <wp:simplePos x="0" y="0"/>
                      <wp:positionH relativeFrom="rightMargin">
                        <wp:posOffset>-3621748</wp:posOffset>
                      </wp:positionH>
                      <wp:positionV relativeFrom="topMargin">
                        <wp:posOffset>1786062</wp:posOffset>
                      </wp:positionV>
                      <wp:extent cx="635000" cy="184150"/>
                      <wp:effectExtent l="0" t="0" r="0" b="0"/>
                      <wp:wrapNone/>
                      <wp:docPr id="6" name="TextBox 6"/>
                      <wp:cNvGraphicFramePr/>
                      <a:graphic xmlns:a="http://schemas.openxmlformats.org/drawingml/2006/main">
                        <a:graphicData uri="http://schemas.microsoft.com/office/word/2010/wordprocessingShape">
                          <wps:wsp xmlns:wps="http://schemas.microsoft.com/office/word/2010/wordprocessingShape">
                            <wps:cNvSpPr txBox="1"/>
                            <wps:spPr>
                              <a:xfrm rot="21000000">
                                <a:off x="-3621748" y="1786062"/>
                                <a:ext cx="635000" cy="18415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51" w:line="236" w:lineRule="auto"/>
                                    <w:ind w:left="20"/>
                                    <w:rPr>
                                      <w:sz w:val="17"/>
                                      <w:szCs w:val="17"/>
                                    </w:rPr>
                                  </w:pPr>
                                  <w:r>
                                    <w:rPr>
                                      <w:color w:val="24211D"/>
                                      <w:spacing w:val="21"/>
                                      <w:sz w:val="17"/>
                                      <w:szCs w:val="17"/>
                                    </w:rPr>
                                    <w:t>污水处理站</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6" o:spid="_x0000_s1027" type="#_x0000_t202" style="width:50pt;height:14.5pt;margin-top:140.63pt;margin-left:-285.18pt;mso-position-horizontal-relative:right-margin-area;mso-position-vertical-relative:top-margin-area;mso-wrap-distance-bottom:0;mso-wrap-distance-left:0;mso-wrap-distance-right:0;mso-wrap-distance-top:0;position:absolute;rotation:350;v-text-anchor:top;z-index:251663360" filled="f" fillcolor="this" stroked="f">
                      <v:textbox inset="0,0,0,0">
                        <w:txbxContent>
                          <w:p>
                            <w:pPr>
                              <w:pStyle w:val="TableText"/>
                              <w:spacing w:before="51" w:line="236" w:lineRule="auto"/>
                              <w:ind w:left="20"/>
                              <w:rPr>
                                <w:sz w:val="17"/>
                                <w:szCs w:val="17"/>
                              </w:rPr>
                            </w:pPr>
                            <w:r>
                              <w:rPr>
                                <w:color w:val="24211D"/>
                                <w:spacing w:val="21"/>
                                <w:sz w:val="17"/>
                                <w:szCs w:val="17"/>
                              </w:rPr>
                              <w:t>污水处理站</w:t>
                            </w:r>
                          </w:p>
                        </w:txbxContent>
                      </v:textbox>
                    </v:shape>
                  </w:pict>
                </mc:Fallback>
              </mc:AlternateContent>
            </w:r>
            <w:r>
              <mc:AlternateContent>
                <mc:Choice Requires="wps">
                  <w:drawing>
                    <wp:anchor distT="0" distB="0" distL="0" distR="0" simplePos="0" relativeHeight="251662336" behindDoc="0" locked="0" layoutInCell="1" allowOverlap="1">
                      <wp:simplePos x="0" y="0"/>
                      <wp:positionH relativeFrom="rightMargin">
                        <wp:posOffset>-3724044</wp:posOffset>
                      </wp:positionH>
                      <wp:positionV relativeFrom="topMargin">
                        <wp:posOffset>2275374</wp:posOffset>
                      </wp:positionV>
                      <wp:extent cx="1010919" cy="186689"/>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rot="21000000">
                                <a:off x="-3724044" y="2275374"/>
                                <a:ext cx="1010919" cy="18668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52"/>
                                    <w:ind w:left="20"/>
                                    <w:rPr>
                                      <w:sz w:val="17"/>
                                      <w:szCs w:val="17"/>
                                    </w:rPr>
                                  </w:pPr>
                                  <w:r>
                                    <w:rPr>
                                      <w:color w:val="24211D"/>
                                      <w:spacing w:val="23"/>
                                      <w:sz w:val="17"/>
                                      <w:szCs w:val="17"/>
                                    </w:rPr>
                                    <w:t>金久公司闲置厂房</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8" o:spid="_x0000_s1028" type="#_x0000_t202" style="width:79.6pt;height:14.7pt;margin-top:179.16pt;margin-left:-293.23pt;mso-position-horizontal-relative:right-margin-area;mso-position-vertical-relative:top-margin-area;mso-wrap-distance-bottom:0;mso-wrap-distance-left:0;mso-wrap-distance-right:0;mso-wrap-distance-top:0;position:absolute;rotation:350;v-text-anchor:top;z-index:251661312" filled="f" fillcolor="this" stroked="f">
                      <v:textbox inset="0,0,0,0">
                        <w:txbxContent>
                          <w:p>
                            <w:pPr>
                              <w:pStyle w:val="TableText"/>
                              <w:spacing w:before="52"/>
                              <w:ind w:left="20"/>
                              <w:rPr>
                                <w:sz w:val="17"/>
                                <w:szCs w:val="17"/>
                              </w:rPr>
                            </w:pPr>
                            <w:r>
                              <w:rPr>
                                <w:color w:val="24211D"/>
                                <w:spacing w:val="23"/>
                                <w:sz w:val="17"/>
                                <w:szCs w:val="17"/>
                              </w:rPr>
                              <w:t>金久公司闲置厂房</w:t>
                            </w:r>
                          </w:p>
                        </w:txbxContent>
                      </v:textbox>
                    </v:shape>
                  </w:pict>
                </mc:Fallback>
              </mc:AlternateContent>
            </w:r>
            <w:r>
              <mc:AlternateContent>
                <mc:Choice Requires="wps">
                  <w:drawing>
                    <wp:anchor distT="0" distB="0" distL="0" distR="0" simplePos="0" relativeHeight="251668480" behindDoc="0" locked="0" layoutInCell="1" allowOverlap="1">
                      <wp:simplePos x="0" y="0"/>
                      <wp:positionH relativeFrom="rightMargin">
                        <wp:posOffset>-2586383</wp:posOffset>
                      </wp:positionH>
                      <wp:positionV relativeFrom="topMargin">
                        <wp:posOffset>698987</wp:posOffset>
                      </wp:positionV>
                      <wp:extent cx="510540" cy="182879"/>
                      <wp:effectExtent l="0" t="0" r="0" b="0"/>
                      <wp:wrapNone/>
                      <wp:docPr id="10" name="TextBox 10"/>
                      <wp:cNvGraphicFramePr/>
                      <a:graphic xmlns:a="http://schemas.openxmlformats.org/drawingml/2006/main">
                        <a:graphicData uri="http://schemas.microsoft.com/office/word/2010/wordprocessingShape">
                          <wps:wsp xmlns:wps="http://schemas.microsoft.com/office/word/2010/wordprocessingShape">
                            <wps:cNvSpPr txBox="1"/>
                            <wps:spPr>
                              <a:xfrm rot="21000000">
                                <a:off x="-2586383" y="698987"/>
                                <a:ext cx="510540" cy="1828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52" w:line="234" w:lineRule="auto"/>
                                    <w:ind w:left="20"/>
                                    <w:rPr>
                                      <w:sz w:val="17"/>
                                      <w:szCs w:val="17"/>
                                    </w:rPr>
                                  </w:pPr>
                                  <w:r>
                                    <w:rPr>
                                      <w:color w:val="24211D"/>
                                      <w:spacing w:val="20"/>
                                      <w:sz w:val="17"/>
                                      <w:szCs w:val="17"/>
                                    </w:rPr>
                                    <w:t>数控车间</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0" o:spid="_x0000_s1029" type="#_x0000_t202" style="width:40.2pt;height:14.4pt;margin-top:55.04pt;margin-left:-203.65pt;mso-position-horizontal-relative:right-margin-area;mso-position-vertical-relative:top-margin-area;mso-wrap-distance-bottom:0;mso-wrap-distance-left:0;mso-wrap-distance-right:0;mso-wrap-distance-top:0;position:absolute;rotation:350;v-text-anchor:top;z-index:251667456" filled="f" fillcolor="this" stroked="f">
                      <v:textbox inset="0,0,0,0">
                        <w:txbxContent>
                          <w:p>
                            <w:pPr>
                              <w:pStyle w:val="TableText"/>
                              <w:spacing w:before="52" w:line="234" w:lineRule="auto"/>
                              <w:ind w:left="20"/>
                              <w:rPr>
                                <w:sz w:val="17"/>
                                <w:szCs w:val="17"/>
                              </w:rPr>
                            </w:pPr>
                            <w:r>
                              <w:rPr>
                                <w:color w:val="24211D"/>
                                <w:spacing w:val="20"/>
                                <w:sz w:val="17"/>
                                <w:szCs w:val="17"/>
                              </w:rPr>
                              <w:t>数控车间</w:t>
                            </w:r>
                          </w:p>
                        </w:txbxContent>
                      </v:textbox>
                    </v:shape>
                  </w:pict>
                </mc:Fallback>
              </mc:AlternateContent>
            </w:r>
            <w:r>
              <mc:AlternateContent>
                <mc:Choice Requires="wps">
                  <w:drawing>
                    <wp:anchor distT="0" distB="0" distL="0" distR="0" simplePos="0" relativeHeight="251674624" behindDoc="0" locked="0" layoutInCell="1" allowOverlap="1">
                      <wp:simplePos x="0" y="0"/>
                      <wp:positionH relativeFrom="rightMargin">
                        <wp:posOffset>-2340901</wp:posOffset>
                      </wp:positionH>
                      <wp:positionV relativeFrom="topMargin">
                        <wp:posOffset>1227404</wp:posOffset>
                      </wp:positionV>
                      <wp:extent cx="259079" cy="181610"/>
                      <wp:effectExtent l="0" t="0" r="0" b="0"/>
                      <wp:wrapNone/>
                      <wp:docPr id="12" name="TextBox 12"/>
                      <wp:cNvGraphicFramePr/>
                      <a:graphic xmlns:a="http://schemas.openxmlformats.org/drawingml/2006/main">
                        <a:graphicData uri="http://schemas.microsoft.com/office/word/2010/wordprocessingShape">
                          <wps:wsp xmlns:wps="http://schemas.microsoft.com/office/word/2010/wordprocessingShape">
                            <wps:cNvSpPr txBox="1"/>
                            <wps:spPr>
                              <a:xfrm rot="20640000">
                                <a:off x="-2340901" y="1227404"/>
                                <a:ext cx="259079" cy="18161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52" w:line="232" w:lineRule="auto"/>
                                    <w:ind w:left="20"/>
                                    <w:rPr>
                                      <w:sz w:val="17"/>
                                      <w:szCs w:val="17"/>
                                    </w:rPr>
                                  </w:pPr>
                                  <w:r>
                                    <w:rPr>
                                      <w:i/>
                                      <w:iCs/>
                                      <w:color w:val="24211D"/>
                                      <w:spacing w:val="13"/>
                                      <w:sz w:val="17"/>
                                      <w:szCs w:val="17"/>
                                    </w:rPr>
                                    <w:t>仓库</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2" o:spid="_x0000_s1030" type="#_x0000_t202" style="width:20.4pt;height:14.3pt;margin-top:96.65pt;margin-left:-184.32pt;mso-position-horizontal-relative:right-margin-area;mso-position-vertical-relative:top-margin-area;mso-wrap-distance-bottom:0;mso-wrap-distance-left:0;mso-wrap-distance-right:0;mso-wrap-distance-top:0;position:absolute;rotation:344;v-text-anchor:top;z-index:251673600" filled="f" fillcolor="this" stroked="f">
                      <v:textbox inset="0,0,0,0">
                        <w:txbxContent>
                          <w:p>
                            <w:pPr>
                              <w:pStyle w:val="TableText"/>
                              <w:spacing w:before="52" w:line="232" w:lineRule="auto"/>
                              <w:ind w:left="20"/>
                              <w:rPr>
                                <w:sz w:val="17"/>
                                <w:szCs w:val="17"/>
                              </w:rPr>
                            </w:pPr>
                            <w:r>
                              <w:rPr>
                                <w:i/>
                                <w:iCs/>
                                <w:color w:val="24211D"/>
                                <w:spacing w:val="13"/>
                                <w:sz w:val="17"/>
                                <w:szCs w:val="17"/>
                              </w:rPr>
                              <w:t>仓库</w:t>
                            </w:r>
                          </w:p>
                        </w:txbxContent>
                      </v:textbox>
                    </v:shape>
                  </w:pict>
                </mc:Fallback>
              </mc:AlternateContent>
            </w:r>
            <w:r>
              <mc:AlternateContent>
                <mc:Choice Requires="wps">
                  <w:drawing>
                    <wp:anchor distT="0" distB="0" distL="0" distR="0" simplePos="0" relativeHeight="251670528" behindDoc="0" locked="0" layoutInCell="1" allowOverlap="1">
                      <wp:simplePos x="0" y="0"/>
                      <wp:positionH relativeFrom="rightMargin">
                        <wp:posOffset>-2246250</wp:posOffset>
                      </wp:positionH>
                      <wp:positionV relativeFrom="topMargin">
                        <wp:posOffset>1661415</wp:posOffset>
                      </wp:positionV>
                      <wp:extent cx="381000" cy="184785"/>
                      <wp:effectExtent l="0" t="0" r="0" b="0"/>
                      <wp:wrapNone/>
                      <wp:docPr id="14" name="TextBox 14"/>
                      <wp:cNvGraphicFramePr/>
                      <a:graphic xmlns:a="http://schemas.openxmlformats.org/drawingml/2006/main">
                        <a:graphicData uri="http://schemas.microsoft.com/office/word/2010/wordprocessingShape">
                          <wps:wsp xmlns:wps="http://schemas.microsoft.com/office/word/2010/wordprocessingShape">
                            <wps:cNvSpPr txBox="1"/>
                            <wps:spPr>
                              <a:xfrm rot="20640000">
                                <a:off x="-2246250" y="1661415"/>
                                <a:ext cx="381000" cy="18478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51" w:line="237" w:lineRule="auto"/>
                                    <w:ind w:left="20"/>
                                    <w:rPr>
                                      <w:sz w:val="17"/>
                                      <w:szCs w:val="17"/>
                                    </w:rPr>
                                  </w:pPr>
                                  <w:r>
                                    <w:rPr>
                                      <w:i/>
                                      <w:iCs/>
                                      <w:color w:val="24211D"/>
                                      <w:spacing w:val="16"/>
                                      <w:sz w:val="17"/>
                                      <w:szCs w:val="17"/>
                                    </w:rPr>
                                    <w:t>办公楼</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4" o:spid="_x0000_s1031" type="#_x0000_t202" style="width:30pt;height:14.55pt;margin-top:130.82pt;margin-left:-176.87pt;mso-position-horizontal-relative:right-margin-area;mso-position-vertical-relative:top-margin-area;mso-wrap-distance-bottom:0;mso-wrap-distance-left:0;mso-wrap-distance-right:0;mso-wrap-distance-top:0;position:absolute;rotation:344;v-text-anchor:top;z-index:251669504" filled="f" fillcolor="this" stroked="f">
                      <v:textbox inset="0,0,0,0">
                        <w:txbxContent>
                          <w:p>
                            <w:pPr>
                              <w:pStyle w:val="TableText"/>
                              <w:spacing w:before="51" w:line="237" w:lineRule="auto"/>
                              <w:ind w:left="20"/>
                              <w:rPr>
                                <w:sz w:val="17"/>
                                <w:szCs w:val="17"/>
                              </w:rPr>
                            </w:pPr>
                            <w:r>
                              <w:rPr>
                                <w:i/>
                                <w:iCs/>
                                <w:color w:val="24211D"/>
                                <w:spacing w:val="16"/>
                                <w:sz w:val="17"/>
                                <w:szCs w:val="17"/>
                              </w:rPr>
                              <w:t>办公楼</w:t>
                            </w:r>
                          </w:p>
                        </w:txbxContent>
                      </v:textbox>
                    </v:shape>
                  </w:pict>
                </mc:Fallback>
              </mc:AlternateContent>
            </w:r>
            <w:r>
              <mc:AlternateContent>
                <mc:Choice Requires="wps">
                  <w:drawing>
                    <wp:anchor distT="0" distB="0" distL="0" distR="0" simplePos="0" relativeHeight="251672576" behindDoc="0" locked="0" layoutInCell="1" allowOverlap="1">
                      <wp:simplePos x="0" y="0"/>
                      <wp:positionH relativeFrom="rightMargin">
                        <wp:posOffset>-2517038</wp:posOffset>
                      </wp:positionH>
                      <wp:positionV relativeFrom="topMargin">
                        <wp:posOffset>2401188</wp:posOffset>
                      </wp:positionV>
                      <wp:extent cx="259079" cy="182879"/>
                      <wp:effectExtent l="0" t="0" r="0" b="0"/>
                      <wp:wrapNone/>
                      <wp:docPr id="16" name="TextBox 16"/>
                      <wp:cNvGraphicFramePr/>
                      <a:graphic xmlns:a="http://schemas.openxmlformats.org/drawingml/2006/main">
                        <a:graphicData uri="http://schemas.microsoft.com/office/word/2010/wordprocessingShape">
                          <wps:wsp xmlns:wps="http://schemas.microsoft.com/office/word/2010/wordprocessingShape">
                            <wps:cNvSpPr txBox="1"/>
                            <wps:spPr>
                              <a:xfrm rot="20580000">
                                <a:off x="-2517038" y="2401188"/>
                                <a:ext cx="259079" cy="1828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52" w:line="233" w:lineRule="auto"/>
                                    <w:ind w:left="20"/>
                                    <w:rPr>
                                      <w:sz w:val="17"/>
                                      <w:szCs w:val="17"/>
                                    </w:rPr>
                                  </w:pPr>
                                  <w:r>
                                    <w:rPr>
                                      <w:i/>
                                      <w:iCs/>
                                      <w:color w:val="24211D"/>
                                      <w:spacing w:val="13"/>
                                      <w:sz w:val="17"/>
                                      <w:szCs w:val="17"/>
                                    </w:rPr>
                                    <w:t>大门</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6" o:spid="_x0000_s1032" type="#_x0000_t202" style="width:20.4pt;height:14.4pt;margin-top:189.07pt;margin-left:-198.19pt;mso-position-horizontal-relative:right-margin-area;mso-position-vertical-relative:top-margin-area;mso-wrap-distance-bottom:0;mso-wrap-distance-left:0;mso-wrap-distance-right:0;mso-wrap-distance-top:0;position:absolute;rotation:343;v-text-anchor:top;z-index:251671552" filled="f" fillcolor="this" stroked="f">
                      <v:textbox inset="0,0,0,0">
                        <w:txbxContent>
                          <w:p>
                            <w:pPr>
                              <w:pStyle w:val="TableText"/>
                              <w:spacing w:before="52" w:line="233" w:lineRule="auto"/>
                              <w:ind w:left="20"/>
                              <w:rPr>
                                <w:sz w:val="17"/>
                                <w:szCs w:val="17"/>
                              </w:rPr>
                            </w:pPr>
                            <w:r>
                              <w:rPr>
                                <w:i/>
                                <w:iCs/>
                                <w:color w:val="24211D"/>
                                <w:spacing w:val="13"/>
                                <w:sz w:val="17"/>
                                <w:szCs w:val="17"/>
                              </w:rPr>
                              <w:t>大门</w:t>
                            </w:r>
                          </w:p>
                        </w:txbxContent>
                      </v:textbox>
                    </v:shape>
                  </w:pict>
                </mc:Fallback>
              </mc:AlternateContent>
            </w:r>
            <w:r>
              <w:drawing>
                <wp:anchor distT="0" distB="0" distL="0" distR="0" simplePos="0" relativeHeight="251658240" behindDoc="0" locked="0" layoutInCell="1" allowOverlap="1">
                  <wp:simplePos x="0" y="0"/>
                  <wp:positionH relativeFrom="rightMargin">
                    <wp:posOffset>-5083820</wp:posOffset>
                  </wp:positionH>
                  <wp:positionV relativeFrom="topMargin">
                    <wp:posOffset>74141</wp:posOffset>
                  </wp:positionV>
                  <wp:extent cx="4248378" cy="28392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9"/>
                          <a:stretch>
                            <a:fillRect/>
                          </a:stretch>
                        </pic:blipFill>
                        <pic:spPr>
                          <a:xfrm>
                            <a:off x="0" y="0"/>
                            <a:ext cx="4248378" cy="2839250"/>
                          </a:xfrm>
                          <a:prstGeom prst="rect">
                            <a:avLst/>
                          </a:prstGeom>
                        </pic:spPr>
                      </pic:pic>
                    </a:graphicData>
                  </a:graphic>
                </wp:anchor>
              </w:drawing>
            </w:r>
          </w:p>
        </w:tc>
      </w:tr>
      <w:tr>
        <w:tblPrEx>
          <w:tblW w:w="9353" w:type="dxa"/>
          <w:tblInd w:w="12" w:type="dxa"/>
          <w:tblLayout w:type="fixed"/>
        </w:tblPrEx>
        <w:trPr>
          <w:trHeight w:val="549"/>
        </w:trPr>
        <w:tc>
          <w:tcPr>
            <w:tcW w:w="9353" w:type="dxa"/>
            <w:tcBorders>
              <w:top w:val="nil"/>
            </w:tcBorders>
            <w:vAlign w:val="top"/>
          </w:tcPr>
          <w:p>
            <w:pPr>
              <w:pStyle w:val="TableText"/>
              <w:spacing w:before="111" w:line="219" w:lineRule="auto"/>
              <w:ind w:left="3185"/>
            </w:pPr>
            <w:r>
              <w:rPr>
                <w:spacing w:val="-6"/>
              </w:rPr>
              <w:t>图</w:t>
            </w:r>
            <w:r>
              <w:rPr>
                <w:spacing w:val="-19"/>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 xml:space="preserve">1    </w:t>
            </w:r>
            <w:r>
              <w:rPr>
                <w:spacing w:val="-6"/>
              </w:rPr>
              <w:t>厂区平面布置示意图</w:t>
            </w:r>
          </w:p>
        </w:tc>
      </w:tr>
    </w:tbl>
    <w:p>
      <w:pPr>
        <w:pStyle w:val="BodyText"/>
      </w:pPr>
    </w:p>
    <w:p>
      <w:pPr>
        <w:sectPr>
          <w:footerReference w:type="default" r:id="rId10"/>
          <w:type w:val="nextPage"/>
          <w:pgSz w:w="11907" w:h="16841"/>
          <w:pgMar w:top="1166" w:right="1116" w:bottom="1195" w:left="1411" w:header="0" w:footer="888" w:gutter="0"/>
          <w:pgNumType w:start="9"/>
          <w:cols w:space="708"/>
          <w:titlePg w:val="0"/>
        </w:sectPr>
      </w:pPr>
    </w:p>
    <w:p>
      <w:pPr>
        <w:spacing w:before="71" w:line="219" w:lineRule="auto"/>
        <w:ind w:left="134"/>
        <w:rPr>
          <w:rFonts w:ascii="SimHei" w:eastAsia="SimHei" w:hAnsi="SimHei" w:cs="SimHei"/>
          <w:sz w:val="36"/>
          <w:szCs w:val="36"/>
        </w:rPr>
      </w:pPr>
      <w:r>
        <w:rPr>
          <w:rFonts w:ascii="SimHei" w:eastAsia="SimHei" w:hAnsi="SimHei" w:cs="SimHei"/>
          <w:spacing w:val="-2"/>
          <w:sz w:val="36"/>
          <w:szCs w:val="36"/>
        </w:rPr>
        <w:t>建设项目基本情况</w:t>
      </w:r>
    </w:p>
    <w:tbl>
      <w:tblPr>
        <w:tblStyle w:val="TableNormal6"/>
        <w:tblW w:w="9466"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466"/>
      </w:tblGrid>
      <w:tr>
        <w:tblPrEx>
          <w:tblW w:w="9466"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7047"/>
        </w:trPr>
        <w:tc>
          <w:tcPr>
            <w:tcW w:w="9466" w:type="dxa"/>
            <w:tcBorders>
              <w:bottom w:val="single" w:sz="2" w:space="0" w:color="000000"/>
            </w:tcBorders>
            <w:vAlign w:val="top"/>
          </w:tcPr>
          <w:p>
            <w:pPr>
              <w:pStyle w:val="TableText"/>
              <w:spacing w:before="38" w:line="468" w:lineRule="exact"/>
              <w:ind w:left="593"/>
            </w:pPr>
            <w:r>
              <w:rPr>
                <w:spacing w:val="-4"/>
                <w:position w:val="17"/>
              </w:rPr>
              <w:t>（</w:t>
            </w:r>
            <w:r>
              <w:rPr>
                <w:rFonts w:ascii="Times New Roman" w:eastAsia="Times New Roman" w:hAnsi="Times New Roman" w:cs="Times New Roman"/>
                <w:spacing w:val="-4"/>
                <w:position w:val="17"/>
              </w:rPr>
              <w:t>5</w:t>
            </w:r>
            <w:r>
              <w:rPr>
                <w:spacing w:val="-4"/>
                <w:position w:val="17"/>
              </w:rPr>
              <w:t>）公用工程</w:t>
            </w:r>
          </w:p>
          <w:p>
            <w:pPr>
              <w:pStyle w:val="TableText"/>
              <w:spacing w:line="217" w:lineRule="auto"/>
              <w:ind w:left="585"/>
            </w:pPr>
            <w:r>
              <w:rPr>
                <w:spacing w:val="-4"/>
              </w:rPr>
              <w:t>①</w:t>
            </w:r>
            <w:r>
              <w:rPr>
                <w:spacing w:val="10"/>
              </w:rPr>
              <w:t xml:space="preserve"> </w:t>
            </w:r>
            <w:r>
              <w:rPr>
                <w:spacing w:val="-4"/>
              </w:rPr>
              <w:t>给排水</w:t>
            </w:r>
          </w:p>
          <w:p>
            <w:pPr>
              <w:pStyle w:val="TableText"/>
              <w:spacing w:before="185" w:line="219" w:lineRule="auto"/>
              <w:ind w:left="590"/>
            </w:pPr>
            <w:r>
              <w:rPr>
                <w:spacing w:val="-3"/>
              </w:rPr>
              <w:t>给水  水源为工业区供水管网。</w:t>
            </w:r>
          </w:p>
          <w:p>
            <w:pPr>
              <w:pStyle w:val="TableText"/>
              <w:spacing w:before="183" w:line="360" w:lineRule="auto"/>
              <w:ind w:left="108" w:right="32" w:firstLine="480"/>
            </w:pPr>
            <w:r>
              <w:rPr>
                <w:spacing w:val="-2"/>
              </w:rPr>
              <w:t>排水  企业排水采用雨、污（废）水分流制，厂区雨水收集后由排至市政雨水管网，</w:t>
            </w:r>
            <w:r>
              <w:rPr>
                <w:spacing w:val="14"/>
              </w:rPr>
              <w:t xml:space="preserve"> </w:t>
            </w:r>
            <w:r>
              <w:rPr>
                <w:spacing w:val="-2"/>
              </w:rPr>
              <w:t>生活污水经厂内沼气净化池处理达到《污水综合排放标准》（</w:t>
            </w:r>
            <w:r>
              <w:rPr>
                <w:rFonts w:ascii="Times New Roman" w:eastAsia="Times New Roman" w:hAnsi="Times New Roman" w:cs="Times New Roman"/>
                <w:spacing w:val="-2"/>
              </w:rPr>
              <w:t>GB8978-96</w:t>
            </w:r>
            <w:r>
              <w:rPr>
                <w:spacing w:val="-2"/>
              </w:rPr>
              <w:t>）中三级标准后</w:t>
            </w:r>
          </w:p>
          <w:p>
            <w:pPr>
              <w:pStyle w:val="TableText"/>
              <w:spacing w:line="219" w:lineRule="auto"/>
              <w:ind w:left="108"/>
            </w:pPr>
            <w:r>
              <w:rPr>
                <w:spacing w:val="-1"/>
              </w:rPr>
              <w:t>纳管，送金西污水处理厂处理达相应标准后最终排入衢江。</w:t>
            </w:r>
          </w:p>
          <w:p>
            <w:pPr>
              <w:pStyle w:val="TableText"/>
              <w:spacing w:before="183" w:line="217" w:lineRule="auto"/>
              <w:ind w:left="584"/>
            </w:pPr>
            <w:r>
              <w:rPr>
                <w:spacing w:val="-3"/>
              </w:rPr>
              <w:t>②供电</w:t>
            </w:r>
          </w:p>
          <w:p>
            <w:pPr>
              <w:pStyle w:val="TableText"/>
              <w:spacing w:before="185" w:line="469" w:lineRule="exact"/>
              <w:ind w:left="590"/>
            </w:pPr>
            <w:r>
              <w:rPr>
                <w:spacing w:val="-7"/>
                <w:position w:val="17"/>
              </w:rPr>
              <w:t>项目供电由附近变电所接入，</w:t>
            </w:r>
            <w:r>
              <w:rPr>
                <w:spacing w:val="64"/>
                <w:position w:val="17"/>
              </w:rPr>
              <w:t xml:space="preserve"> </w:t>
            </w:r>
            <w:r>
              <w:rPr>
                <w:spacing w:val="-7"/>
                <w:position w:val="17"/>
              </w:rPr>
              <w:t xml:space="preserve">厂区内配电房设 </w:t>
            </w:r>
            <w:r>
              <w:rPr>
                <w:rFonts w:ascii="Times New Roman" w:eastAsia="Times New Roman" w:hAnsi="Times New Roman" w:cs="Times New Roman"/>
                <w:spacing w:val="-7"/>
                <w:position w:val="17"/>
              </w:rPr>
              <w:t xml:space="preserve">1 </w:t>
            </w:r>
            <w:r>
              <w:rPr>
                <w:rFonts w:ascii="Times New Roman" w:eastAsia="Times New Roman" w:hAnsi="Times New Roman" w:cs="Times New Roman"/>
                <w:spacing w:val="-8"/>
                <w:position w:val="17"/>
              </w:rPr>
              <w:t xml:space="preserve"> </w:t>
            </w:r>
            <w:r>
              <w:rPr>
                <w:spacing w:val="-8"/>
                <w:position w:val="17"/>
              </w:rPr>
              <w:t>台</w:t>
            </w:r>
            <w:r>
              <w:rPr>
                <w:spacing w:val="-26"/>
                <w:position w:val="17"/>
              </w:rPr>
              <w:t xml:space="preserve"> </w:t>
            </w:r>
            <w:r>
              <w:rPr>
                <w:rFonts w:ascii="Times New Roman" w:eastAsia="Times New Roman" w:hAnsi="Times New Roman" w:cs="Times New Roman"/>
                <w:spacing w:val="-8"/>
                <w:position w:val="17"/>
              </w:rPr>
              <w:t>250KVA</w:t>
            </w:r>
            <w:r>
              <w:rPr>
                <w:rFonts w:ascii="Times New Roman" w:eastAsia="Times New Roman" w:hAnsi="Times New Roman" w:cs="Times New Roman"/>
                <w:spacing w:val="38"/>
                <w:position w:val="17"/>
              </w:rPr>
              <w:t xml:space="preserve"> </w:t>
            </w:r>
            <w:r>
              <w:rPr>
                <w:spacing w:val="-8"/>
                <w:position w:val="17"/>
              </w:rPr>
              <w:t>变压器及厂内现有供电</w:t>
            </w:r>
          </w:p>
          <w:p>
            <w:pPr>
              <w:pStyle w:val="TableText"/>
              <w:spacing w:before="1" w:line="218" w:lineRule="auto"/>
              <w:ind w:left="111"/>
            </w:pPr>
            <w:r>
              <w:rPr>
                <w:spacing w:val="-5"/>
              </w:rPr>
              <w:t>系统， 用电网络呈树状分布，线路全部采用电缆地埋敷设方式。</w:t>
            </w:r>
          </w:p>
          <w:p>
            <w:pPr>
              <w:pStyle w:val="TableText"/>
              <w:spacing w:before="183" w:line="220" w:lineRule="auto"/>
              <w:ind w:left="587"/>
            </w:pPr>
            <w:r>
              <w:rPr>
                <w:rFonts w:ascii="Times New Roman" w:eastAsia="Times New Roman" w:hAnsi="Times New Roman" w:cs="Times New Roman"/>
                <w:spacing w:val="-2"/>
              </w:rPr>
              <w:t>3</w:t>
            </w:r>
            <w:r>
              <w:rPr>
                <w:spacing w:val="-2"/>
              </w:rPr>
              <w:t>、项目投资及资金来源</w:t>
            </w:r>
          </w:p>
          <w:p>
            <w:pPr>
              <w:pStyle w:val="TableText"/>
              <w:spacing w:before="182" w:line="360" w:lineRule="auto"/>
              <w:ind w:left="112" w:right="99" w:firstLine="478"/>
            </w:pPr>
            <w:r>
              <w:rPr>
                <w:spacing w:val="-10"/>
              </w:rPr>
              <w:t>项目总投资</w:t>
            </w:r>
            <w:r>
              <w:rPr>
                <w:spacing w:val="-44"/>
              </w:rPr>
              <w:t xml:space="preserve"> </w:t>
            </w:r>
            <w:r>
              <w:rPr>
                <w:rFonts w:ascii="Times New Roman" w:eastAsia="Times New Roman" w:hAnsi="Times New Roman" w:cs="Times New Roman"/>
                <w:spacing w:val="-10"/>
              </w:rPr>
              <w:t>2215</w:t>
            </w:r>
            <w:r>
              <w:rPr>
                <w:rFonts w:ascii="Times New Roman" w:eastAsia="Times New Roman" w:hAnsi="Times New Roman" w:cs="Times New Roman"/>
                <w:spacing w:val="15"/>
                <w:w w:val="101"/>
              </w:rPr>
              <w:t xml:space="preserve"> </w:t>
            </w:r>
            <w:r>
              <w:rPr>
                <w:spacing w:val="-10"/>
              </w:rPr>
              <w:t>万元， 其中固定资产投资</w:t>
            </w:r>
            <w:r>
              <w:rPr>
                <w:spacing w:val="-32"/>
              </w:rPr>
              <w:t xml:space="preserve"> </w:t>
            </w:r>
            <w:r>
              <w:rPr>
                <w:rFonts w:ascii="Times New Roman" w:eastAsia="Times New Roman" w:hAnsi="Times New Roman" w:cs="Times New Roman"/>
                <w:spacing w:val="-10"/>
              </w:rPr>
              <w:t>1715</w:t>
            </w:r>
            <w:r>
              <w:rPr>
                <w:rFonts w:ascii="Times New Roman" w:eastAsia="Times New Roman" w:hAnsi="Times New Roman" w:cs="Times New Roman"/>
                <w:spacing w:val="15"/>
              </w:rPr>
              <w:t xml:space="preserve"> </w:t>
            </w:r>
            <w:r>
              <w:rPr>
                <w:spacing w:val="-10"/>
              </w:rPr>
              <w:t>万元（其中土建</w:t>
            </w:r>
            <w:r>
              <w:rPr>
                <w:spacing w:val="-32"/>
              </w:rPr>
              <w:t xml:space="preserve"> </w:t>
            </w:r>
            <w:r>
              <w:rPr>
                <w:rFonts w:ascii="Times New Roman" w:eastAsia="Times New Roman" w:hAnsi="Times New Roman" w:cs="Times New Roman"/>
                <w:spacing w:val="-10"/>
              </w:rPr>
              <w:t>1485</w:t>
            </w:r>
            <w:r>
              <w:rPr>
                <w:rFonts w:ascii="Times New Roman" w:eastAsia="Times New Roman" w:hAnsi="Times New Roman" w:cs="Times New Roman"/>
                <w:spacing w:val="15"/>
                <w:w w:val="101"/>
              </w:rPr>
              <w:t xml:space="preserve"> </w:t>
            </w:r>
            <w:r>
              <w:rPr>
                <w:spacing w:val="-10"/>
              </w:rPr>
              <w:t>万元； 安装</w:t>
            </w:r>
            <w:r>
              <w:rPr>
                <w:spacing w:val="-49"/>
              </w:rPr>
              <w:t xml:space="preserve"> </w:t>
            </w:r>
            <w:r>
              <w:rPr>
                <w:rFonts w:ascii="Times New Roman" w:eastAsia="Times New Roman" w:hAnsi="Times New Roman" w:cs="Times New Roman"/>
                <w:spacing w:val="-10"/>
              </w:rPr>
              <w:t>50</w:t>
            </w:r>
            <w:r>
              <w:rPr>
                <w:rFonts w:ascii="Times New Roman" w:eastAsia="Times New Roman" w:hAnsi="Times New Roman" w:cs="Times New Roman"/>
              </w:rPr>
              <w:t xml:space="preserve"> </w:t>
            </w:r>
            <w:r>
              <w:rPr>
                <w:spacing w:val="-10"/>
              </w:rPr>
              <w:t>万元；</w:t>
            </w:r>
            <w:r>
              <w:rPr>
                <w:spacing w:val="-25"/>
              </w:rPr>
              <w:t xml:space="preserve"> </w:t>
            </w:r>
            <w:r>
              <w:rPr>
                <w:spacing w:val="-10"/>
              </w:rPr>
              <w:t>工程建设及其费用</w:t>
            </w:r>
            <w:r>
              <w:rPr>
                <w:spacing w:val="-45"/>
              </w:rPr>
              <w:t xml:space="preserve"> </w:t>
            </w:r>
            <w:r>
              <w:rPr>
                <w:rFonts w:ascii="Times New Roman" w:eastAsia="Times New Roman" w:hAnsi="Times New Roman" w:cs="Times New Roman"/>
                <w:spacing w:val="-10"/>
              </w:rPr>
              <w:t>80</w:t>
            </w:r>
            <w:r>
              <w:rPr>
                <w:rFonts w:ascii="Times New Roman" w:eastAsia="Times New Roman" w:hAnsi="Times New Roman" w:cs="Times New Roman"/>
                <w:spacing w:val="15"/>
                <w:w w:val="101"/>
              </w:rPr>
              <w:t xml:space="preserve"> </w:t>
            </w:r>
            <w:r>
              <w:rPr>
                <w:spacing w:val="-10"/>
              </w:rPr>
              <w:t>万元；</w:t>
            </w:r>
            <w:r>
              <w:rPr>
                <w:spacing w:val="-26"/>
              </w:rPr>
              <w:t xml:space="preserve"> </w:t>
            </w:r>
            <w:r>
              <w:rPr>
                <w:spacing w:val="-10"/>
              </w:rPr>
              <w:t>预备费</w:t>
            </w:r>
            <w:r>
              <w:rPr>
                <w:spacing w:val="-32"/>
              </w:rPr>
              <w:t xml:space="preserve"> </w:t>
            </w:r>
            <w:r>
              <w:rPr>
                <w:rFonts w:ascii="Times New Roman" w:eastAsia="Times New Roman" w:hAnsi="Times New Roman" w:cs="Times New Roman"/>
                <w:spacing w:val="-10"/>
              </w:rPr>
              <w:t>100</w:t>
            </w:r>
            <w:r>
              <w:rPr>
                <w:rFonts w:ascii="Times New Roman" w:eastAsia="Times New Roman" w:hAnsi="Times New Roman" w:cs="Times New Roman"/>
                <w:spacing w:val="15"/>
              </w:rPr>
              <w:t xml:space="preserve"> </w:t>
            </w:r>
            <w:r>
              <w:rPr>
                <w:spacing w:val="-10"/>
              </w:rPr>
              <w:t>万元</w:t>
            </w:r>
            <w:r>
              <w:rPr>
                <w:spacing w:val="-61"/>
                <w:w w:val="97"/>
              </w:rPr>
              <w:t>），</w:t>
            </w:r>
            <w:r>
              <w:rPr>
                <w:spacing w:val="-10"/>
              </w:rPr>
              <w:t>铺底流动资金</w:t>
            </w:r>
            <w:r>
              <w:rPr>
                <w:spacing w:val="-48"/>
              </w:rPr>
              <w:t xml:space="preserve"> </w:t>
            </w:r>
            <w:r>
              <w:rPr>
                <w:rFonts w:ascii="Times New Roman" w:eastAsia="Times New Roman" w:hAnsi="Times New Roman" w:cs="Times New Roman"/>
                <w:spacing w:val="-10"/>
              </w:rPr>
              <w:t>500</w:t>
            </w:r>
            <w:r>
              <w:rPr>
                <w:rFonts w:ascii="Times New Roman" w:eastAsia="Times New Roman" w:hAnsi="Times New Roman" w:cs="Times New Roman"/>
                <w:spacing w:val="15"/>
              </w:rPr>
              <w:t xml:space="preserve"> </w:t>
            </w:r>
            <w:r>
              <w:rPr>
                <w:spacing w:val="-10"/>
              </w:rPr>
              <w:t>万元，资金由企</w:t>
            </w:r>
          </w:p>
          <w:p>
            <w:pPr>
              <w:pStyle w:val="TableText"/>
              <w:spacing w:before="1" w:line="219" w:lineRule="auto"/>
              <w:ind w:left="105"/>
            </w:pPr>
            <w:r>
              <w:rPr>
                <w:spacing w:val="-6"/>
              </w:rPr>
              <w:t>业自筹解决。</w:t>
            </w:r>
          </w:p>
          <w:p>
            <w:pPr>
              <w:pStyle w:val="TableText"/>
              <w:spacing w:before="182" w:line="220" w:lineRule="auto"/>
              <w:ind w:left="581"/>
            </w:pPr>
            <w:r>
              <w:rPr>
                <w:rFonts w:ascii="Times New Roman" w:eastAsia="Times New Roman" w:hAnsi="Times New Roman" w:cs="Times New Roman"/>
                <w:spacing w:val="-2"/>
              </w:rPr>
              <w:t>4</w:t>
            </w:r>
            <w:r>
              <w:rPr>
                <w:spacing w:val="-2"/>
              </w:rPr>
              <w:t>、劳动定员及生产组织</w:t>
            </w:r>
          </w:p>
          <w:p>
            <w:pPr>
              <w:pStyle w:val="TableText"/>
              <w:spacing w:before="182" w:line="219" w:lineRule="auto"/>
              <w:ind w:left="587"/>
            </w:pPr>
            <w:r>
              <w:rPr>
                <w:spacing w:val="-3"/>
              </w:rPr>
              <w:t>本项目劳动定员</w:t>
            </w:r>
            <w:r>
              <w:rPr>
                <w:spacing w:val="-28"/>
              </w:rPr>
              <w:t xml:space="preserve"> </w:t>
            </w:r>
            <w:r>
              <w:rPr>
                <w:rFonts w:ascii="Times New Roman" w:eastAsia="Times New Roman" w:hAnsi="Times New Roman" w:cs="Times New Roman"/>
                <w:spacing w:val="-3"/>
              </w:rPr>
              <w:t xml:space="preserve">80 </w:t>
            </w:r>
            <w:r>
              <w:rPr>
                <w:spacing w:val="-3"/>
              </w:rPr>
              <w:t>人，实行三班工作制，每班工作</w:t>
            </w:r>
            <w:r>
              <w:rPr>
                <w:spacing w:val="-45"/>
              </w:rPr>
              <w:t xml:space="preserve"> </w:t>
            </w:r>
            <w:r>
              <w:rPr>
                <w:rFonts w:ascii="Times New Roman" w:eastAsia="Times New Roman" w:hAnsi="Times New Roman" w:cs="Times New Roman"/>
                <w:spacing w:val="-3"/>
              </w:rPr>
              <w:t>8</w:t>
            </w:r>
            <w:r>
              <w:rPr>
                <w:rFonts w:ascii="Times New Roman" w:eastAsia="Times New Roman" w:hAnsi="Times New Roman" w:cs="Times New Roman"/>
                <w:spacing w:val="16"/>
                <w:w w:val="101"/>
              </w:rPr>
              <w:t xml:space="preserve"> </w:t>
            </w:r>
            <w:r>
              <w:rPr>
                <w:spacing w:val="-3"/>
              </w:rPr>
              <w:t>小时，年工作</w:t>
            </w:r>
            <w:r>
              <w:rPr>
                <w:spacing w:val="-50"/>
              </w:rPr>
              <w:t xml:space="preserve"> </w:t>
            </w:r>
            <w:r>
              <w:rPr>
                <w:rFonts w:ascii="Times New Roman" w:eastAsia="Times New Roman" w:hAnsi="Times New Roman" w:cs="Times New Roman"/>
                <w:spacing w:val="-3"/>
              </w:rPr>
              <w:t>300</w:t>
            </w:r>
            <w:r>
              <w:rPr>
                <w:rFonts w:ascii="Times New Roman" w:eastAsia="Times New Roman" w:hAnsi="Times New Roman" w:cs="Times New Roman"/>
                <w:spacing w:val="14"/>
              </w:rPr>
              <w:t xml:space="preserve"> </w:t>
            </w:r>
            <w:r>
              <w:rPr>
                <w:spacing w:val="-3"/>
              </w:rPr>
              <w:t>天。</w:t>
            </w:r>
          </w:p>
        </w:tc>
      </w:tr>
    </w:tbl>
    <w:p>
      <w:pPr>
        <w:sectPr>
          <w:footerReference w:type="default" r:id="rId11"/>
          <w:pgSz w:w="11907" w:h="16841"/>
          <w:pgMar w:top="1166" w:right="1003" w:bottom="1195" w:left="1411" w:header="0" w:footer="885" w:gutter="0"/>
          <w:pgNumType w:start="10"/>
          <w:cols w:space="708"/>
        </w:sectPr>
      </w:pPr>
    </w:p>
    <w:tbl>
      <w:tblPr>
        <w:tblStyle w:val="TableNormal7"/>
        <w:tblW w:w="9466"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466"/>
      </w:tblGrid>
      <w:tr>
        <w:tblPrEx>
          <w:tblW w:w="9466"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6239"/>
        </w:trPr>
        <w:tc>
          <w:tcPr>
            <w:tcW w:w="9466" w:type="dxa"/>
            <w:tcBorders>
              <w:top w:val="single" w:sz="2" w:space="0" w:color="000000"/>
            </w:tcBorders>
            <w:vAlign w:val="top"/>
          </w:tcPr>
          <w:p>
            <w:pPr>
              <w:spacing w:before="56" w:line="219" w:lineRule="auto"/>
              <w:ind w:left="119"/>
              <w:rPr>
                <w:rFonts w:ascii="SimHei" w:eastAsia="SimHei" w:hAnsi="SimHei" w:cs="SimHei"/>
                <w:sz w:val="28"/>
                <w:szCs w:val="28"/>
              </w:rPr>
            </w:pPr>
            <w:r>
              <w:rPr>
                <w:rFonts w:ascii="SimHei" w:eastAsia="SimHei" w:hAnsi="SimHei" w:cs="SimHei"/>
                <w:spacing w:val="-1"/>
                <w:sz w:val="28"/>
                <w:szCs w:val="28"/>
              </w:rPr>
              <w:t>与本项目有关的原有污染情况及主要环境问</w:t>
            </w:r>
            <w:r>
              <w:rPr>
                <w:rFonts w:ascii="SimHei" w:eastAsia="SimHei" w:hAnsi="SimHei" w:cs="SimHei"/>
                <w:spacing w:val="-2"/>
                <w:sz w:val="28"/>
                <w:szCs w:val="28"/>
              </w:rPr>
              <w:t>题：</w:t>
            </w:r>
          </w:p>
          <w:p>
            <w:pPr>
              <w:pStyle w:val="TableText"/>
              <w:spacing w:before="206" w:line="468" w:lineRule="exact"/>
              <w:ind w:left="587"/>
            </w:pPr>
            <w:r>
              <w:rPr>
                <w:spacing w:val="-4"/>
                <w:position w:val="17"/>
              </w:rPr>
              <w:t>本项目选址于金华经济技术开发区青莲路</w:t>
            </w:r>
            <w:r>
              <w:rPr>
                <w:spacing w:val="-45"/>
                <w:position w:val="17"/>
              </w:rPr>
              <w:t xml:space="preserve"> </w:t>
            </w:r>
            <w:r>
              <w:rPr>
                <w:rFonts w:ascii="Times New Roman" w:eastAsia="Times New Roman" w:hAnsi="Times New Roman" w:cs="Times New Roman"/>
                <w:spacing w:val="-4"/>
                <w:position w:val="17"/>
              </w:rPr>
              <w:t>8</w:t>
            </w:r>
            <w:r>
              <w:rPr>
                <w:rFonts w:ascii="Times New Roman" w:eastAsia="Times New Roman" w:hAnsi="Times New Roman" w:cs="Times New Roman"/>
                <w:spacing w:val="15"/>
                <w:w w:val="101"/>
                <w:position w:val="17"/>
              </w:rPr>
              <w:t xml:space="preserve"> </w:t>
            </w:r>
            <w:r>
              <w:rPr>
                <w:spacing w:val="-4"/>
                <w:position w:val="17"/>
              </w:rPr>
              <w:t>号，</w:t>
            </w:r>
            <w:r>
              <w:rPr>
                <w:spacing w:val="-5"/>
                <w:position w:val="17"/>
              </w:rPr>
              <w:t>本项目属于新建项目，无原有污染情</w:t>
            </w:r>
          </w:p>
          <w:p>
            <w:pPr>
              <w:pStyle w:val="TableText"/>
              <w:spacing w:line="220" w:lineRule="auto"/>
              <w:ind w:left="108"/>
            </w:pPr>
            <w:r>
              <w:rPr>
                <w:spacing w:val="-5"/>
              </w:rPr>
              <w:t>况及主要环境问题。</w:t>
            </w:r>
          </w:p>
        </w:tc>
      </w:tr>
    </w:tbl>
    <w:p>
      <w:pPr>
        <w:pStyle w:val="BodyText"/>
      </w:pPr>
    </w:p>
    <w:p>
      <w:pPr>
        <w:sectPr>
          <w:footerReference w:type="default" r:id="rId12"/>
          <w:type w:val="nextPage"/>
          <w:pgSz w:w="11907" w:h="16841"/>
          <w:pgMar w:top="1166" w:right="1003" w:bottom="1195" w:left="1411" w:header="0" w:footer="885" w:gutter="0"/>
          <w:pgNumType w:start="11"/>
          <w:cols w:space="708"/>
          <w:titlePg w:val="0"/>
        </w:sectPr>
      </w:pPr>
    </w:p>
    <w:p>
      <w:pPr>
        <w:spacing w:before="71" w:line="219" w:lineRule="auto"/>
        <w:ind w:left="129"/>
        <w:rPr>
          <w:rFonts w:ascii="SimHei" w:eastAsia="SimHei" w:hAnsi="SimHei" w:cs="SimHei"/>
          <w:sz w:val="36"/>
          <w:szCs w:val="36"/>
        </w:rPr>
      </w:pPr>
      <w:r>
        <w:rPr>
          <w:rFonts w:ascii="Times New Roman" w:eastAsia="Times New Roman" w:hAnsi="Times New Roman" w:cs="Times New Roman"/>
          <w:spacing w:val="-4"/>
          <w:sz w:val="36"/>
          <w:szCs w:val="36"/>
        </w:rPr>
        <w:t>2</w:t>
      </w:r>
      <w:r>
        <w:rPr>
          <w:rFonts w:ascii="Times New Roman" w:eastAsia="Times New Roman" w:hAnsi="Times New Roman" w:cs="Times New Roman"/>
          <w:spacing w:val="-22"/>
          <w:sz w:val="36"/>
          <w:szCs w:val="36"/>
        </w:rPr>
        <w:t xml:space="preserve"> </w:t>
      </w:r>
      <w:r>
        <w:rPr>
          <w:rFonts w:ascii="SimHei" w:eastAsia="SimHei" w:hAnsi="SimHei" w:cs="SimHei"/>
          <w:spacing w:val="-4"/>
          <w:sz w:val="36"/>
          <w:szCs w:val="36"/>
        </w:rPr>
        <w:t>、建设项目所在地自然环境社会环境简况</w:t>
      </w:r>
    </w:p>
    <w:tbl>
      <w:tblPr>
        <w:tblStyle w:val="TableNormal8"/>
        <w:tblW w:w="9612"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612"/>
      </w:tblGrid>
      <w:tr>
        <w:tblPrEx>
          <w:tblW w:w="9612"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52"/>
        </w:trPr>
        <w:tc>
          <w:tcPr>
            <w:tcW w:w="9612" w:type="dxa"/>
            <w:vAlign w:val="top"/>
          </w:tcPr>
          <w:p>
            <w:pPr>
              <w:spacing w:before="43" w:line="542" w:lineRule="exact"/>
              <w:ind w:left="143"/>
              <w:rPr>
                <w:rFonts w:ascii="SimHei" w:eastAsia="SimHei" w:hAnsi="SimHei" w:cs="SimHei"/>
                <w:sz w:val="28"/>
                <w:szCs w:val="28"/>
              </w:rPr>
            </w:pPr>
            <w:r>
              <w:rPr>
                <w:rFonts w:ascii="SimHei" w:eastAsia="SimHei" w:hAnsi="SimHei" w:cs="SimHei"/>
                <w:spacing w:val="-2"/>
                <w:position w:val="19"/>
                <w:sz w:val="28"/>
                <w:szCs w:val="28"/>
              </w:rPr>
              <w:t>自然环境简况（地形、地貌、地质、气候、气象、水文</w:t>
            </w:r>
            <w:r>
              <w:rPr>
                <w:rFonts w:ascii="SimHei" w:eastAsia="SimHei" w:hAnsi="SimHei" w:cs="SimHei"/>
                <w:spacing w:val="-3"/>
                <w:position w:val="19"/>
                <w:sz w:val="28"/>
                <w:szCs w:val="28"/>
              </w:rPr>
              <w:t>、植被等</w:t>
            </w:r>
            <w:r>
              <w:rPr>
                <w:rFonts w:ascii="SimHei" w:eastAsia="SimHei" w:hAnsi="SimHei" w:cs="SimHei"/>
                <w:spacing w:val="-80"/>
                <w:position w:val="19"/>
                <w:sz w:val="28"/>
                <w:szCs w:val="28"/>
              </w:rPr>
              <w:t>）：</w:t>
            </w:r>
          </w:p>
          <w:p>
            <w:pPr>
              <w:pStyle w:val="TableText"/>
              <w:spacing w:before="1" w:line="220" w:lineRule="auto"/>
              <w:ind w:left="605"/>
            </w:pPr>
            <w:r>
              <w:rPr>
                <w:rFonts w:ascii="Times New Roman" w:eastAsia="Times New Roman" w:hAnsi="Times New Roman" w:cs="Times New Roman"/>
                <w:spacing w:val="-6"/>
              </w:rPr>
              <w:t>1</w:t>
            </w:r>
            <w:r>
              <w:rPr>
                <w:spacing w:val="-6"/>
              </w:rPr>
              <w:t>、地理位置</w:t>
            </w:r>
          </w:p>
          <w:p>
            <w:pPr>
              <w:pStyle w:val="TableText"/>
              <w:spacing w:before="180" w:line="360" w:lineRule="auto"/>
              <w:ind w:left="108" w:right="11" w:firstLine="479"/>
              <w:jc w:val="both"/>
            </w:pPr>
            <w:r>
              <w:rPr>
                <w:spacing w:val="-9"/>
              </w:rPr>
              <w:t>金华市位于浙江省中部， 金衢盆地东段， 界于东经</w:t>
            </w:r>
            <w:r>
              <w:rPr>
                <w:spacing w:val="-31"/>
              </w:rPr>
              <w:t xml:space="preserve"> </w:t>
            </w:r>
            <w:r>
              <w:rPr>
                <w:rFonts w:ascii="Times New Roman" w:eastAsia="Times New Roman" w:hAnsi="Times New Roman" w:cs="Times New Roman"/>
                <w:spacing w:val="-9"/>
              </w:rPr>
              <w:t>119°14′~120°47′</w:t>
            </w:r>
            <w:r>
              <w:rPr>
                <w:spacing w:val="-9"/>
              </w:rPr>
              <w:t>、北纬</w:t>
            </w:r>
            <w:r>
              <w:rPr>
                <w:spacing w:val="-54"/>
              </w:rPr>
              <w:t xml:space="preserve"> </w:t>
            </w:r>
            <w:r>
              <w:rPr>
                <w:rFonts w:ascii="Times New Roman" w:eastAsia="Times New Roman" w:hAnsi="Times New Roman" w:cs="Times New Roman"/>
                <w:spacing w:val="-9"/>
              </w:rPr>
              <w:t>28°32</w:t>
            </w:r>
            <w:r>
              <w:rPr>
                <w:rFonts w:ascii="Times New Roman" w:eastAsia="Times New Roman" w:hAnsi="Times New Roman" w:cs="Times New Roman"/>
                <w:spacing w:val="-10"/>
              </w:rPr>
              <w:t xml:space="preserve">′~29°41′  </w:t>
            </w:r>
            <w:r>
              <w:rPr>
                <w:spacing w:val="-1"/>
              </w:rPr>
              <w:t>之间。东临台州市，西连衢州，南毗丽水，</w:t>
            </w:r>
            <w:r>
              <w:rPr>
                <w:spacing w:val="-2"/>
              </w:rPr>
              <w:t xml:space="preserve">北接杭州、绍兴。市域东西长 </w:t>
            </w:r>
            <w:r>
              <w:rPr>
                <w:rFonts w:ascii="Times New Roman" w:eastAsia="Times New Roman" w:hAnsi="Times New Roman" w:cs="Times New Roman"/>
                <w:spacing w:val="-2"/>
              </w:rPr>
              <w:t>151km</w:t>
            </w:r>
            <w:r>
              <w:rPr>
                <w:spacing w:val="-2"/>
              </w:rPr>
              <w:t>，南北宽</w:t>
            </w:r>
            <w:r>
              <w:t xml:space="preserve">  </w:t>
            </w:r>
            <w:r>
              <w:rPr>
                <w:rFonts w:ascii="Times New Roman" w:eastAsia="Times New Roman" w:hAnsi="Times New Roman" w:cs="Times New Roman"/>
                <w:spacing w:val="-12"/>
              </w:rPr>
              <w:t>129km</w:t>
            </w:r>
            <w:r>
              <w:rPr>
                <w:spacing w:val="-12"/>
              </w:rPr>
              <w:t>。是全省重要的交通枢纽，</w:t>
            </w:r>
            <w:r>
              <w:rPr>
                <w:spacing w:val="100"/>
              </w:rPr>
              <w:t xml:space="preserve"> </w:t>
            </w:r>
            <w:r>
              <w:rPr>
                <w:spacing w:val="-12"/>
              </w:rPr>
              <w:t>目前已有铁路浙赣线、金温线、金</w:t>
            </w:r>
            <w:r>
              <w:rPr>
                <w:spacing w:val="-13"/>
              </w:rPr>
              <w:t>千线，</w:t>
            </w:r>
            <w:r>
              <w:rPr>
                <w:spacing w:val="61"/>
              </w:rPr>
              <w:t xml:space="preserve"> </w:t>
            </w:r>
            <w:r>
              <w:rPr>
                <w:spacing w:val="-13"/>
              </w:rPr>
              <w:t>公路</w:t>
            </w:r>
            <w:r>
              <w:rPr>
                <w:spacing w:val="-48"/>
              </w:rPr>
              <w:t xml:space="preserve"> </w:t>
            </w:r>
            <w:r>
              <w:rPr>
                <w:rFonts w:ascii="Times New Roman" w:eastAsia="Times New Roman" w:hAnsi="Times New Roman" w:cs="Times New Roman"/>
                <w:spacing w:val="-13"/>
              </w:rPr>
              <w:t>330</w:t>
            </w:r>
            <w:r>
              <w:rPr>
                <w:rFonts w:ascii="Times New Roman" w:eastAsia="Times New Roman" w:hAnsi="Times New Roman" w:cs="Times New Roman"/>
                <w:spacing w:val="32"/>
                <w:w w:val="101"/>
              </w:rPr>
              <w:t xml:space="preserve"> </w:t>
            </w:r>
            <w:r>
              <w:rPr>
                <w:spacing w:val="-13"/>
              </w:rPr>
              <w:t>国道、</w:t>
            </w:r>
          </w:p>
          <w:p>
            <w:pPr>
              <w:pStyle w:val="TableText"/>
              <w:spacing w:line="219" w:lineRule="auto"/>
              <w:ind w:left="106"/>
            </w:pPr>
            <w:r>
              <w:rPr>
                <w:rFonts w:ascii="Times New Roman" w:eastAsia="Times New Roman" w:hAnsi="Times New Roman" w:cs="Times New Roman"/>
                <w:spacing w:val="-4"/>
              </w:rPr>
              <w:t xml:space="preserve">03 </w:t>
            </w:r>
            <w:r>
              <w:rPr>
                <w:spacing w:val="-4"/>
              </w:rPr>
              <w:t xml:space="preserve">省道、 </w:t>
            </w:r>
            <w:r>
              <w:rPr>
                <w:rFonts w:ascii="Times New Roman" w:eastAsia="Times New Roman" w:hAnsi="Times New Roman" w:cs="Times New Roman"/>
                <w:spacing w:val="-4"/>
              </w:rPr>
              <w:t xml:space="preserve">45 </w:t>
            </w:r>
            <w:r>
              <w:rPr>
                <w:spacing w:val="-4"/>
              </w:rPr>
              <w:t>省道、杭金衢高速公路、金丽温高速公路等在此交汇，交通十分便利。</w:t>
            </w:r>
          </w:p>
          <w:p>
            <w:pPr>
              <w:pStyle w:val="TableText"/>
              <w:spacing w:before="182" w:line="468" w:lineRule="exact"/>
              <w:ind w:left="587"/>
            </w:pPr>
            <w:r>
              <w:rPr>
                <w:spacing w:val="-3"/>
                <w:position w:val="17"/>
              </w:rPr>
              <w:t>本项目位于金华经济技术开发区青莲路</w:t>
            </w:r>
            <w:r>
              <w:rPr>
                <w:spacing w:val="-35"/>
                <w:position w:val="17"/>
              </w:rPr>
              <w:t xml:space="preserve"> </w:t>
            </w:r>
            <w:r>
              <w:rPr>
                <w:rFonts w:ascii="Times New Roman" w:eastAsia="Times New Roman" w:hAnsi="Times New Roman" w:cs="Times New Roman"/>
                <w:spacing w:val="-3"/>
                <w:position w:val="17"/>
              </w:rPr>
              <w:t>8</w:t>
            </w:r>
            <w:r>
              <w:rPr>
                <w:rFonts w:ascii="Times New Roman" w:eastAsia="Times New Roman" w:hAnsi="Times New Roman" w:cs="Times New Roman"/>
                <w:spacing w:val="15"/>
                <w:position w:val="17"/>
              </w:rPr>
              <w:t xml:space="preserve"> </w:t>
            </w:r>
            <w:r>
              <w:rPr>
                <w:spacing w:val="-3"/>
                <w:position w:val="17"/>
              </w:rPr>
              <w:t>号 ，周围环境概况见表</w:t>
            </w:r>
            <w:r>
              <w:rPr>
                <w:spacing w:val="-55"/>
                <w:position w:val="17"/>
              </w:rPr>
              <w:t xml:space="preserve"> </w:t>
            </w:r>
            <w:r>
              <w:rPr>
                <w:rFonts w:ascii="Times New Roman" w:eastAsia="Times New Roman" w:hAnsi="Times New Roman" w:cs="Times New Roman"/>
                <w:spacing w:val="-3"/>
                <w:position w:val="17"/>
              </w:rPr>
              <w:t>2-</w:t>
            </w:r>
            <w:r>
              <w:rPr>
                <w:rFonts w:ascii="Times New Roman" w:eastAsia="Times New Roman" w:hAnsi="Times New Roman" w:cs="Times New Roman"/>
                <w:spacing w:val="-33"/>
                <w:position w:val="17"/>
              </w:rPr>
              <w:t xml:space="preserve"> </w:t>
            </w:r>
            <w:r>
              <w:rPr>
                <w:rFonts w:ascii="Times New Roman" w:eastAsia="Times New Roman" w:hAnsi="Times New Roman" w:cs="Times New Roman"/>
                <w:spacing w:val="-3"/>
                <w:position w:val="17"/>
              </w:rPr>
              <w:t xml:space="preserve">1 </w:t>
            </w:r>
            <w:r>
              <w:rPr>
                <w:spacing w:val="-3"/>
                <w:position w:val="17"/>
              </w:rPr>
              <w:t>和图</w:t>
            </w:r>
            <w:r>
              <w:rPr>
                <w:spacing w:val="-54"/>
                <w:position w:val="17"/>
              </w:rPr>
              <w:t xml:space="preserve"> </w:t>
            </w:r>
            <w:r>
              <w:rPr>
                <w:rFonts w:ascii="Times New Roman" w:eastAsia="Times New Roman" w:hAnsi="Times New Roman" w:cs="Times New Roman"/>
                <w:spacing w:val="-3"/>
                <w:position w:val="17"/>
              </w:rPr>
              <w:t>2-</w:t>
            </w:r>
            <w:r>
              <w:rPr>
                <w:rFonts w:ascii="Times New Roman" w:eastAsia="Times New Roman" w:hAnsi="Times New Roman" w:cs="Times New Roman"/>
                <w:spacing w:val="-33"/>
                <w:position w:val="17"/>
              </w:rPr>
              <w:t xml:space="preserve"> </w:t>
            </w:r>
            <w:r>
              <w:rPr>
                <w:rFonts w:ascii="Times New Roman" w:eastAsia="Times New Roman" w:hAnsi="Times New Roman" w:cs="Times New Roman"/>
                <w:spacing w:val="-3"/>
                <w:position w:val="17"/>
              </w:rPr>
              <w:t>1</w:t>
            </w:r>
            <w:r>
              <w:rPr>
                <w:spacing w:val="-3"/>
                <w:position w:val="17"/>
              </w:rPr>
              <w:t>。</w:t>
            </w:r>
          </w:p>
          <w:p>
            <w:pPr>
              <w:pStyle w:val="TableText"/>
              <w:spacing w:before="1" w:line="219" w:lineRule="auto"/>
              <w:ind w:left="3171"/>
            </w:pPr>
            <w:r>
              <w:rPr>
                <w:spacing w:val="-2"/>
              </w:rPr>
              <w:t>表</w:t>
            </w:r>
            <w:r>
              <w:rPr>
                <w:spacing w:val="-48"/>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 xml:space="preserve">1            </w:t>
            </w:r>
            <w:r>
              <w:rPr>
                <w:spacing w:val="-2"/>
              </w:rPr>
              <w:t>项目周围环境概况</w:t>
            </w:r>
          </w:p>
          <w:p>
            <w:pPr>
              <w:spacing w:line="149" w:lineRule="exact"/>
            </w:pPr>
          </w:p>
          <w:tbl>
            <w:tblPr>
              <w:tblStyle w:val="TableNormal8"/>
              <w:tblW w:w="9385"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93"/>
              <w:gridCol w:w="1735"/>
              <w:gridCol w:w="5957"/>
            </w:tblGrid>
            <w:tr>
              <w:tblPrEx>
                <w:tblW w:w="9385"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20"/>
              </w:trPr>
              <w:tc>
                <w:tcPr>
                  <w:tcW w:w="1693" w:type="dxa"/>
                  <w:vAlign w:val="top"/>
                </w:tcPr>
                <w:p>
                  <w:pPr>
                    <w:pStyle w:val="TableText"/>
                    <w:spacing w:before="154" w:line="222" w:lineRule="auto"/>
                    <w:ind w:left="642"/>
                    <w:rPr>
                      <w:sz w:val="21"/>
                      <w:szCs w:val="21"/>
                    </w:rPr>
                  </w:pPr>
                  <w:r>
                    <w:rPr>
                      <w:spacing w:val="-2"/>
                      <w:sz w:val="21"/>
                      <w:szCs w:val="21"/>
                    </w:rPr>
                    <w:t>方位</w:t>
                  </w:r>
                </w:p>
              </w:tc>
              <w:tc>
                <w:tcPr>
                  <w:tcW w:w="1735" w:type="dxa"/>
                  <w:vAlign w:val="top"/>
                </w:tcPr>
                <w:p>
                  <w:pPr>
                    <w:pStyle w:val="TableText"/>
                    <w:spacing w:before="154" w:line="221" w:lineRule="auto"/>
                    <w:ind w:left="661"/>
                    <w:rPr>
                      <w:sz w:val="21"/>
                      <w:szCs w:val="21"/>
                    </w:rPr>
                  </w:pPr>
                  <w:r>
                    <w:rPr>
                      <w:spacing w:val="-2"/>
                      <w:sz w:val="21"/>
                      <w:szCs w:val="21"/>
                    </w:rPr>
                    <w:t>距离</w:t>
                  </w:r>
                </w:p>
              </w:tc>
              <w:tc>
                <w:tcPr>
                  <w:tcW w:w="5957" w:type="dxa"/>
                  <w:vAlign w:val="top"/>
                </w:tcPr>
                <w:p>
                  <w:pPr>
                    <w:pStyle w:val="TableText"/>
                    <w:spacing w:before="153" w:line="221" w:lineRule="auto"/>
                    <w:ind w:left="2564"/>
                    <w:rPr>
                      <w:sz w:val="21"/>
                      <w:szCs w:val="21"/>
                    </w:rPr>
                  </w:pPr>
                  <w:r>
                    <w:rPr>
                      <w:spacing w:val="-2"/>
                      <w:sz w:val="21"/>
                      <w:szCs w:val="21"/>
                    </w:rPr>
                    <w:t>环境概况</w:t>
                  </w:r>
                </w:p>
              </w:tc>
            </w:tr>
            <w:tr>
              <w:tblPrEx>
                <w:tblW w:w="9385" w:type="dxa"/>
                <w:tblInd w:w="99" w:type="dxa"/>
                <w:tblLayout w:type="fixed"/>
              </w:tblPrEx>
              <w:trPr>
                <w:trHeight w:val="512"/>
              </w:trPr>
              <w:tc>
                <w:tcPr>
                  <w:tcW w:w="1693" w:type="dxa"/>
                  <w:vAlign w:val="top"/>
                </w:tcPr>
                <w:p>
                  <w:pPr>
                    <w:pStyle w:val="TableText"/>
                    <w:spacing w:before="147" w:line="221" w:lineRule="auto"/>
                    <w:ind w:left="754"/>
                    <w:rPr>
                      <w:sz w:val="21"/>
                      <w:szCs w:val="21"/>
                    </w:rPr>
                  </w:pPr>
                  <w:r>
                    <w:rPr>
                      <w:sz w:val="21"/>
                      <w:szCs w:val="21"/>
                    </w:rPr>
                    <w:t>东</w:t>
                  </w:r>
                </w:p>
              </w:tc>
              <w:tc>
                <w:tcPr>
                  <w:tcW w:w="1735" w:type="dxa"/>
                  <w:vAlign w:val="top"/>
                </w:tcPr>
                <w:p>
                  <w:pPr>
                    <w:pStyle w:val="TableText"/>
                    <w:spacing w:before="148" w:line="221" w:lineRule="auto"/>
                    <w:ind w:left="662"/>
                    <w:rPr>
                      <w:sz w:val="21"/>
                      <w:szCs w:val="21"/>
                    </w:rPr>
                  </w:pPr>
                  <w:r>
                    <w:rPr>
                      <w:spacing w:val="-2"/>
                      <w:sz w:val="21"/>
                      <w:szCs w:val="21"/>
                    </w:rPr>
                    <w:t>相邻</w:t>
                  </w:r>
                </w:p>
              </w:tc>
              <w:tc>
                <w:tcPr>
                  <w:tcW w:w="5957" w:type="dxa"/>
                  <w:vAlign w:val="top"/>
                </w:tcPr>
                <w:p>
                  <w:pPr>
                    <w:pStyle w:val="TableText"/>
                    <w:spacing w:before="147" w:line="220" w:lineRule="auto"/>
                    <w:ind w:left="2289"/>
                    <w:rPr>
                      <w:sz w:val="21"/>
                      <w:szCs w:val="21"/>
                    </w:rPr>
                  </w:pPr>
                  <w:r>
                    <w:rPr>
                      <w:spacing w:val="-10"/>
                      <w:sz w:val="21"/>
                      <w:szCs w:val="21"/>
                    </w:rPr>
                    <w:t>道路、山下周村</w:t>
                  </w:r>
                </w:p>
              </w:tc>
            </w:tr>
            <w:tr>
              <w:tblPrEx>
                <w:tblW w:w="9385" w:type="dxa"/>
                <w:tblInd w:w="99" w:type="dxa"/>
                <w:tblLayout w:type="fixed"/>
              </w:tblPrEx>
              <w:trPr>
                <w:trHeight w:val="515"/>
              </w:trPr>
              <w:tc>
                <w:tcPr>
                  <w:tcW w:w="1693" w:type="dxa"/>
                  <w:vAlign w:val="top"/>
                </w:tcPr>
                <w:p>
                  <w:pPr>
                    <w:pStyle w:val="TableText"/>
                    <w:spacing w:before="151" w:line="223" w:lineRule="auto"/>
                    <w:ind w:left="749"/>
                    <w:rPr>
                      <w:sz w:val="21"/>
                      <w:szCs w:val="21"/>
                    </w:rPr>
                  </w:pPr>
                  <w:r>
                    <w:rPr>
                      <w:sz w:val="21"/>
                      <w:szCs w:val="21"/>
                    </w:rPr>
                    <w:t>南</w:t>
                  </w:r>
                </w:p>
              </w:tc>
              <w:tc>
                <w:tcPr>
                  <w:tcW w:w="1735" w:type="dxa"/>
                  <w:vAlign w:val="top"/>
                </w:tcPr>
                <w:p>
                  <w:pPr>
                    <w:pStyle w:val="TableText"/>
                    <w:spacing w:before="151" w:line="221" w:lineRule="auto"/>
                    <w:ind w:left="662"/>
                    <w:rPr>
                      <w:sz w:val="21"/>
                      <w:szCs w:val="21"/>
                    </w:rPr>
                  </w:pPr>
                  <w:r>
                    <w:rPr>
                      <w:spacing w:val="-2"/>
                      <w:sz w:val="21"/>
                      <w:szCs w:val="21"/>
                    </w:rPr>
                    <w:t>相邻</w:t>
                  </w:r>
                </w:p>
              </w:tc>
              <w:tc>
                <w:tcPr>
                  <w:tcW w:w="5957" w:type="dxa"/>
                  <w:vAlign w:val="top"/>
                </w:tcPr>
                <w:p>
                  <w:pPr>
                    <w:pStyle w:val="TableText"/>
                    <w:spacing w:before="151" w:line="220" w:lineRule="auto"/>
                    <w:ind w:left="2686"/>
                    <w:rPr>
                      <w:sz w:val="21"/>
                      <w:szCs w:val="21"/>
                    </w:rPr>
                  </w:pPr>
                  <w:r>
                    <w:rPr>
                      <w:spacing w:val="-7"/>
                      <w:sz w:val="21"/>
                      <w:szCs w:val="21"/>
                    </w:rPr>
                    <w:t>青莲路</w:t>
                  </w:r>
                </w:p>
              </w:tc>
            </w:tr>
            <w:tr>
              <w:tblPrEx>
                <w:tblW w:w="9385" w:type="dxa"/>
                <w:tblInd w:w="99" w:type="dxa"/>
                <w:tblLayout w:type="fixed"/>
              </w:tblPrEx>
              <w:trPr>
                <w:trHeight w:val="515"/>
              </w:trPr>
              <w:tc>
                <w:tcPr>
                  <w:tcW w:w="1693" w:type="dxa"/>
                  <w:vAlign w:val="top"/>
                </w:tcPr>
                <w:p>
                  <w:pPr>
                    <w:pStyle w:val="TableText"/>
                    <w:spacing w:before="152" w:line="223" w:lineRule="auto"/>
                    <w:ind w:left="749"/>
                    <w:rPr>
                      <w:sz w:val="21"/>
                      <w:szCs w:val="21"/>
                    </w:rPr>
                  </w:pPr>
                  <w:r>
                    <w:rPr>
                      <w:sz w:val="21"/>
                      <w:szCs w:val="21"/>
                    </w:rPr>
                    <w:t>南</w:t>
                  </w:r>
                </w:p>
              </w:tc>
              <w:tc>
                <w:tcPr>
                  <w:tcW w:w="1735" w:type="dxa"/>
                  <w:vAlign w:val="top"/>
                </w:tcPr>
                <w:p>
                  <w:pPr>
                    <w:pStyle w:val="TableText"/>
                    <w:spacing w:before="152" w:line="220" w:lineRule="auto"/>
                    <w:ind w:left="475"/>
                    <w:rPr>
                      <w:sz w:val="21"/>
                      <w:szCs w:val="21"/>
                    </w:rPr>
                  </w:pPr>
                  <w:r>
                    <w:rPr>
                      <w:spacing w:val="-8"/>
                      <w:sz w:val="21"/>
                      <w:szCs w:val="21"/>
                    </w:rPr>
                    <w:t>隔青莲路</w:t>
                  </w:r>
                </w:p>
              </w:tc>
              <w:tc>
                <w:tcPr>
                  <w:tcW w:w="5957" w:type="dxa"/>
                  <w:vAlign w:val="top"/>
                </w:tcPr>
                <w:p>
                  <w:pPr>
                    <w:pStyle w:val="TableText"/>
                    <w:spacing w:before="152" w:line="220" w:lineRule="auto"/>
                    <w:ind w:left="1996"/>
                    <w:rPr>
                      <w:sz w:val="21"/>
                      <w:szCs w:val="21"/>
                    </w:rPr>
                  </w:pPr>
                  <w:r>
                    <w:rPr>
                      <w:spacing w:val="-11"/>
                      <w:sz w:val="21"/>
                      <w:szCs w:val="21"/>
                    </w:rPr>
                    <w:t>汤溪齿轮机床有限公司</w:t>
                  </w:r>
                </w:p>
              </w:tc>
            </w:tr>
            <w:tr>
              <w:tblPrEx>
                <w:tblW w:w="9385" w:type="dxa"/>
                <w:tblInd w:w="99" w:type="dxa"/>
                <w:tblLayout w:type="fixed"/>
              </w:tblPrEx>
              <w:trPr>
                <w:trHeight w:val="512"/>
              </w:trPr>
              <w:tc>
                <w:tcPr>
                  <w:tcW w:w="1693" w:type="dxa"/>
                  <w:vAlign w:val="top"/>
                </w:tcPr>
                <w:p>
                  <w:pPr>
                    <w:pStyle w:val="TableText"/>
                    <w:spacing w:before="150" w:line="224" w:lineRule="auto"/>
                    <w:ind w:left="752"/>
                    <w:rPr>
                      <w:sz w:val="21"/>
                      <w:szCs w:val="21"/>
                    </w:rPr>
                  </w:pPr>
                  <w:r>
                    <w:rPr>
                      <w:sz w:val="21"/>
                      <w:szCs w:val="21"/>
                    </w:rPr>
                    <w:t>西</w:t>
                  </w:r>
                </w:p>
              </w:tc>
              <w:tc>
                <w:tcPr>
                  <w:tcW w:w="1735" w:type="dxa"/>
                  <w:vAlign w:val="top"/>
                </w:tcPr>
                <w:p>
                  <w:pPr>
                    <w:pStyle w:val="TableText"/>
                    <w:spacing w:before="151" w:line="221" w:lineRule="auto"/>
                    <w:ind w:left="662"/>
                    <w:rPr>
                      <w:sz w:val="21"/>
                      <w:szCs w:val="21"/>
                    </w:rPr>
                  </w:pPr>
                  <w:r>
                    <w:rPr>
                      <w:spacing w:val="-2"/>
                      <w:sz w:val="21"/>
                      <w:szCs w:val="21"/>
                    </w:rPr>
                    <w:t>相邻</w:t>
                  </w:r>
                </w:p>
              </w:tc>
              <w:tc>
                <w:tcPr>
                  <w:tcW w:w="5957" w:type="dxa"/>
                  <w:vAlign w:val="top"/>
                </w:tcPr>
                <w:p>
                  <w:pPr>
                    <w:pStyle w:val="TableText"/>
                    <w:spacing w:before="150" w:line="221" w:lineRule="auto"/>
                    <w:ind w:left="1696"/>
                    <w:rPr>
                      <w:sz w:val="21"/>
                      <w:szCs w:val="21"/>
                    </w:rPr>
                  </w:pPr>
                  <w:r>
                    <w:rPr>
                      <w:spacing w:val="-11"/>
                      <w:sz w:val="21"/>
                      <w:szCs w:val="21"/>
                    </w:rPr>
                    <w:t>金华市德迈五金制造有限公司</w:t>
                  </w:r>
                </w:p>
              </w:tc>
            </w:tr>
            <w:tr>
              <w:tblPrEx>
                <w:tblW w:w="9385" w:type="dxa"/>
                <w:tblInd w:w="99" w:type="dxa"/>
                <w:tblLayout w:type="fixed"/>
              </w:tblPrEx>
              <w:trPr>
                <w:trHeight w:val="520"/>
              </w:trPr>
              <w:tc>
                <w:tcPr>
                  <w:tcW w:w="1693" w:type="dxa"/>
                  <w:vAlign w:val="top"/>
                </w:tcPr>
                <w:p>
                  <w:pPr>
                    <w:pStyle w:val="TableText"/>
                    <w:spacing w:before="154" w:line="224" w:lineRule="auto"/>
                    <w:ind w:left="750"/>
                    <w:rPr>
                      <w:sz w:val="21"/>
                      <w:szCs w:val="21"/>
                    </w:rPr>
                  </w:pPr>
                  <w:r>
                    <w:rPr>
                      <w:sz w:val="21"/>
                      <w:szCs w:val="21"/>
                    </w:rPr>
                    <w:t>北</w:t>
                  </w:r>
                </w:p>
              </w:tc>
              <w:tc>
                <w:tcPr>
                  <w:tcW w:w="1735" w:type="dxa"/>
                  <w:vAlign w:val="top"/>
                </w:tcPr>
                <w:p>
                  <w:pPr>
                    <w:pStyle w:val="TableText"/>
                    <w:spacing w:before="154" w:line="221" w:lineRule="auto"/>
                    <w:ind w:left="662"/>
                    <w:rPr>
                      <w:sz w:val="21"/>
                      <w:szCs w:val="21"/>
                    </w:rPr>
                  </w:pPr>
                  <w:r>
                    <w:rPr>
                      <w:spacing w:val="-2"/>
                      <w:sz w:val="21"/>
                      <w:szCs w:val="21"/>
                    </w:rPr>
                    <w:t>相邻</w:t>
                  </w:r>
                </w:p>
              </w:tc>
              <w:tc>
                <w:tcPr>
                  <w:tcW w:w="5957" w:type="dxa"/>
                  <w:vAlign w:val="top"/>
                </w:tcPr>
                <w:p>
                  <w:pPr>
                    <w:pStyle w:val="TableText"/>
                    <w:spacing w:before="154" w:line="221" w:lineRule="auto"/>
                    <w:ind w:left="1797"/>
                    <w:rPr>
                      <w:sz w:val="21"/>
                      <w:szCs w:val="21"/>
                    </w:rPr>
                  </w:pPr>
                  <w:r>
                    <w:rPr>
                      <w:spacing w:val="-11"/>
                      <w:sz w:val="21"/>
                      <w:szCs w:val="21"/>
                    </w:rPr>
                    <w:t>浙江好易超细织物有限公司</w:t>
                  </w:r>
                </w:p>
              </w:tc>
            </w:tr>
          </w:tbl>
          <w:p>
            <w:pPr>
              <w:spacing w:line="308" w:lineRule="auto"/>
              <w:rPr>
                <w:rFonts w:ascii="Arial"/>
                <w:sz w:val="21"/>
              </w:rPr>
            </w:pPr>
          </w:p>
          <w:p>
            <w:pPr>
              <w:spacing w:line="308" w:lineRule="auto"/>
              <w:rPr>
                <w:rFonts w:ascii="Arial"/>
                <w:sz w:val="21"/>
              </w:rPr>
            </w:pPr>
          </w:p>
          <w:p>
            <w:pPr>
              <w:spacing w:line="308" w:lineRule="auto"/>
              <w:rPr>
                <w:rFonts w:ascii="Arial"/>
                <w:sz w:val="21"/>
              </w:rPr>
            </w:pPr>
          </w:p>
          <w:p>
            <w:pPr>
              <w:pStyle w:val="TableText"/>
              <w:spacing w:before="76"/>
              <w:ind w:left="7441"/>
              <w:rPr>
                <w:sz w:val="23"/>
                <w:szCs w:val="23"/>
              </w:rPr>
            </w:pPr>
            <w:r>
              <w:pict>
                <v:shape id="_x0000_s1033" style="width:9.05pt;height:10.55pt;margin-top:-1.48pt;margin-left:369.06pt;position:absolute;z-index:251676672" coordorigin="0,0" coordsize="181,211" path="m90,l,210l,210l,210l,210l14,210l14,210l29,194l29,194l29,194l44,194l44,194l44,194l59,194l59,194l75,194l75,194l75,194l90,194l90,194l90,194l105,194l105,194l120,194l120,194l120,194l135,194l135,194l135,194l150,210l150,210l165,210l165,210l165,210l180,210l90,xe" filled="t" fillcolor="#24211d" stroked="f"/>
              </w:pict>
            </w:r>
            <w:r>
              <w:drawing>
                <wp:anchor distT="0" distB="0" distL="0" distR="0" simplePos="0" relativeHeight="251675648" behindDoc="1" locked="0" layoutInCell="1" allowOverlap="1">
                  <wp:simplePos x="0" y="0"/>
                  <wp:positionH relativeFrom="column">
                    <wp:posOffset>335213</wp:posOffset>
                  </wp:positionH>
                  <wp:positionV relativeFrom="paragraph">
                    <wp:posOffset>-570958</wp:posOffset>
                  </wp:positionV>
                  <wp:extent cx="5504102" cy="3589362"/>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3"/>
                          <a:stretch>
                            <a:fillRect/>
                          </a:stretch>
                        </pic:blipFill>
                        <pic:spPr>
                          <a:xfrm>
                            <a:off x="0" y="0"/>
                            <a:ext cx="5504102" cy="3589362"/>
                          </a:xfrm>
                          <a:prstGeom prst="rect">
                            <a:avLst/>
                          </a:prstGeom>
                        </pic:spPr>
                      </pic:pic>
                    </a:graphicData>
                  </a:graphic>
                </wp:anchor>
              </w:drawing>
            </w:r>
            <w:r>
              <w:rPr>
                <w:color w:val="24211D"/>
                <w:position w:val="-13"/>
                <w:sz w:val="23"/>
                <w:szCs w:val="23"/>
              </w:rPr>
              <w:drawing>
                <wp:inline distT="0" distB="0" distL="0" distR="0">
                  <wp:extent cx="28826" cy="23796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4"/>
                          <a:stretch>
                            <a:fillRect/>
                          </a:stretch>
                        </pic:blipFill>
                        <pic:spPr>
                          <a:xfrm>
                            <a:off x="0" y="0"/>
                            <a:ext cx="28826" cy="237961"/>
                          </a:xfrm>
                          <a:prstGeom prst="rect">
                            <a:avLst/>
                          </a:prstGeom>
                        </pic:spPr>
                      </pic:pic>
                    </a:graphicData>
                  </a:graphic>
                </wp:inline>
              </w:drawing>
            </w:r>
            <w:r>
              <w:rPr>
                <w:color w:val="24211D"/>
                <w:spacing w:val="-13"/>
                <w:sz w:val="23"/>
                <w:szCs w:val="23"/>
              </w:rPr>
              <w:t xml:space="preserve"> </w:t>
            </w:r>
            <w:r>
              <w:rPr>
                <w:color w:val="24211D"/>
                <w:sz w:val="23"/>
                <w:szCs w:val="23"/>
              </w:rPr>
              <w:t>北</w:t>
            </w:r>
          </w:p>
          <w:p>
            <w:pPr>
              <w:spacing w:line="242" w:lineRule="auto"/>
              <w:rPr>
                <w:rFonts w:ascii="Arial"/>
                <w:sz w:val="21"/>
              </w:rPr>
            </w:pPr>
          </w:p>
          <w:p>
            <w:pPr>
              <w:pStyle w:val="TableText"/>
              <w:spacing w:before="75" w:line="198" w:lineRule="auto"/>
              <w:ind w:left="3642"/>
              <w:rPr>
                <w:sz w:val="23"/>
                <w:szCs w:val="23"/>
              </w:rPr>
            </w:pPr>
            <w:r>
              <w:rPr>
                <w:color w:val="24211D"/>
                <w:spacing w:val="33"/>
                <w:sz w:val="23"/>
                <w:szCs w:val="23"/>
              </w:rPr>
              <w:t>浙江好易超细</w:t>
            </w:r>
          </w:p>
          <w:p>
            <w:pPr>
              <w:pStyle w:val="TableText"/>
              <w:spacing w:before="1" w:line="210" w:lineRule="auto"/>
              <w:ind w:left="3645"/>
              <w:rPr>
                <w:sz w:val="23"/>
                <w:szCs w:val="23"/>
              </w:rPr>
            </w:pPr>
            <w:r>
              <w:rPr>
                <w:color w:val="24211D"/>
                <w:spacing w:val="32"/>
                <w:sz w:val="23"/>
                <w:szCs w:val="23"/>
              </w:rPr>
              <w:t>织物有限公司</w:t>
            </w:r>
          </w:p>
          <w:p>
            <w:pPr>
              <w:spacing w:line="342" w:lineRule="auto"/>
              <w:rPr>
                <w:rFonts w:ascii="Arial"/>
                <w:sz w:val="21"/>
              </w:rPr>
            </w:pPr>
          </w:p>
          <w:p>
            <w:pPr>
              <w:spacing w:line="343" w:lineRule="auto"/>
              <w:rPr>
                <w:rFonts w:ascii="Arial"/>
                <w:sz w:val="21"/>
              </w:rPr>
            </w:pPr>
          </w:p>
          <w:p>
            <w:pPr>
              <w:pStyle w:val="TableText"/>
              <w:spacing w:before="75" w:line="227" w:lineRule="auto"/>
              <w:ind w:left="6692"/>
              <w:rPr>
                <w:sz w:val="23"/>
                <w:szCs w:val="23"/>
              </w:rPr>
            </w:pPr>
            <w:r>
              <w:rPr>
                <w:color w:val="24211D"/>
                <w:spacing w:val="24"/>
                <w:sz w:val="23"/>
                <w:szCs w:val="23"/>
              </w:rPr>
              <w:t>山下周村</w:t>
            </w:r>
          </w:p>
          <w:p>
            <w:pPr>
              <w:pStyle w:val="TableText"/>
              <w:spacing w:before="123" w:line="217" w:lineRule="auto"/>
              <w:ind w:left="4137"/>
              <w:rPr>
                <w:sz w:val="23"/>
                <w:szCs w:val="23"/>
              </w:rPr>
            </w:pPr>
            <w:r>
              <w:rPr>
                <w:color w:val="24211D"/>
                <w:spacing w:val="33"/>
                <w:sz w:val="23"/>
                <w:szCs w:val="23"/>
              </w:rPr>
              <w:t>本项目所在地</w:t>
            </w:r>
          </w:p>
          <w:p>
            <w:pPr>
              <w:pStyle w:val="TableText"/>
              <w:spacing w:line="198" w:lineRule="auto"/>
              <w:ind w:left="2143"/>
              <w:rPr>
                <w:sz w:val="23"/>
                <w:szCs w:val="23"/>
              </w:rPr>
            </w:pPr>
            <w:r>
              <w:rPr>
                <w:color w:val="24211D"/>
                <w:spacing w:val="33"/>
                <w:sz w:val="23"/>
                <w:szCs w:val="23"/>
              </w:rPr>
              <w:t>金华市德迈五</w:t>
            </w:r>
          </w:p>
        </w:tc>
      </w:tr>
    </w:tbl>
    <w:p>
      <w:pPr>
        <w:sectPr>
          <w:footerReference w:type="default" r:id="rId15"/>
          <w:pgSz w:w="11907" w:h="16841"/>
          <w:pgMar w:top="1166" w:right="859" w:bottom="1195" w:left="1409" w:header="0" w:footer="888" w:gutter="0"/>
          <w:pgNumType w:start="12"/>
          <w:cols w:space="708"/>
        </w:sectPr>
      </w:pPr>
    </w:p>
    <w:tbl>
      <w:tblPr>
        <w:tblStyle w:val="TableNormal9"/>
        <w:tblW w:w="9612"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612"/>
      </w:tblGrid>
      <w:tr>
        <w:tblPrEx>
          <w:tblW w:w="9612"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52"/>
        </w:trPr>
        <w:tc>
          <w:tcPr>
            <w:tcW w:w="9612" w:type="dxa"/>
            <w:vAlign w:val="top"/>
          </w:tcPr>
          <w:p>
            <w:pPr>
              <w:pStyle w:val="TableText"/>
              <w:spacing w:line="210" w:lineRule="auto"/>
              <w:ind w:left="2023"/>
              <w:rPr>
                <w:sz w:val="23"/>
                <w:szCs w:val="23"/>
              </w:rPr>
            </w:pPr>
            <w:r>
              <w:rPr>
                <w:color w:val="24211D"/>
                <w:spacing w:val="34"/>
                <w:sz w:val="23"/>
                <w:szCs w:val="23"/>
              </w:rPr>
              <w:t>金制造有限公司</w:t>
            </w:r>
          </w:p>
          <w:p>
            <w:pPr>
              <w:pStyle w:val="TableText"/>
              <w:spacing w:before="113" w:line="459" w:lineRule="exact"/>
              <w:ind w:left="4370"/>
              <w:rPr>
                <w:sz w:val="23"/>
                <w:szCs w:val="23"/>
              </w:rPr>
            </w:pPr>
            <w:r>
              <w:rPr>
                <w:i/>
                <w:iCs/>
                <w:color w:val="24211D"/>
                <w:spacing w:val="51"/>
                <w:position w:val="5"/>
                <w:sz w:val="23"/>
                <w:szCs w:val="23"/>
              </w:rPr>
              <w:t>青</w:t>
            </w:r>
            <w:r>
              <w:rPr>
                <w:color w:val="24211D"/>
                <w:spacing w:val="68"/>
                <w:position w:val="5"/>
                <w:sz w:val="23"/>
                <w:szCs w:val="23"/>
              </w:rPr>
              <w:t xml:space="preserve"> </w:t>
            </w:r>
            <w:r>
              <w:rPr>
                <w:i/>
                <w:iCs/>
                <w:color w:val="24211D"/>
                <w:spacing w:val="51"/>
                <w:position w:val="5"/>
                <w:sz w:val="23"/>
                <w:szCs w:val="23"/>
              </w:rPr>
              <w:t>莲</w:t>
            </w:r>
            <w:r>
              <w:rPr>
                <w:color w:val="24211D"/>
                <w:spacing w:val="69"/>
                <w:position w:val="5"/>
                <w:sz w:val="23"/>
                <w:szCs w:val="23"/>
              </w:rPr>
              <w:t xml:space="preserve"> </w:t>
            </w:r>
            <w:r>
              <w:rPr>
                <w:i/>
                <w:iCs/>
                <w:color w:val="24211D"/>
                <w:spacing w:val="51"/>
                <w:position w:val="5"/>
                <w:sz w:val="23"/>
                <w:szCs w:val="23"/>
              </w:rPr>
              <w:t>路</w:t>
            </w:r>
          </w:p>
          <w:p>
            <w:pPr>
              <w:pStyle w:val="TableText"/>
              <w:spacing w:line="819" w:lineRule="exact"/>
              <w:ind w:left="4238"/>
              <w:rPr>
                <w:sz w:val="23"/>
                <w:szCs w:val="23"/>
              </w:rPr>
            </w:pPr>
            <w:r>
              <w:rPr>
                <w:i/>
                <w:iCs/>
                <w:color w:val="24211D"/>
                <w:spacing w:val="28"/>
                <w:position w:val="16"/>
                <w:sz w:val="23"/>
                <w:szCs w:val="23"/>
              </w:rPr>
              <w:t>汤溪齿轮机床有限公司</w:t>
            </w:r>
          </w:p>
          <w:p>
            <w:pPr>
              <w:pStyle w:val="TableText"/>
              <w:spacing w:before="312" w:line="220" w:lineRule="auto"/>
              <w:ind w:left="3392"/>
            </w:pPr>
            <w:r>
              <w:rPr>
                <w:spacing w:val="-4"/>
              </w:rPr>
              <w:t>图</w:t>
            </w:r>
            <w:r>
              <w:rPr>
                <w:spacing w:val="-53"/>
              </w:rPr>
              <w:t xml:space="preserve"> </w:t>
            </w:r>
            <w:r>
              <w:rPr>
                <w:rFonts w:ascii="Times New Roman" w:eastAsia="Times New Roman" w:hAnsi="Times New Roman" w:cs="Times New Roman"/>
                <w:spacing w:val="-4"/>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 xml:space="preserve">1    </w:t>
            </w:r>
            <w:r>
              <w:rPr>
                <w:spacing w:val="-4"/>
              </w:rPr>
              <w:t>周边位置关系示意图</w:t>
            </w:r>
          </w:p>
        </w:tc>
      </w:tr>
    </w:tbl>
    <w:p>
      <w:pPr>
        <w:pStyle w:val="BodyText"/>
      </w:pPr>
    </w:p>
    <w:p>
      <w:pPr>
        <w:sectPr>
          <w:footerReference w:type="default" r:id="rId16"/>
          <w:type w:val="nextPage"/>
          <w:pgSz w:w="11907" w:h="16841"/>
          <w:pgMar w:top="1166" w:right="859" w:bottom="1195" w:left="1409" w:header="0" w:footer="888" w:gutter="0"/>
          <w:pgNumType w:start="13"/>
          <w:cols w:space="708"/>
          <w:titlePg w:val="0"/>
        </w:sectPr>
      </w:pPr>
    </w:p>
    <w:p>
      <w:pPr>
        <w:spacing w:before="71" w:line="219" w:lineRule="auto"/>
        <w:ind w:left="136"/>
        <w:rPr>
          <w:rFonts w:ascii="SimHei" w:eastAsia="SimHei" w:hAnsi="SimHei" w:cs="SimHei"/>
          <w:sz w:val="36"/>
          <w:szCs w:val="36"/>
        </w:rPr>
      </w:pPr>
      <w:r>
        <w:rPr>
          <w:rFonts w:ascii="SimHei" w:eastAsia="SimHei" w:hAnsi="SimHei" w:cs="SimHei"/>
          <w:spacing w:val="-1"/>
          <w:sz w:val="36"/>
          <w:szCs w:val="36"/>
        </w:rPr>
        <w:t>建设项目所在地自然环境社会环境简况</w:t>
      </w:r>
    </w:p>
    <w:tbl>
      <w:tblPr>
        <w:tblStyle w:val="TableNormal10"/>
        <w:tblW w:w="975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751"/>
      </w:tblGrid>
      <w:tr>
        <w:tblPrEx>
          <w:tblW w:w="975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8800"/>
        </w:trPr>
        <w:tc>
          <w:tcPr>
            <w:tcW w:w="9751" w:type="dxa"/>
            <w:tcBorders>
              <w:bottom w:val="nil"/>
            </w:tcBorders>
            <w:vAlign w:val="top"/>
          </w:tcPr>
          <w:p>
            <w:pPr>
              <w:pStyle w:val="TableText"/>
              <w:spacing w:before="37" w:line="219" w:lineRule="auto"/>
              <w:ind w:left="582"/>
            </w:pPr>
            <w:r>
              <w:rPr>
                <w:rFonts w:ascii="Times New Roman" w:eastAsia="Times New Roman" w:hAnsi="Times New Roman" w:cs="Times New Roman"/>
                <w:spacing w:val="-3"/>
              </w:rPr>
              <w:t>2</w:t>
            </w:r>
            <w:r>
              <w:rPr>
                <w:spacing w:val="-3"/>
              </w:rPr>
              <w:t>、地形、地貌、地质</w:t>
            </w:r>
          </w:p>
          <w:p>
            <w:pPr>
              <w:pStyle w:val="TableText"/>
              <w:spacing w:before="183" w:line="360" w:lineRule="auto"/>
              <w:ind w:left="107" w:right="95" w:firstLine="480"/>
            </w:pPr>
            <w:r>
              <w:rPr>
                <w:spacing w:val="-15"/>
              </w:rPr>
              <w:t>金华市地形属浙中丘陵地区，</w:t>
            </w:r>
            <w:r>
              <w:rPr>
                <w:spacing w:val="44"/>
              </w:rPr>
              <w:t xml:space="preserve"> </w:t>
            </w:r>
            <w:r>
              <w:rPr>
                <w:spacing w:val="-15"/>
              </w:rPr>
              <w:t>地势南北高而中部低，</w:t>
            </w:r>
            <w:r>
              <w:rPr>
                <w:spacing w:val="47"/>
              </w:rPr>
              <w:t xml:space="preserve"> </w:t>
            </w:r>
            <w:r>
              <w:rPr>
                <w:spacing w:val="-15"/>
              </w:rPr>
              <w:t>大体可分四部分。</w:t>
            </w:r>
            <w:r>
              <w:rPr>
                <w:spacing w:val="-16"/>
              </w:rPr>
              <w:t>北山山地，</w:t>
            </w:r>
            <w:r>
              <w:rPr>
                <w:spacing w:val="46"/>
              </w:rPr>
              <w:t xml:space="preserve"> </w:t>
            </w:r>
            <w:r>
              <w:rPr>
                <w:spacing w:val="-16"/>
              </w:rPr>
              <w:t>属龙</w:t>
            </w:r>
            <w:r>
              <w:t xml:space="preserve"> </w:t>
            </w:r>
            <w:r>
              <w:rPr>
                <w:spacing w:val="-18"/>
              </w:rPr>
              <w:t>门山脉， 主峰为大盘山；</w:t>
            </w:r>
            <w:r>
              <w:rPr>
                <w:spacing w:val="53"/>
              </w:rPr>
              <w:t xml:space="preserve"> </w:t>
            </w:r>
            <w:r>
              <w:rPr>
                <w:spacing w:val="-18"/>
              </w:rPr>
              <w:t>南山山区， 属仙霞岭山脉， 小龙葱尖为最</w:t>
            </w:r>
            <w:r>
              <w:rPr>
                <w:spacing w:val="-19"/>
              </w:rPr>
              <w:t>高峰；</w:t>
            </w:r>
            <w:r>
              <w:rPr>
                <w:spacing w:val="50"/>
              </w:rPr>
              <w:t xml:space="preserve"> </w:t>
            </w:r>
            <w:r>
              <w:rPr>
                <w:spacing w:val="-19"/>
              </w:rPr>
              <w:t>丘陵界于南北山地</w:t>
            </w:r>
            <w:r>
              <w:t xml:space="preserve"> </w:t>
            </w:r>
            <w:r>
              <w:rPr>
                <w:spacing w:val="-13"/>
              </w:rPr>
              <w:t>与沿江平原之间，</w:t>
            </w:r>
            <w:r>
              <w:rPr>
                <w:spacing w:val="55"/>
              </w:rPr>
              <w:t xml:space="preserve"> </w:t>
            </w:r>
            <w:r>
              <w:rPr>
                <w:spacing w:val="-13"/>
              </w:rPr>
              <w:t>多为垂直于盆地边缘的龙岗状丘陵；</w:t>
            </w:r>
            <w:r>
              <w:rPr>
                <w:spacing w:val="49"/>
              </w:rPr>
              <w:t xml:space="preserve"> </w:t>
            </w:r>
            <w:r>
              <w:rPr>
                <w:spacing w:val="-13"/>
              </w:rPr>
              <w:t>沿江平原， 沿</w:t>
            </w:r>
            <w:r>
              <w:rPr>
                <w:spacing w:val="-14"/>
              </w:rPr>
              <w:t>东阳江、武义江和婺江</w:t>
            </w:r>
            <w:r>
              <w:t xml:space="preserve"> </w:t>
            </w:r>
            <w:r>
              <w:rPr>
                <w:spacing w:val="-15"/>
              </w:rPr>
              <w:t>两岸及衢江南侧分布，</w:t>
            </w:r>
            <w:r>
              <w:rPr>
                <w:spacing w:val="65"/>
              </w:rPr>
              <w:t xml:space="preserve"> </w:t>
            </w:r>
            <w:r>
              <w:rPr>
                <w:spacing w:val="-15"/>
              </w:rPr>
              <w:t>为近代冲击平原，</w:t>
            </w:r>
            <w:r>
              <w:rPr>
                <w:spacing w:val="53"/>
              </w:rPr>
              <w:t xml:space="preserve"> </w:t>
            </w:r>
            <w:r>
              <w:rPr>
                <w:spacing w:val="-15"/>
              </w:rPr>
              <w:t>宽窄不等。金华市属金衢盆地，</w:t>
            </w:r>
            <w:r>
              <w:rPr>
                <w:spacing w:val="43"/>
              </w:rPr>
              <w:t xml:space="preserve"> </w:t>
            </w:r>
            <w:r>
              <w:rPr>
                <w:spacing w:val="-15"/>
              </w:rPr>
              <w:t>海拨高度均在百米</w:t>
            </w:r>
          </w:p>
          <w:p>
            <w:pPr>
              <w:pStyle w:val="TableText"/>
              <w:spacing w:line="219" w:lineRule="auto"/>
              <w:ind w:left="133"/>
            </w:pPr>
            <w:r>
              <w:rPr>
                <w:spacing w:val="-4"/>
              </w:rPr>
              <w:t>以下，土壤特征为</w:t>
            </w:r>
            <w:r>
              <w:rPr>
                <w:rFonts w:ascii="Times New Roman" w:eastAsia="Times New Roman" w:hAnsi="Times New Roman" w:cs="Times New Roman"/>
                <w:spacing w:val="-4"/>
              </w:rPr>
              <w:t>“</w:t>
            </w:r>
            <w:r>
              <w:rPr>
                <w:spacing w:val="-4"/>
              </w:rPr>
              <w:t>酸、瘦、粘</w:t>
            </w:r>
            <w:r>
              <w:rPr>
                <w:rFonts w:ascii="Times New Roman" w:eastAsia="Times New Roman" w:hAnsi="Times New Roman" w:cs="Times New Roman"/>
                <w:spacing w:val="-4"/>
              </w:rPr>
              <w:t>”</w:t>
            </w:r>
            <w:r>
              <w:rPr>
                <w:spacing w:val="-4"/>
              </w:rPr>
              <w:t>属红壤。</w:t>
            </w:r>
          </w:p>
          <w:p>
            <w:pPr>
              <w:pStyle w:val="TableText"/>
              <w:spacing w:before="183" w:line="360" w:lineRule="auto"/>
              <w:ind w:left="107" w:right="94" w:firstLine="480"/>
            </w:pPr>
            <w:r>
              <w:rPr>
                <w:spacing w:val="-5"/>
              </w:rPr>
              <w:t>金华市地处我国东部华夏系一级</w:t>
            </w:r>
            <w:r>
              <w:rPr>
                <w:spacing w:val="-49"/>
              </w:rPr>
              <w:t xml:space="preserve"> </w:t>
            </w:r>
            <w:r>
              <w:rPr>
                <w:rFonts w:ascii="Times New Roman" w:eastAsia="Times New Roman" w:hAnsi="Times New Roman" w:cs="Times New Roman"/>
                <w:spacing w:val="-5"/>
              </w:rPr>
              <w:t>60</w:t>
            </w:r>
            <w:r>
              <w:rPr>
                <w:rFonts w:ascii="Times New Roman" w:eastAsia="Times New Roman" w:hAnsi="Times New Roman" w:cs="Times New Roman"/>
                <w:spacing w:val="24"/>
                <w:w w:val="101"/>
              </w:rPr>
              <w:t xml:space="preserve"> </w:t>
            </w:r>
            <w:r>
              <w:rPr>
                <w:spacing w:val="-5"/>
              </w:rPr>
              <w:t>隆起带上。全省最</w:t>
            </w:r>
            <w:r>
              <w:rPr>
                <w:spacing w:val="-6"/>
              </w:rPr>
              <w:t>大的江山</w:t>
            </w:r>
            <w:r>
              <w:rPr>
                <w:rFonts w:ascii="Times New Roman" w:eastAsia="Times New Roman" w:hAnsi="Times New Roman" w:cs="Times New Roman"/>
                <w:spacing w:val="-6"/>
              </w:rPr>
              <w:t>──</w:t>
            </w:r>
            <w:r>
              <w:rPr>
                <w:spacing w:val="-6"/>
              </w:rPr>
              <w:t>绍兴深断裂带， 自西</w:t>
            </w:r>
            <w:r>
              <w:t xml:space="preserve"> </w:t>
            </w:r>
            <w:r>
              <w:rPr>
                <w:spacing w:val="1"/>
              </w:rPr>
              <w:t>南</w:t>
            </w:r>
            <w:r>
              <w:rPr>
                <w:rFonts w:ascii="Times New Roman" w:eastAsia="Times New Roman" w:hAnsi="Times New Roman" w:cs="Times New Roman"/>
                <w:spacing w:val="1"/>
              </w:rPr>
              <w:t>──</w:t>
            </w:r>
            <w:r>
              <w:rPr>
                <w:spacing w:val="1"/>
              </w:rPr>
              <w:t>东北穿越本市，将该市分为两个大地构造单元：即西北部的钱塘江拗陷区，东南部的</w:t>
            </w:r>
            <w:r>
              <w:rPr>
                <w:spacing w:val="16"/>
              </w:rPr>
              <w:t xml:space="preserve"> </w:t>
            </w:r>
            <w:r>
              <w:rPr>
                <w:spacing w:val="-14"/>
              </w:rPr>
              <w:t>浙闽隆地区。市域地质构造复杂，</w:t>
            </w:r>
            <w:r>
              <w:rPr>
                <w:spacing w:val="44"/>
              </w:rPr>
              <w:t xml:space="preserve"> </w:t>
            </w:r>
            <w:r>
              <w:rPr>
                <w:spacing w:val="-14"/>
              </w:rPr>
              <w:t>地层岩石分布，</w:t>
            </w:r>
            <w:r>
              <w:rPr>
                <w:spacing w:val="45"/>
              </w:rPr>
              <w:t xml:space="preserve"> </w:t>
            </w:r>
            <w:r>
              <w:rPr>
                <w:spacing w:val="-14"/>
              </w:rPr>
              <w:t>周缘山</w:t>
            </w:r>
            <w:r>
              <w:rPr>
                <w:spacing w:val="-15"/>
              </w:rPr>
              <w:t>地主要是上侏罗统火山岩；</w:t>
            </w:r>
            <w:r>
              <w:rPr>
                <w:spacing w:val="48"/>
              </w:rPr>
              <w:t xml:space="preserve"> </w:t>
            </w:r>
            <w:r>
              <w:rPr>
                <w:spacing w:val="-15"/>
              </w:rPr>
              <w:t>丘陵地</w:t>
            </w:r>
            <w:r>
              <w:t xml:space="preserve"> </w:t>
            </w:r>
            <w:r>
              <w:rPr>
                <w:spacing w:val="-9"/>
              </w:rPr>
              <w:t>区主要是白垩纪红色碎屑岩；</w:t>
            </w:r>
            <w:r>
              <w:rPr>
                <w:spacing w:val="32"/>
              </w:rPr>
              <w:t xml:space="preserve"> </w:t>
            </w:r>
            <w:r>
              <w:rPr>
                <w:spacing w:val="-9"/>
              </w:rPr>
              <w:t>沿江平原及盆地底部，</w:t>
            </w:r>
            <w:r>
              <w:rPr>
                <w:spacing w:val="26"/>
              </w:rPr>
              <w:t xml:space="preserve"> </w:t>
            </w:r>
            <w:r>
              <w:rPr>
                <w:spacing w:val="-10"/>
              </w:rPr>
              <w:t>表面覆盖着第四系松系变质岩及上古生</w:t>
            </w:r>
          </w:p>
          <w:p>
            <w:pPr>
              <w:pStyle w:val="TableText"/>
              <w:spacing w:before="1" w:line="218" w:lineRule="auto"/>
              <w:ind w:left="112"/>
            </w:pPr>
            <w:r>
              <w:rPr>
                <w:spacing w:val="-5"/>
              </w:rPr>
              <w:t>界地层呈局部零星分布。</w:t>
            </w:r>
          </w:p>
          <w:p>
            <w:pPr>
              <w:pStyle w:val="TableText"/>
              <w:spacing w:before="183" w:line="468" w:lineRule="exact"/>
              <w:ind w:right="45"/>
              <w:jc w:val="right"/>
            </w:pPr>
            <w:r>
              <w:rPr>
                <w:spacing w:val="-2"/>
                <w:position w:val="17"/>
              </w:rPr>
              <w:t>金华市海拔约</w:t>
            </w:r>
            <w:r>
              <w:rPr>
                <w:spacing w:val="-56"/>
                <w:position w:val="17"/>
              </w:rPr>
              <w:t xml:space="preserve"> </w:t>
            </w:r>
            <w:r>
              <w:rPr>
                <w:rFonts w:ascii="Times New Roman" w:eastAsia="Times New Roman" w:hAnsi="Times New Roman" w:cs="Times New Roman"/>
                <w:spacing w:val="-2"/>
                <w:position w:val="17"/>
              </w:rPr>
              <w:t>45m</w:t>
            </w:r>
            <w:r>
              <w:rPr>
                <w:spacing w:val="-2"/>
                <w:position w:val="17"/>
              </w:rPr>
              <w:t>，位于市区北部的金华</w:t>
            </w:r>
            <w:r>
              <w:rPr>
                <w:spacing w:val="-3"/>
                <w:position w:val="17"/>
              </w:rPr>
              <w:t xml:space="preserve">山主峰 </w:t>
            </w:r>
            <w:r>
              <w:rPr>
                <w:rFonts w:ascii="Times New Roman" w:eastAsia="Times New Roman" w:hAnsi="Times New Roman" w:cs="Times New Roman"/>
                <w:spacing w:val="-3"/>
                <w:position w:val="17"/>
              </w:rPr>
              <w:t>1312m</w:t>
            </w:r>
            <w:r>
              <w:rPr>
                <w:spacing w:val="-3"/>
                <w:position w:val="17"/>
              </w:rPr>
              <w:t>。市域地貌形态主要包括山地、</w:t>
            </w:r>
          </w:p>
          <w:p>
            <w:pPr>
              <w:pStyle w:val="TableText"/>
              <w:spacing w:before="1" w:line="219" w:lineRule="auto"/>
              <w:ind w:left="106"/>
            </w:pPr>
            <w:r>
              <w:rPr>
                <w:spacing w:val="-4"/>
              </w:rPr>
              <w:t>丘陵和平原等三大类型。</w:t>
            </w:r>
          </w:p>
          <w:p>
            <w:pPr>
              <w:pStyle w:val="TableText"/>
              <w:spacing w:before="182" w:line="220" w:lineRule="auto"/>
              <w:ind w:left="587"/>
            </w:pPr>
            <w:r>
              <w:rPr>
                <w:rFonts w:ascii="Times New Roman" w:eastAsia="Times New Roman" w:hAnsi="Times New Roman" w:cs="Times New Roman"/>
                <w:spacing w:val="-4"/>
              </w:rPr>
              <w:t>3</w:t>
            </w:r>
            <w:r>
              <w:rPr>
                <w:spacing w:val="-4"/>
              </w:rPr>
              <w:t>、气象特征</w:t>
            </w:r>
          </w:p>
          <w:p>
            <w:pPr>
              <w:pStyle w:val="TableText"/>
              <w:spacing w:before="183" w:line="360" w:lineRule="auto"/>
              <w:ind w:left="105" w:right="95" w:firstLine="482"/>
            </w:pPr>
            <w:r>
              <w:rPr>
                <w:spacing w:val="-6"/>
              </w:rPr>
              <w:t>金华市属中亚热带季风气候区，</w:t>
            </w:r>
            <w:r>
              <w:rPr>
                <w:spacing w:val="47"/>
              </w:rPr>
              <w:t xml:space="preserve"> </w:t>
            </w:r>
            <w:r>
              <w:rPr>
                <w:spacing w:val="-6"/>
              </w:rPr>
              <w:t>总的气象特</w:t>
            </w:r>
            <w:r>
              <w:rPr>
                <w:spacing w:val="-7"/>
              </w:rPr>
              <w:t>征是四季分明、气温适中、日照充足、雨量</w:t>
            </w:r>
            <w:r>
              <w:t xml:space="preserve"> </w:t>
            </w:r>
            <w:r>
              <w:rPr>
                <w:spacing w:val="-5"/>
              </w:rPr>
              <w:t>丰富， 年主导风向为东北偏东风。市域降水的地理分布特征是盆地中部少、南北两侧多、东</w:t>
            </w:r>
            <w:r>
              <w:rPr>
                <w:spacing w:val="8"/>
              </w:rPr>
              <w:t xml:space="preserve"> </w:t>
            </w:r>
            <w:r>
              <w:rPr>
                <w:spacing w:val="-14"/>
              </w:rPr>
              <w:t>部偏少、西部较多。受盆地地热影响，</w:t>
            </w:r>
            <w:r>
              <w:rPr>
                <w:spacing w:val="47"/>
              </w:rPr>
              <w:t xml:space="preserve"> </w:t>
            </w:r>
            <w:r>
              <w:rPr>
                <w:spacing w:val="-14"/>
              </w:rPr>
              <w:t>气温日差较大，</w:t>
            </w:r>
            <w:r>
              <w:rPr>
                <w:spacing w:val="48"/>
              </w:rPr>
              <w:t xml:space="preserve"> </w:t>
            </w:r>
            <w:r>
              <w:rPr>
                <w:spacing w:val="-14"/>
              </w:rPr>
              <w:t>气温垂直分布明显。</w:t>
            </w:r>
            <w:r>
              <w:rPr>
                <w:spacing w:val="32"/>
              </w:rPr>
              <w:t xml:space="preserve"> </w:t>
            </w:r>
            <w:r>
              <w:rPr>
                <w:spacing w:val="-15"/>
              </w:rPr>
              <w:t>一般情况春末夏</w:t>
            </w:r>
            <w:r>
              <w:t xml:space="preserve"> </w:t>
            </w:r>
            <w:r>
              <w:rPr>
                <w:spacing w:val="-21"/>
              </w:rPr>
              <w:t>初气温变化不定，</w:t>
            </w:r>
            <w:r>
              <w:rPr>
                <w:spacing w:val="59"/>
              </w:rPr>
              <w:t xml:space="preserve"> </w:t>
            </w:r>
            <w:r>
              <w:rPr>
                <w:spacing w:val="-21"/>
              </w:rPr>
              <w:t>雨水集中，</w:t>
            </w:r>
            <w:r>
              <w:rPr>
                <w:spacing w:val="22"/>
              </w:rPr>
              <w:t xml:space="preserve"> </w:t>
            </w:r>
            <w:r>
              <w:rPr>
                <w:spacing w:val="-21"/>
              </w:rPr>
              <w:t>时有冰雹大风；</w:t>
            </w:r>
            <w:r>
              <w:rPr>
                <w:spacing w:val="54"/>
              </w:rPr>
              <w:t xml:space="preserve"> </w:t>
            </w:r>
            <w:r>
              <w:rPr>
                <w:spacing w:val="-21"/>
              </w:rPr>
              <w:t>盛夏炎热少雨，</w:t>
            </w:r>
            <w:r>
              <w:rPr>
                <w:spacing w:val="55"/>
              </w:rPr>
              <w:t xml:space="preserve"> </w:t>
            </w:r>
            <w:r>
              <w:rPr>
                <w:spacing w:val="-21"/>
              </w:rPr>
              <w:t>常有干</w:t>
            </w:r>
            <w:r>
              <w:rPr>
                <w:spacing w:val="-22"/>
              </w:rPr>
              <w:t>旱； 秋季凉爽、空气湿</w:t>
            </w:r>
          </w:p>
          <w:p>
            <w:pPr>
              <w:pStyle w:val="TableText"/>
              <w:spacing w:before="1" w:line="218" w:lineRule="auto"/>
              <w:ind w:left="108"/>
            </w:pPr>
            <w:r>
              <w:rPr>
                <w:spacing w:val="-3"/>
              </w:rPr>
              <w:t>润、时间短；冬季晴冷干燥。主要特征指标如下：</w:t>
            </w:r>
          </w:p>
        </w:tc>
      </w:tr>
    </w:tbl>
    <w:p>
      <w:pPr>
        <w:sectPr>
          <w:footerReference w:type="default" r:id="rId17"/>
          <w:pgSz w:w="11907" w:h="16841"/>
          <w:pgMar w:top="1166" w:right="720" w:bottom="1195" w:left="1409" w:header="0" w:footer="888" w:gutter="0"/>
          <w:pgNumType w:start="14"/>
          <w:cols w:space="708"/>
        </w:sectPr>
      </w:pPr>
    </w:p>
    <w:tbl>
      <w:tblPr>
        <w:tblStyle w:val="TableNormal11"/>
        <w:tblW w:w="975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222"/>
        <w:gridCol w:w="5529"/>
      </w:tblGrid>
      <w:tr>
        <w:tblPrEx>
          <w:tblW w:w="975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4416"/>
        </w:trPr>
        <w:tc>
          <w:tcPr>
            <w:tcW w:w="4222" w:type="dxa"/>
            <w:tcBorders>
              <w:top w:val="nil"/>
              <w:right w:val="nil"/>
            </w:tcBorders>
            <w:vAlign w:val="top"/>
          </w:tcPr>
          <w:p>
            <w:pPr>
              <w:pStyle w:val="TableText"/>
              <w:spacing w:before="130" w:line="220" w:lineRule="auto"/>
              <w:ind w:left="738"/>
            </w:pPr>
            <w:r>
              <w:rPr>
                <w:spacing w:val="-2"/>
              </w:rPr>
              <w:t>历年平均气温</w:t>
            </w:r>
          </w:p>
          <w:p>
            <w:pPr>
              <w:pStyle w:val="TableText"/>
              <w:spacing w:before="182" w:line="220" w:lineRule="auto"/>
              <w:ind w:left="738"/>
            </w:pPr>
            <w:r>
              <w:rPr>
                <w:spacing w:val="-2"/>
              </w:rPr>
              <w:t>极端最高气温</w:t>
            </w:r>
          </w:p>
          <w:p>
            <w:pPr>
              <w:pStyle w:val="TableText"/>
              <w:spacing w:before="182" w:line="220" w:lineRule="auto"/>
              <w:ind w:left="738"/>
            </w:pPr>
            <w:r>
              <w:rPr>
                <w:spacing w:val="-2"/>
              </w:rPr>
              <w:t>极端最低气温</w:t>
            </w:r>
          </w:p>
          <w:p>
            <w:pPr>
              <w:pStyle w:val="TableText"/>
              <w:spacing w:before="182" w:line="469" w:lineRule="exact"/>
              <w:ind w:left="736"/>
            </w:pPr>
            <w:r>
              <w:rPr>
                <w:spacing w:val="-2"/>
                <w:position w:val="17"/>
              </w:rPr>
              <w:t>年平均相对湿度</w:t>
            </w:r>
          </w:p>
          <w:p>
            <w:pPr>
              <w:pStyle w:val="TableText"/>
              <w:spacing w:line="219" w:lineRule="auto"/>
              <w:ind w:left="734"/>
            </w:pPr>
            <w:r>
              <w:rPr>
                <w:spacing w:val="-2"/>
              </w:rPr>
              <w:t>平均降水量</w:t>
            </w:r>
          </w:p>
          <w:p>
            <w:pPr>
              <w:pStyle w:val="TableText"/>
              <w:spacing w:before="182" w:line="468" w:lineRule="exact"/>
              <w:ind w:left="736"/>
            </w:pPr>
            <w:r>
              <w:rPr>
                <w:spacing w:val="-2"/>
                <w:position w:val="17"/>
              </w:rPr>
              <w:t>年平均降雨日</w:t>
            </w:r>
          </w:p>
          <w:p>
            <w:pPr>
              <w:pStyle w:val="TableText"/>
              <w:spacing w:line="219" w:lineRule="auto"/>
              <w:ind w:left="736"/>
            </w:pPr>
            <w:r>
              <w:rPr>
                <w:spacing w:val="-2"/>
              </w:rPr>
              <w:t>年平均降雪日</w:t>
            </w:r>
          </w:p>
          <w:p>
            <w:pPr>
              <w:pStyle w:val="TableText"/>
              <w:spacing w:before="183" w:line="220" w:lineRule="auto"/>
              <w:ind w:left="796"/>
            </w:pPr>
            <w:r>
              <w:rPr>
                <w:spacing w:val="-2"/>
              </w:rPr>
              <w:t>平均霜日</w:t>
            </w:r>
          </w:p>
          <w:p>
            <w:pPr>
              <w:pStyle w:val="TableText"/>
              <w:spacing w:before="181" w:line="220" w:lineRule="auto"/>
              <w:ind w:left="735"/>
            </w:pPr>
            <w:r>
              <w:rPr>
                <w:spacing w:val="-2"/>
              </w:rPr>
              <w:t>全年日照时数</w:t>
            </w:r>
          </w:p>
        </w:tc>
        <w:tc>
          <w:tcPr>
            <w:tcW w:w="5529" w:type="dxa"/>
            <w:tcBorders>
              <w:top w:val="nil"/>
              <w:left w:val="nil"/>
            </w:tcBorders>
            <w:vAlign w:val="top"/>
          </w:tcPr>
          <w:p>
            <w:pPr>
              <w:pStyle w:val="TableText"/>
              <w:spacing w:before="131" w:line="468" w:lineRule="exact"/>
              <w:ind w:left="1825"/>
            </w:pPr>
            <w:r>
              <w:rPr>
                <w:rFonts w:ascii="Times New Roman" w:eastAsia="Times New Roman" w:hAnsi="Times New Roman" w:cs="Times New Roman"/>
                <w:spacing w:val="-6"/>
                <w:position w:val="17"/>
              </w:rPr>
              <w:t>17.3</w:t>
            </w:r>
            <w:r>
              <w:rPr>
                <w:spacing w:val="-6"/>
                <w:position w:val="17"/>
              </w:rPr>
              <w:t>℃</w:t>
            </w:r>
          </w:p>
          <w:p>
            <w:pPr>
              <w:pStyle w:val="TableText"/>
              <w:spacing w:line="235" w:lineRule="auto"/>
              <w:ind w:left="1801"/>
            </w:pPr>
            <w:r>
              <w:rPr>
                <w:rFonts w:ascii="Times New Roman" w:eastAsia="Times New Roman" w:hAnsi="Times New Roman" w:cs="Times New Roman"/>
                <w:spacing w:val="-1"/>
              </w:rPr>
              <w:t>41.2</w:t>
            </w:r>
            <w:r>
              <w:rPr>
                <w:spacing w:val="-1"/>
              </w:rPr>
              <w:t>℃</w:t>
            </w:r>
          </w:p>
          <w:p>
            <w:pPr>
              <w:pStyle w:val="TableText"/>
              <w:spacing w:before="161" w:line="236" w:lineRule="auto"/>
              <w:ind w:left="1807"/>
            </w:pPr>
            <w:r>
              <w:rPr>
                <w:rFonts w:ascii="Times New Roman" w:eastAsia="Times New Roman" w:hAnsi="Times New Roman" w:cs="Times New Roman"/>
                <w:spacing w:val="-3"/>
              </w:rPr>
              <w:t>-9.6</w:t>
            </w:r>
            <w:r>
              <w:rPr>
                <w:spacing w:val="-3"/>
              </w:rPr>
              <w:t>℃</w:t>
            </w:r>
          </w:p>
          <w:p>
            <w:pPr>
              <w:spacing w:before="205" w:line="186" w:lineRule="auto"/>
              <w:ind w:left="1806"/>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77%</w:t>
            </w:r>
          </w:p>
          <w:p>
            <w:pPr>
              <w:spacing w:before="250" w:line="468" w:lineRule="exact"/>
              <w:ind w:left="1825"/>
              <w:rPr>
                <w:rFonts w:ascii="Times New Roman" w:eastAsia="Times New Roman" w:hAnsi="Times New Roman" w:cs="Times New Roman"/>
                <w:sz w:val="24"/>
                <w:szCs w:val="24"/>
              </w:rPr>
            </w:pPr>
            <w:r>
              <w:rPr>
                <w:rFonts w:ascii="Times New Roman" w:eastAsia="Times New Roman" w:hAnsi="Times New Roman" w:cs="Times New Roman"/>
                <w:spacing w:val="-5"/>
                <w:position w:val="19"/>
                <w:sz w:val="24"/>
                <w:szCs w:val="24"/>
              </w:rPr>
              <w:t>1406mm</w:t>
            </w:r>
          </w:p>
          <w:p>
            <w:pPr>
              <w:spacing w:before="1" w:line="189" w:lineRule="auto"/>
              <w:ind w:left="1825"/>
              <w:rPr>
                <w:rFonts w:ascii="Times New Roman" w:eastAsia="Times New Roman" w:hAnsi="Times New Roman" w:cs="Times New Roman"/>
                <w:sz w:val="24"/>
                <w:szCs w:val="24"/>
              </w:rPr>
            </w:pPr>
            <w:r>
              <w:rPr>
                <w:rFonts w:ascii="Times New Roman" w:eastAsia="Times New Roman" w:hAnsi="Times New Roman" w:cs="Times New Roman"/>
                <w:spacing w:val="-6"/>
                <w:sz w:val="24"/>
                <w:szCs w:val="24"/>
              </w:rPr>
              <w:t>158d</w:t>
            </w:r>
          </w:p>
          <w:p>
            <w:pPr>
              <w:spacing w:before="249" w:line="190" w:lineRule="auto"/>
              <w:ind w:left="1825"/>
              <w:rPr>
                <w:rFonts w:ascii="Times New Roman" w:eastAsia="Times New Roman" w:hAnsi="Times New Roman" w:cs="Times New Roman"/>
                <w:sz w:val="24"/>
                <w:szCs w:val="24"/>
              </w:rPr>
            </w:pPr>
            <w:r>
              <w:rPr>
                <w:rFonts w:ascii="Times New Roman" w:eastAsia="Times New Roman" w:hAnsi="Times New Roman" w:cs="Times New Roman"/>
                <w:spacing w:val="-7"/>
                <w:sz w:val="24"/>
                <w:szCs w:val="24"/>
              </w:rPr>
              <w:t>10d</w:t>
            </w:r>
          </w:p>
          <w:p>
            <w:pPr>
              <w:spacing w:before="250" w:line="190" w:lineRule="auto"/>
              <w:ind w:left="1869"/>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30d</w:t>
            </w:r>
          </w:p>
          <w:p>
            <w:pPr>
              <w:spacing w:before="249" w:line="190" w:lineRule="auto"/>
              <w:ind w:left="1802"/>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2063h</w:t>
            </w:r>
          </w:p>
        </w:tc>
      </w:tr>
    </w:tbl>
    <w:p>
      <w:pPr>
        <w:pStyle w:val="BodyText"/>
      </w:pPr>
    </w:p>
    <w:p>
      <w:pPr>
        <w:sectPr>
          <w:footerReference w:type="default" r:id="rId18"/>
          <w:type w:val="nextPage"/>
          <w:pgSz w:w="11907" w:h="16841"/>
          <w:pgMar w:top="1166" w:right="720" w:bottom="1195" w:left="1409" w:header="0" w:footer="888" w:gutter="0"/>
          <w:pgNumType w:start="15"/>
          <w:cols w:space="708"/>
          <w:titlePg w:val="0"/>
        </w:sectPr>
      </w:pPr>
    </w:p>
    <w:p>
      <w:pPr>
        <w:spacing w:before="71" w:line="219" w:lineRule="auto"/>
        <w:ind w:left="136"/>
        <w:rPr>
          <w:rFonts w:ascii="SimHei" w:eastAsia="SimHei" w:hAnsi="SimHei" w:cs="SimHei"/>
          <w:sz w:val="36"/>
          <w:szCs w:val="36"/>
        </w:rPr>
      </w:pPr>
      <w:r>
        <w:rPr>
          <w:rFonts w:ascii="SimHei" w:eastAsia="SimHei" w:hAnsi="SimHei" w:cs="SimHei"/>
          <w:spacing w:val="-1"/>
          <w:sz w:val="36"/>
          <w:szCs w:val="36"/>
        </w:rPr>
        <w:t>建设项目所在地自然环境社会环境简况</w:t>
      </w:r>
    </w:p>
    <w:tbl>
      <w:tblPr>
        <w:tblStyle w:val="TableNormal12"/>
        <w:tblW w:w="9612"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048"/>
        <w:gridCol w:w="5564"/>
      </w:tblGrid>
      <w:tr>
        <w:tblPrEx>
          <w:tblW w:w="9612"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25"/>
        </w:trPr>
        <w:tc>
          <w:tcPr>
            <w:tcW w:w="4048" w:type="dxa"/>
            <w:tcBorders>
              <w:bottom w:val="nil"/>
              <w:right w:val="nil"/>
            </w:tcBorders>
            <w:vAlign w:val="top"/>
          </w:tcPr>
          <w:p>
            <w:pPr>
              <w:pStyle w:val="TableText"/>
              <w:spacing w:before="38" w:line="468" w:lineRule="exact"/>
              <w:ind w:left="736"/>
            </w:pPr>
            <w:r>
              <w:rPr>
                <w:spacing w:val="-2"/>
                <w:position w:val="17"/>
              </w:rPr>
              <w:t>年辐射总量</w:t>
            </w:r>
          </w:p>
          <w:p>
            <w:pPr>
              <w:pStyle w:val="TableText"/>
              <w:spacing w:line="219" w:lineRule="auto"/>
              <w:ind w:left="736"/>
            </w:pPr>
            <w:r>
              <w:rPr>
                <w:spacing w:val="-2"/>
              </w:rPr>
              <w:t>年平均风速</w:t>
            </w:r>
          </w:p>
          <w:p>
            <w:pPr>
              <w:pStyle w:val="TableText"/>
              <w:spacing w:before="182" w:line="220" w:lineRule="auto"/>
              <w:ind w:left="683"/>
            </w:pPr>
            <w:r>
              <w:rPr>
                <w:spacing w:val="-2"/>
              </w:rPr>
              <w:t>历年最大风速</w:t>
            </w:r>
          </w:p>
        </w:tc>
        <w:tc>
          <w:tcPr>
            <w:tcW w:w="5564" w:type="dxa"/>
            <w:tcBorders>
              <w:left w:val="nil"/>
              <w:bottom w:val="nil"/>
            </w:tcBorders>
            <w:vAlign w:val="top"/>
          </w:tcPr>
          <w:p>
            <w:pPr>
              <w:spacing w:before="25" w:line="520" w:lineRule="exact"/>
              <w:ind w:left="1999"/>
              <w:rPr>
                <w:rFonts w:ascii="Times New Roman" w:eastAsia="Times New Roman" w:hAnsi="Times New Roman" w:cs="Times New Roman"/>
                <w:sz w:val="16"/>
                <w:szCs w:val="16"/>
              </w:rPr>
            </w:pPr>
            <w:r>
              <w:rPr>
                <w:rFonts w:ascii="Times New Roman" w:eastAsia="Times New Roman" w:hAnsi="Times New Roman" w:cs="Times New Roman"/>
                <w:spacing w:val="-4"/>
                <w:position w:val="20"/>
                <w:sz w:val="24"/>
                <w:szCs w:val="24"/>
              </w:rPr>
              <w:t>112KCal/cm</w:t>
            </w:r>
            <w:r>
              <w:rPr>
                <w:rFonts w:ascii="Times New Roman" w:eastAsia="Times New Roman" w:hAnsi="Times New Roman" w:cs="Times New Roman"/>
                <w:spacing w:val="-4"/>
                <w:position w:val="30"/>
                <w:sz w:val="16"/>
                <w:szCs w:val="16"/>
              </w:rPr>
              <w:t>2</w:t>
            </w:r>
          </w:p>
          <w:p>
            <w:pPr>
              <w:spacing w:line="189" w:lineRule="auto"/>
              <w:ind w:left="1976"/>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2.5m/s</w:t>
            </w:r>
          </w:p>
          <w:p>
            <w:pPr>
              <w:spacing w:before="249" w:line="190" w:lineRule="auto"/>
              <w:ind w:left="1921"/>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22m/s</w:t>
            </w:r>
          </w:p>
        </w:tc>
      </w:tr>
      <w:tr>
        <w:tblPrEx>
          <w:tblW w:w="9612" w:type="dxa"/>
          <w:tblInd w:w="12" w:type="dxa"/>
          <w:tblLayout w:type="fixed"/>
        </w:tblPrEx>
        <w:trPr>
          <w:trHeight w:val="6187"/>
        </w:trPr>
        <w:tc>
          <w:tcPr>
            <w:tcW w:w="9612" w:type="dxa"/>
            <w:gridSpan w:val="2"/>
            <w:tcBorders>
              <w:top w:val="nil"/>
              <w:bottom w:val="single" w:sz="2" w:space="0" w:color="000000"/>
            </w:tcBorders>
            <w:vAlign w:val="top"/>
          </w:tcPr>
          <w:p>
            <w:pPr>
              <w:pStyle w:val="TableText"/>
              <w:spacing w:before="116" w:line="220" w:lineRule="auto"/>
              <w:ind w:left="581"/>
            </w:pPr>
            <w:r>
              <w:rPr>
                <w:rFonts w:ascii="Times New Roman" w:eastAsia="Times New Roman" w:hAnsi="Times New Roman" w:cs="Times New Roman"/>
                <w:spacing w:val="-3"/>
              </w:rPr>
              <w:t>4</w:t>
            </w:r>
            <w:r>
              <w:rPr>
                <w:spacing w:val="-3"/>
              </w:rPr>
              <w:t>、水文特征</w:t>
            </w:r>
          </w:p>
          <w:p>
            <w:pPr>
              <w:pStyle w:val="TableText"/>
              <w:spacing w:before="182" w:line="360" w:lineRule="auto"/>
              <w:ind w:left="106" w:right="101" w:firstLine="481"/>
            </w:pPr>
            <w:r>
              <w:rPr>
                <w:spacing w:val="-3"/>
              </w:rPr>
              <w:t>金华市河流以金华江为主，其上游是东阳江支流武义江，还有大小支流百条， 呈树枝</w:t>
            </w:r>
            <w:r>
              <w:rPr>
                <w:spacing w:val="9"/>
              </w:rPr>
              <w:t xml:space="preserve"> </w:t>
            </w:r>
            <w:r>
              <w:rPr>
                <w:spacing w:val="-5"/>
              </w:rPr>
              <w:t>状分布， 水系十分发达。河流大多沿构造型断裂发</w:t>
            </w:r>
            <w:r>
              <w:rPr>
                <w:spacing w:val="-6"/>
              </w:rPr>
              <w:t>育， 源短流急，比降大，多为山溪型河</w:t>
            </w:r>
          </w:p>
          <w:p>
            <w:pPr>
              <w:pStyle w:val="TableText"/>
              <w:spacing w:line="219" w:lineRule="auto"/>
              <w:ind w:left="107"/>
            </w:pPr>
            <w:r>
              <w:rPr>
                <w:spacing w:val="-2"/>
              </w:rPr>
              <w:t>流。水量较丰富，径流季节变化显著，调节能力差。</w:t>
            </w:r>
          </w:p>
          <w:p>
            <w:pPr>
              <w:pStyle w:val="TableText"/>
              <w:spacing w:before="182" w:line="220" w:lineRule="auto"/>
              <w:ind w:left="588"/>
            </w:pPr>
            <w:r>
              <w:rPr>
                <w:rFonts w:ascii="Times New Roman" w:eastAsia="Times New Roman" w:hAnsi="Times New Roman" w:cs="Times New Roman"/>
                <w:spacing w:val="-2"/>
              </w:rPr>
              <w:t>5</w:t>
            </w:r>
            <w:r>
              <w:rPr>
                <w:spacing w:val="-2"/>
              </w:rPr>
              <w:t>、植被、生物多样性</w:t>
            </w:r>
          </w:p>
          <w:p>
            <w:pPr>
              <w:pStyle w:val="TableText"/>
              <w:spacing w:before="183" w:line="360" w:lineRule="auto"/>
              <w:ind w:left="105" w:right="95" w:firstLine="482"/>
            </w:pPr>
            <w:r>
              <w:rPr>
                <w:spacing w:val="-6"/>
              </w:rPr>
              <w:t>金华充沛雨量，</w:t>
            </w:r>
            <w:r>
              <w:rPr>
                <w:spacing w:val="66"/>
              </w:rPr>
              <w:t xml:space="preserve"> </w:t>
            </w:r>
            <w:r>
              <w:rPr>
                <w:spacing w:val="-6"/>
              </w:rPr>
              <w:t>日照时数长、有霜期短，很适合植被发展。南、北山森林覆盖率大，</w:t>
            </w:r>
            <w:r>
              <w:t xml:space="preserve"> </w:t>
            </w:r>
            <w:r>
              <w:rPr>
                <w:spacing w:val="-3"/>
              </w:rPr>
              <w:t>低山丘陵树木茂密、树种丰富， 植物种类多。主要分布常绿阔叶林和针叶林、落叶阔叶林</w:t>
            </w:r>
            <w:r>
              <w:rPr>
                <w:spacing w:val="14"/>
              </w:rPr>
              <w:t xml:space="preserve"> </w:t>
            </w:r>
            <w:r>
              <w:rPr>
                <w:spacing w:val="-3"/>
              </w:rPr>
              <w:t>及几十个品种的竹类， 构成常年青翠的常绿针阔林群落和春夏苍翠、秋冬桔黄的阔叶林群</w:t>
            </w:r>
            <w:r>
              <w:rPr>
                <w:spacing w:val="14"/>
              </w:rPr>
              <w:t xml:space="preserve"> </w:t>
            </w:r>
            <w:r>
              <w:t>落。主要树种有马尾松、黑松、金钱松、柳杉、池杉、湿地松等针叶林，香樟、苦槠、青</w:t>
            </w:r>
            <w:r>
              <w:rPr>
                <w:spacing w:val="4"/>
              </w:rPr>
              <w:t xml:space="preserve"> </w:t>
            </w:r>
            <w:r>
              <w:t>冈、冬青等常绿树和刺槐、枫香、花香、白栎、麻栎、柿等落叶阔叶林；竹类有毛</w:t>
            </w:r>
            <w:r>
              <w:rPr>
                <w:spacing w:val="-1"/>
              </w:rPr>
              <w:t>竹、刚</w:t>
            </w:r>
            <w:r>
              <w:t xml:space="preserve"> </w:t>
            </w:r>
            <w:r>
              <w:rPr>
                <w:spacing w:val="-3"/>
              </w:rPr>
              <w:t>竹、孝顺竹、淡竹、箬竹等。还有何首乌、木香、</w:t>
            </w:r>
            <w:r>
              <w:rPr>
                <w:spacing w:val="-4"/>
              </w:rPr>
              <w:t>蔷薇、爬山虎等藤本植物， 更有茶花、</w:t>
            </w:r>
            <w:r>
              <w:t xml:space="preserve"> </w:t>
            </w:r>
            <w:r>
              <w:rPr>
                <w:spacing w:val="1"/>
              </w:rPr>
              <w:t>佛手、白兰花等名闻全国。金华享有</w:t>
            </w:r>
            <w:r>
              <w:rPr>
                <w:rFonts w:ascii="Times New Roman" w:eastAsia="Times New Roman" w:hAnsi="Times New Roman" w:cs="Times New Roman"/>
                <w:spacing w:val="1"/>
              </w:rPr>
              <w:t>“</w:t>
            </w:r>
            <w:r>
              <w:rPr>
                <w:rFonts w:ascii="Times New Roman" w:eastAsia="Times New Roman" w:hAnsi="Times New Roman" w:cs="Times New Roman"/>
                <w:spacing w:val="-29"/>
              </w:rPr>
              <w:t xml:space="preserve"> </w:t>
            </w:r>
            <w:r>
              <w:rPr>
                <w:spacing w:val="1"/>
              </w:rPr>
              <w:t>中国花</w:t>
            </w:r>
            <w:r>
              <w:t>卉之乡</w:t>
            </w:r>
            <w:r>
              <w:rPr>
                <w:rFonts w:ascii="Times New Roman" w:eastAsia="Times New Roman" w:hAnsi="Times New Roman" w:cs="Times New Roman"/>
              </w:rPr>
              <w:t>”</w:t>
            </w:r>
            <w:r>
              <w:t>之美誉。植被结构多样性，且动物种</w:t>
            </w:r>
          </w:p>
          <w:p>
            <w:pPr>
              <w:pStyle w:val="TableText"/>
              <w:spacing w:before="1" w:line="219" w:lineRule="auto"/>
              <w:ind w:left="106"/>
            </w:pPr>
            <w:r>
              <w:rPr>
                <w:spacing w:val="-6"/>
              </w:rPr>
              <w:t>类也十分繁多。</w:t>
            </w:r>
          </w:p>
        </w:tc>
      </w:tr>
    </w:tbl>
    <w:p>
      <w:pPr>
        <w:sectPr>
          <w:footerReference w:type="default" r:id="rId19"/>
          <w:pgSz w:w="11907" w:h="16841"/>
          <w:pgMar w:top="1166" w:right="859" w:bottom="1195" w:left="1409" w:header="0" w:footer="888" w:gutter="0"/>
          <w:pgNumType w:start="16"/>
          <w:cols w:space="708"/>
        </w:sectPr>
      </w:pPr>
    </w:p>
    <w:tbl>
      <w:tblPr>
        <w:tblStyle w:val="TableNormal13"/>
        <w:tblW w:w="9612"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612"/>
      </w:tblGrid>
      <w:tr>
        <w:tblPrEx>
          <w:tblW w:w="9612"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5702"/>
        </w:trPr>
        <w:tc>
          <w:tcPr>
            <w:tcW w:w="9612" w:type="dxa"/>
            <w:tcBorders>
              <w:top w:val="single" w:sz="2" w:space="0" w:color="000000"/>
            </w:tcBorders>
            <w:vAlign w:val="top"/>
          </w:tcPr>
          <w:p>
            <w:pPr>
              <w:spacing w:before="53" w:line="237" w:lineRule="auto"/>
              <w:ind w:left="107"/>
              <w:rPr>
                <w:rFonts w:ascii="SimHei" w:eastAsia="SimHei" w:hAnsi="SimHei" w:cs="SimHei"/>
                <w:sz w:val="28"/>
                <w:szCs w:val="28"/>
              </w:rPr>
            </w:pPr>
            <w:r>
              <w:rPr>
                <w:rFonts w:ascii="SimHei" w:eastAsia="SimHei" w:hAnsi="SimHei" w:cs="SimHei"/>
                <w:spacing w:val="-1"/>
                <w:sz w:val="28"/>
                <w:szCs w:val="28"/>
              </w:rPr>
              <w:t>社会环境简况</w:t>
            </w:r>
            <w:r>
              <w:rPr>
                <w:rFonts w:ascii="Times New Roman" w:eastAsia="Times New Roman" w:hAnsi="Times New Roman" w:cs="Times New Roman"/>
                <w:spacing w:val="-1"/>
                <w:sz w:val="28"/>
                <w:szCs w:val="28"/>
              </w:rPr>
              <w:t>(</w:t>
            </w:r>
            <w:r>
              <w:rPr>
                <w:rFonts w:ascii="SimHei" w:eastAsia="SimHei" w:hAnsi="SimHei" w:cs="SimHei"/>
                <w:spacing w:val="-1"/>
                <w:sz w:val="28"/>
                <w:szCs w:val="28"/>
              </w:rPr>
              <w:t>社会经济结构、教育、文化、文物保护等</w:t>
            </w:r>
            <w:r>
              <w:rPr>
                <w:rFonts w:ascii="Times New Roman" w:eastAsia="Times New Roman" w:hAnsi="Times New Roman" w:cs="Times New Roman"/>
                <w:spacing w:val="-1"/>
                <w:sz w:val="28"/>
                <w:szCs w:val="28"/>
              </w:rPr>
              <w:t>)</w:t>
            </w:r>
            <w:r>
              <w:rPr>
                <w:rFonts w:ascii="SimHei" w:eastAsia="SimHei" w:hAnsi="SimHei" w:cs="SimHei"/>
                <w:spacing w:val="-1"/>
                <w:sz w:val="28"/>
                <w:szCs w:val="28"/>
              </w:rPr>
              <w:t>：</w:t>
            </w:r>
          </w:p>
          <w:p>
            <w:pPr>
              <w:pStyle w:val="TableText"/>
              <w:spacing w:line="220" w:lineRule="auto"/>
              <w:ind w:left="605"/>
            </w:pPr>
            <w:r>
              <w:rPr>
                <w:rFonts w:ascii="Times New Roman" w:eastAsia="Times New Roman" w:hAnsi="Times New Roman" w:cs="Times New Roman"/>
                <w:spacing w:val="-7"/>
              </w:rPr>
              <w:t>1</w:t>
            </w:r>
            <w:r>
              <w:rPr>
                <w:spacing w:val="-7"/>
              </w:rPr>
              <w:t>、行政区划与人口</w:t>
            </w:r>
          </w:p>
          <w:p>
            <w:pPr>
              <w:pStyle w:val="TableText"/>
              <w:spacing w:before="170" w:line="361" w:lineRule="auto"/>
              <w:ind w:left="108" w:right="94" w:firstLine="479"/>
            </w:pPr>
            <w:r>
              <w:rPr>
                <w:spacing w:val="-2"/>
              </w:rPr>
              <w:t>金华市下辖两区七县市，全市土地面积</w:t>
            </w:r>
            <w:r>
              <w:rPr>
                <w:spacing w:val="-31"/>
              </w:rPr>
              <w:t xml:space="preserve"> </w:t>
            </w:r>
            <w:r>
              <w:rPr>
                <w:rFonts w:ascii="Times New Roman" w:eastAsia="Times New Roman" w:hAnsi="Times New Roman" w:cs="Times New Roman"/>
                <w:spacing w:val="-2"/>
              </w:rPr>
              <w:t>1.09</w:t>
            </w:r>
            <w:r>
              <w:rPr>
                <w:rFonts w:ascii="Times New Roman" w:eastAsia="Times New Roman" w:hAnsi="Times New Roman" w:cs="Times New Roman"/>
                <w:spacing w:val="17"/>
                <w:w w:val="101"/>
              </w:rPr>
              <w:t xml:space="preserve"> </w:t>
            </w:r>
            <w:r>
              <w:rPr>
                <w:spacing w:val="-2"/>
              </w:rPr>
              <w:t>万</w:t>
            </w:r>
            <w:r>
              <w:rPr>
                <w:spacing w:val="-58"/>
              </w:rPr>
              <w:t xml:space="preserve"> </w:t>
            </w:r>
            <w:r>
              <w:rPr>
                <w:rFonts w:ascii="Times New Roman" w:eastAsia="Times New Roman" w:hAnsi="Times New Roman" w:cs="Times New Roman"/>
                <w:spacing w:val="-2"/>
              </w:rPr>
              <w:t>k</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6"/>
                <w:szCs w:val="16"/>
              </w:rPr>
              <w:t xml:space="preserve">2 </w:t>
            </w:r>
            <w:r>
              <w:rPr>
                <w:spacing w:val="-3"/>
              </w:rPr>
              <w:t>。年全市出生人口</w:t>
            </w:r>
            <w:r>
              <w:rPr>
                <w:spacing w:val="-49"/>
              </w:rPr>
              <w:t xml:space="preserve"> </w:t>
            </w:r>
            <w:r>
              <w:rPr>
                <w:rFonts w:ascii="Times New Roman" w:eastAsia="Times New Roman" w:hAnsi="Times New Roman" w:cs="Times New Roman"/>
                <w:spacing w:val="-3"/>
              </w:rPr>
              <w:t xml:space="preserve">59604 </w:t>
            </w:r>
            <w:r>
              <w:rPr>
                <w:spacing w:val="-3"/>
              </w:rPr>
              <w:t>人，出生</w:t>
            </w:r>
            <w:r>
              <w:t xml:space="preserve"> </w:t>
            </w:r>
            <w:r>
              <w:rPr>
                <w:spacing w:val="-8"/>
              </w:rPr>
              <w:t>率</w:t>
            </w:r>
            <w:r>
              <w:rPr>
                <w:spacing w:val="-30"/>
              </w:rPr>
              <w:t xml:space="preserve"> </w:t>
            </w:r>
            <w:r>
              <w:rPr>
                <w:rFonts w:ascii="Times New Roman" w:eastAsia="Times New Roman" w:hAnsi="Times New Roman" w:cs="Times New Roman"/>
                <w:spacing w:val="-8"/>
              </w:rPr>
              <w:t>12.51‰</w:t>
            </w:r>
            <w:r>
              <w:rPr>
                <w:spacing w:val="-8"/>
              </w:rPr>
              <w:t>；死亡人口</w:t>
            </w:r>
            <w:r>
              <w:rPr>
                <w:spacing w:val="-50"/>
              </w:rPr>
              <w:t xml:space="preserve"> </w:t>
            </w:r>
            <w:r>
              <w:rPr>
                <w:rFonts w:ascii="Times New Roman" w:eastAsia="Times New Roman" w:hAnsi="Times New Roman" w:cs="Times New Roman"/>
                <w:spacing w:val="-8"/>
              </w:rPr>
              <w:t>32161</w:t>
            </w:r>
            <w:r>
              <w:rPr>
                <w:rFonts w:ascii="Times New Roman" w:eastAsia="Times New Roman" w:hAnsi="Times New Roman" w:cs="Times New Roman"/>
                <w:spacing w:val="12"/>
              </w:rPr>
              <w:t xml:space="preserve"> </w:t>
            </w:r>
            <w:r>
              <w:rPr>
                <w:spacing w:val="-8"/>
              </w:rPr>
              <w:t>人，死亡率</w:t>
            </w:r>
            <w:r>
              <w:rPr>
                <w:spacing w:val="-50"/>
              </w:rPr>
              <w:t xml:space="preserve"> </w:t>
            </w:r>
            <w:r>
              <w:rPr>
                <w:rFonts w:ascii="Times New Roman" w:eastAsia="Times New Roman" w:hAnsi="Times New Roman" w:cs="Times New Roman"/>
                <w:spacing w:val="-8"/>
              </w:rPr>
              <w:t>6.75‰</w:t>
            </w:r>
            <w:r>
              <w:rPr>
                <w:spacing w:val="-8"/>
              </w:rPr>
              <w:t>；人口自然增长率</w:t>
            </w:r>
            <w:r>
              <w:rPr>
                <w:spacing w:val="-48"/>
              </w:rPr>
              <w:t xml:space="preserve"> </w:t>
            </w:r>
            <w:r>
              <w:rPr>
                <w:rFonts w:ascii="Times New Roman" w:eastAsia="Times New Roman" w:hAnsi="Times New Roman" w:cs="Times New Roman"/>
                <w:spacing w:val="-8"/>
              </w:rPr>
              <w:t>5.76‰</w:t>
            </w:r>
            <w:r>
              <w:rPr>
                <w:spacing w:val="-8"/>
              </w:rPr>
              <w:t>。年末总人口</w:t>
            </w:r>
            <w:r>
              <w:rPr>
                <w:spacing w:val="-56"/>
              </w:rPr>
              <w:t xml:space="preserve"> </w:t>
            </w:r>
            <w:r>
              <w:rPr>
                <w:rFonts w:ascii="Times New Roman" w:eastAsia="Times New Roman" w:hAnsi="Times New Roman" w:cs="Times New Roman"/>
                <w:spacing w:val="-8"/>
              </w:rPr>
              <w:t>478.09</w:t>
            </w:r>
            <w:r>
              <w:rPr>
                <w:rFonts w:ascii="Times New Roman" w:eastAsia="Times New Roman" w:hAnsi="Times New Roman" w:cs="Times New Roman"/>
              </w:rPr>
              <w:t xml:space="preserve"> </w:t>
            </w:r>
            <w:r>
              <w:rPr>
                <w:spacing w:val="-1"/>
              </w:rPr>
              <w:t>万人，其中市区</w:t>
            </w:r>
            <w:r>
              <w:rPr>
                <w:spacing w:val="-36"/>
              </w:rPr>
              <w:t xml:space="preserve"> </w:t>
            </w:r>
            <w:r>
              <w:rPr>
                <w:rFonts w:ascii="Times New Roman" w:eastAsia="Times New Roman" w:hAnsi="Times New Roman" w:cs="Times New Roman"/>
                <w:spacing w:val="-1"/>
              </w:rPr>
              <w:t>96.10</w:t>
            </w:r>
            <w:r>
              <w:rPr>
                <w:rFonts w:ascii="Times New Roman" w:eastAsia="Times New Roman" w:hAnsi="Times New Roman" w:cs="Times New Roman"/>
                <w:spacing w:val="32"/>
              </w:rPr>
              <w:t xml:space="preserve"> </w:t>
            </w:r>
            <w:r>
              <w:rPr>
                <w:spacing w:val="-1"/>
              </w:rPr>
              <w:t>万人；城镇人口</w:t>
            </w:r>
            <w:r>
              <w:rPr>
                <w:spacing w:val="-40"/>
              </w:rPr>
              <w:t xml:space="preserve"> </w:t>
            </w:r>
            <w:r>
              <w:rPr>
                <w:rFonts w:ascii="Times New Roman" w:eastAsia="Times New Roman" w:hAnsi="Times New Roman" w:cs="Times New Roman"/>
                <w:spacing w:val="-2"/>
              </w:rPr>
              <w:t>210.90</w:t>
            </w:r>
            <w:r>
              <w:rPr>
                <w:rFonts w:ascii="Times New Roman" w:eastAsia="Times New Roman" w:hAnsi="Times New Roman" w:cs="Times New Roman"/>
                <w:spacing w:val="30"/>
              </w:rPr>
              <w:t xml:space="preserve"> </w:t>
            </w:r>
            <w:r>
              <w:rPr>
                <w:spacing w:val="-2"/>
              </w:rPr>
              <w:t>万人，其中市区</w:t>
            </w:r>
            <w:r>
              <w:rPr>
                <w:spacing w:val="-42"/>
              </w:rPr>
              <w:t xml:space="preserve"> </w:t>
            </w:r>
            <w:r>
              <w:rPr>
                <w:rFonts w:ascii="Times New Roman" w:eastAsia="Times New Roman" w:hAnsi="Times New Roman" w:cs="Times New Roman"/>
                <w:spacing w:val="-2"/>
              </w:rPr>
              <w:t>45.70</w:t>
            </w:r>
            <w:r>
              <w:rPr>
                <w:rFonts w:ascii="Times New Roman" w:eastAsia="Times New Roman" w:hAnsi="Times New Roman" w:cs="Times New Roman"/>
                <w:spacing w:val="30"/>
              </w:rPr>
              <w:t xml:space="preserve"> </w:t>
            </w:r>
            <w:r>
              <w:rPr>
                <w:spacing w:val="-2"/>
              </w:rPr>
              <w:t>万人。平均每户家庭</w:t>
            </w:r>
          </w:p>
          <w:p>
            <w:pPr>
              <w:pStyle w:val="TableText"/>
              <w:spacing w:line="222" w:lineRule="auto"/>
              <w:ind w:left="108"/>
            </w:pPr>
            <w:r>
              <w:rPr>
                <w:spacing w:val="-5"/>
              </w:rPr>
              <w:t>人口</w:t>
            </w:r>
            <w:r>
              <w:rPr>
                <w:spacing w:val="-55"/>
              </w:rPr>
              <w:t xml:space="preserve"> </w:t>
            </w:r>
            <w:r>
              <w:rPr>
                <w:rFonts w:ascii="Times New Roman" w:eastAsia="Times New Roman" w:hAnsi="Times New Roman" w:cs="Times New Roman"/>
                <w:spacing w:val="-5"/>
              </w:rPr>
              <w:t>2.57</w:t>
            </w:r>
            <w:r>
              <w:rPr>
                <w:rFonts w:ascii="Times New Roman" w:eastAsia="Times New Roman" w:hAnsi="Times New Roman" w:cs="Times New Roman"/>
                <w:spacing w:val="11"/>
              </w:rPr>
              <w:t xml:space="preserve"> </w:t>
            </w:r>
            <w:r>
              <w:rPr>
                <w:spacing w:val="-5"/>
              </w:rPr>
              <w:t>人。</w:t>
            </w:r>
          </w:p>
          <w:p>
            <w:pPr>
              <w:pStyle w:val="TableText"/>
              <w:spacing w:before="178" w:line="219" w:lineRule="auto"/>
              <w:ind w:left="582"/>
            </w:pPr>
            <w:r>
              <w:rPr>
                <w:rFonts w:ascii="Times New Roman" w:eastAsia="Times New Roman" w:hAnsi="Times New Roman" w:cs="Times New Roman"/>
                <w:spacing w:val="-1"/>
              </w:rPr>
              <w:t>2</w:t>
            </w:r>
            <w:r>
              <w:rPr>
                <w:spacing w:val="-1"/>
              </w:rPr>
              <w:t>、金华市社会经济发展概况</w:t>
            </w:r>
          </w:p>
          <w:p>
            <w:pPr>
              <w:pStyle w:val="TableText"/>
              <w:spacing w:before="185" w:line="360" w:lineRule="auto"/>
              <w:ind w:left="106" w:right="36" w:firstLine="475"/>
            </w:pPr>
            <w:r>
              <w:rPr>
                <w:rFonts w:ascii="Times New Roman" w:eastAsia="Times New Roman" w:hAnsi="Times New Roman" w:cs="Times New Roman"/>
                <w:spacing w:val="-1"/>
              </w:rPr>
              <w:t>2016</w:t>
            </w:r>
            <w:r>
              <w:rPr>
                <w:rFonts w:ascii="Times New Roman" w:eastAsia="Times New Roman" w:hAnsi="Times New Roman" w:cs="Times New Roman"/>
                <w:spacing w:val="42"/>
              </w:rPr>
              <w:t xml:space="preserve"> </w:t>
            </w:r>
            <w:r>
              <w:rPr>
                <w:spacing w:val="-1"/>
              </w:rPr>
              <w:t>年全市实现生产总值</w:t>
            </w:r>
            <w:r>
              <w:rPr>
                <w:rFonts w:ascii="Times New Roman" w:eastAsia="Times New Roman" w:hAnsi="Times New Roman" w:cs="Times New Roman"/>
                <w:spacing w:val="-1"/>
              </w:rPr>
              <w:t>(GDP)3635.01</w:t>
            </w:r>
            <w:r>
              <w:rPr>
                <w:rFonts w:ascii="Times New Roman" w:eastAsia="Times New Roman" w:hAnsi="Times New Roman" w:cs="Times New Roman"/>
                <w:spacing w:val="41"/>
              </w:rPr>
              <w:t xml:space="preserve"> </w:t>
            </w:r>
            <w:r>
              <w:rPr>
                <w:spacing w:val="-1"/>
              </w:rPr>
              <w:t>亿元</w:t>
            </w:r>
            <w:r>
              <w:rPr>
                <w:spacing w:val="-2"/>
              </w:rPr>
              <w:t xml:space="preserve">，按可比价计算，比上年增长 </w:t>
            </w:r>
            <w:r>
              <w:rPr>
                <w:rFonts w:ascii="Times New Roman" w:eastAsia="Times New Roman" w:hAnsi="Times New Roman" w:cs="Times New Roman"/>
                <w:spacing w:val="-2"/>
              </w:rPr>
              <w:t>7.5%</w:t>
            </w:r>
            <w:r>
              <w:rPr>
                <w:spacing w:val="-2"/>
              </w:rPr>
              <w:t>。其</w:t>
            </w:r>
            <w:r>
              <w:t xml:space="preserve"> </w:t>
            </w:r>
            <w:r>
              <w:rPr>
                <w:spacing w:val="-12"/>
              </w:rPr>
              <w:t>中：第一产业增加值为</w:t>
            </w:r>
            <w:r>
              <w:rPr>
                <w:spacing w:val="-35"/>
              </w:rPr>
              <w:t xml:space="preserve"> </w:t>
            </w:r>
            <w:r>
              <w:rPr>
                <w:rFonts w:ascii="Times New Roman" w:eastAsia="Times New Roman" w:hAnsi="Times New Roman" w:cs="Times New Roman"/>
                <w:spacing w:val="-12"/>
              </w:rPr>
              <w:t xml:space="preserve">148.06 </w:t>
            </w:r>
            <w:r>
              <w:rPr>
                <w:spacing w:val="-12"/>
              </w:rPr>
              <w:t>亿元，增长</w:t>
            </w:r>
            <w:r>
              <w:rPr>
                <w:spacing w:val="-35"/>
              </w:rPr>
              <w:t xml:space="preserve"> </w:t>
            </w:r>
            <w:r>
              <w:rPr>
                <w:rFonts w:ascii="Times New Roman" w:eastAsia="Times New Roman" w:hAnsi="Times New Roman" w:cs="Times New Roman"/>
                <w:spacing w:val="-12"/>
              </w:rPr>
              <w:t>1.9%</w:t>
            </w:r>
            <w:r>
              <w:rPr>
                <w:spacing w:val="-12"/>
              </w:rPr>
              <w:t>；第二产业增加值为</w:t>
            </w:r>
            <w:r>
              <w:rPr>
                <w:spacing w:val="-34"/>
              </w:rPr>
              <w:t xml:space="preserve"> </w:t>
            </w:r>
            <w:r>
              <w:rPr>
                <w:rFonts w:ascii="Times New Roman" w:eastAsia="Times New Roman" w:hAnsi="Times New Roman" w:cs="Times New Roman"/>
                <w:spacing w:val="-12"/>
              </w:rPr>
              <w:t xml:space="preserve">1585.61 </w:t>
            </w:r>
            <w:r>
              <w:rPr>
                <w:spacing w:val="-12"/>
              </w:rPr>
              <w:t>亿元，增长</w:t>
            </w:r>
            <w:r>
              <w:rPr>
                <w:spacing w:val="-58"/>
              </w:rPr>
              <w:t xml:space="preserve"> </w:t>
            </w:r>
            <w:r>
              <w:rPr>
                <w:rFonts w:ascii="Times New Roman" w:eastAsia="Times New Roman" w:hAnsi="Times New Roman" w:cs="Times New Roman"/>
                <w:spacing w:val="-12"/>
              </w:rPr>
              <w:t>4.9%</w:t>
            </w:r>
            <w:r>
              <w:rPr>
                <w:spacing w:val="-12"/>
              </w:rPr>
              <w:t>；</w:t>
            </w:r>
            <w:r>
              <w:t xml:space="preserve"> </w:t>
            </w:r>
            <w:r>
              <w:rPr>
                <w:spacing w:val="-3"/>
              </w:rPr>
              <w:t xml:space="preserve">第三产业增加值为 </w:t>
            </w:r>
            <w:r>
              <w:rPr>
                <w:rFonts w:ascii="Times New Roman" w:eastAsia="Times New Roman" w:hAnsi="Times New Roman" w:cs="Times New Roman"/>
                <w:spacing w:val="-3"/>
              </w:rPr>
              <w:t>1901.34</w:t>
            </w:r>
            <w:r>
              <w:rPr>
                <w:rFonts w:ascii="Times New Roman" w:eastAsia="Times New Roman" w:hAnsi="Times New Roman" w:cs="Times New Roman"/>
                <w:spacing w:val="23"/>
              </w:rPr>
              <w:t xml:space="preserve"> </w:t>
            </w:r>
            <w:r>
              <w:rPr>
                <w:spacing w:val="-3"/>
              </w:rPr>
              <w:t xml:space="preserve">亿元，增长 </w:t>
            </w:r>
            <w:r>
              <w:rPr>
                <w:rFonts w:ascii="Times New Roman" w:eastAsia="Times New Roman" w:hAnsi="Times New Roman" w:cs="Times New Roman"/>
                <w:spacing w:val="-4"/>
              </w:rPr>
              <w:t>10.3%</w:t>
            </w:r>
            <w:r>
              <w:rPr>
                <w:spacing w:val="-4"/>
              </w:rPr>
              <w:t xml:space="preserve">。全市人均生产总值达到 </w:t>
            </w:r>
            <w:r>
              <w:rPr>
                <w:rFonts w:ascii="Times New Roman" w:eastAsia="Times New Roman" w:hAnsi="Times New Roman" w:cs="Times New Roman"/>
                <w:spacing w:val="-4"/>
              </w:rPr>
              <w:t>75742</w:t>
            </w:r>
            <w:r>
              <w:rPr>
                <w:rFonts w:ascii="Times New Roman" w:eastAsia="Times New Roman" w:hAnsi="Times New Roman" w:cs="Times New Roman"/>
                <w:spacing w:val="24"/>
              </w:rPr>
              <w:t xml:space="preserve"> </w:t>
            </w:r>
            <w:r>
              <w:rPr>
                <w:spacing w:val="-4"/>
              </w:rPr>
              <w:t>元（按</w:t>
            </w:r>
            <w:r>
              <w:rPr>
                <w:spacing w:val="-43"/>
              </w:rPr>
              <w:t xml:space="preserve"> </w:t>
            </w:r>
            <w:r>
              <w:rPr>
                <w:rFonts w:ascii="Times New Roman" w:eastAsia="Times New Roman" w:hAnsi="Times New Roman" w:cs="Times New Roman"/>
                <w:spacing w:val="-4"/>
              </w:rPr>
              <w:t>2016</w:t>
            </w:r>
            <w:r>
              <w:rPr>
                <w:rFonts w:ascii="Times New Roman" w:eastAsia="Times New Roman" w:hAnsi="Times New Roman" w:cs="Times New Roman"/>
              </w:rPr>
              <w:t xml:space="preserve">  </w:t>
            </w:r>
            <w:r>
              <w:rPr>
                <w:spacing w:val="-4"/>
              </w:rPr>
              <w:t xml:space="preserve">年年均汇率折算为 </w:t>
            </w:r>
            <w:r>
              <w:rPr>
                <w:rFonts w:ascii="Times New Roman" w:eastAsia="Times New Roman" w:hAnsi="Times New Roman" w:cs="Times New Roman"/>
                <w:spacing w:val="-4"/>
              </w:rPr>
              <w:t>11403</w:t>
            </w:r>
            <w:r>
              <w:rPr>
                <w:rFonts w:ascii="Times New Roman" w:eastAsia="Times New Roman" w:hAnsi="Times New Roman" w:cs="Times New Roman"/>
                <w:spacing w:val="39"/>
              </w:rPr>
              <w:t xml:space="preserve"> </w:t>
            </w:r>
            <w:r>
              <w:rPr>
                <w:spacing w:val="-4"/>
              </w:rPr>
              <w:t>美元</w:t>
            </w:r>
            <w:r>
              <w:rPr>
                <w:spacing w:val="-24"/>
              </w:rPr>
              <w:t>），</w:t>
            </w:r>
            <w:r>
              <w:rPr>
                <w:spacing w:val="-4"/>
              </w:rPr>
              <w:t xml:space="preserve">增长 </w:t>
            </w:r>
            <w:r>
              <w:rPr>
                <w:rFonts w:ascii="Times New Roman" w:eastAsia="Times New Roman" w:hAnsi="Times New Roman" w:cs="Times New Roman"/>
                <w:spacing w:val="-4"/>
              </w:rPr>
              <w:t>6.7%</w:t>
            </w:r>
            <w:r>
              <w:rPr>
                <w:spacing w:val="-4"/>
              </w:rPr>
              <w:t>。第</w:t>
            </w:r>
            <w:r>
              <w:rPr>
                <w:spacing w:val="-5"/>
              </w:rPr>
              <w:t>一、二、三产业增加值占地区生产总值的</w:t>
            </w:r>
          </w:p>
          <w:p>
            <w:pPr>
              <w:pStyle w:val="TableText"/>
              <w:spacing w:line="221" w:lineRule="auto"/>
              <w:ind w:left="132"/>
            </w:pPr>
            <w:r>
              <w:rPr>
                <w:spacing w:val="-1"/>
              </w:rPr>
              <w:t>比重由上年的</w:t>
            </w:r>
            <w:r>
              <w:rPr>
                <w:spacing w:val="-56"/>
              </w:rPr>
              <w:t xml:space="preserve"> </w:t>
            </w:r>
            <w:r>
              <w:rPr>
                <w:rFonts w:ascii="Times New Roman" w:eastAsia="Times New Roman" w:hAnsi="Times New Roman" w:cs="Times New Roman"/>
                <w:spacing w:val="-1"/>
              </w:rPr>
              <w:t>4.1</w:t>
            </w:r>
            <w:r>
              <w:rPr>
                <w:spacing w:val="-1"/>
              </w:rPr>
              <w:t>∶</w:t>
            </w:r>
            <w:r>
              <w:rPr>
                <w:rFonts w:ascii="Times New Roman" w:eastAsia="Times New Roman" w:hAnsi="Times New Roman" w:cs="Times New Roman"/>
                <w:spacing w:val="-1"/>
              </w:rPr>
              <w:t>45.6</w:t>
            </w:r>
            <w:r>
              <w:rPr>
                <w:spacing w:val="-1"/>
              </w:rPr>
              <w:t>∶</w:t>
            </w:r>
            <w:r>
              <w:rPr>
                <w:rFonts w:ascii="Times New Roman" w:eastAsia="Times New Roman" w:hAnsi="Times New Roman" w:cs="Times New Roman"/>
                <w:spacing w:val="-1"/>
              </w:rPr>
              <w:t xml:space="preserve">50.3 </w:t>
            </w:r>
            <w:r>
              <w:rPr>
                <w:spacing w:val="-1"/>
              </w:rPr>
              <w:t>变化为</w:t>
            </w:r>
            <w:r>
              <w:rPr>
                <w:spacing w:val="-56"/>
              </w:rPr>
              <w:t xml:space="preserve"> </w:t>
            </w:r>
            <w:r>
              <w:rPr>
                <w:rFonts w:ascii="Times New Roman" w:eastAsia="Times New Roman" w:hAnsi="Times New Roman" w:cs="Times New Roman"/>
                <w:spacing w:val="-1"/>
              </w:rPr>
              <w:t>4.1</w:t>
            </w:r>
            <w:r>
              <w:rPr>
                <w:spacing w:val="-1"/>
              </w:rPr>
              <w:t>∶</w:t>
            </w:r>
            <w:r>
              <w:rPr>
                <w:rFonts w:ascii="Times New Roman" w:eastAsia="Times New Roman" w:hAnsi="Times New Roman" w:cs="Times New Roman"/>
                <w:spacing w:val="-1"/>
              </w:rPr>
              <w:t>43.6</w:t>
            </w:r>
            <w:r>
              <w:rPr>
                <w:spacing w:val="-1"/>
              </w:rPr>
              <w:t>∶</w:t>
            </w:r>
            <w:r>
              <w:rPr>
                <w:rFonts w:ascii="Times New Roman" w:eastAsia="Times New Roman" w:hAnsi="Times New Roman" w:cs="Times New Roman"/>
                <w:spacing w:val="-1"/>
              </w:rPr>
              <w:t>52.3</w:t>
            </w:r>
            <w:r>
              <w:rPr>
                <w:rFonts w:ascii="Times New Roman" w:eastAsia="Times New Roman" w:hAnsi="Times New Roman" w:cs="Times New Roman"/>
                <w:spacing w:val="-2"/>
              </w:rPr>
              <w:t>,</w:t>
            </w:r>
            <w:r>
              <w:rPr>
                <w:spacing w:val="-2"/>
              </w:rPr>
              <w:t>三产比重比上年提高</w:t>
            </w:r>
            <w:r>
              <w:rPr>
                <w:spacing w:val="-55"/>
              </w:rPr>
              <w:t xml:space="preserve"> </w:t>
            </w:r>
            <w:r>
              <w:rPr>
                <w:rFonts w:ascii="Times New Roman" w:eastAsia="Times New Roman" w:hAnsi="Times New Roman" w:cs="Times New Roman"/>
                <w:spacing w:val="-2"/>
              </w:rPr>
              <w:t xml:space="preserve">2.0 </w:t>
            </w:r>
            <w:r>
              <w:rPr>
                <w:spacing w:val="-2"/>
              </w:rPr>
              <w:t>个百分点。</w:t>
            </w:r>
          </w:p>
        </w:tc>
      </w:tr>
    </w:tbl>
    <w:p>
      <w:pPr>
        <w:pStyle w:val="BodyText"/>
      </w:pPr>
    </w:p>
    <w:p>
      <w:pPr>
        <w:sectPr>
          <w:footerReference w:type="default" r:id="rId20"/>
          <w:type w:val="nextPage"/>
          <w:pgSz w:w="11907" w:h="16841"/>
          <w:pgMar w:top="1166" w:right="859" w:bottom="1195" w:left="1409" w:header="0" w:footer="888" w:gutter="0"/>
          <w:pgNumType w:start="17"/>
          <w:cols w:space="708"/>
          <w:titlePg w:val="0"/>
        </w:sectPr>
      </w:pPr>
    </w:p>
    <w:p>
      <w:pPr>
        <w:spacing w:before="71" w:line="219" w:lineRule="auto"/>
        <w:ind w:left="136"/>
        <w:rPr>
          <w:rFonts w:ascii="SimHei" w:eastAsia="SimHei" w:hAnsi="SimHei" w:cs="SimHei"/>
          <w:sz w:val="36"/>
          <w:szCs w:val="36"/>
        </w:rPr>
      </w:pPr>
      <w:r>
        <w:rPr>
          <w:rFonts w:ascii="SimHei" w:eastAsia="SimHei" w:hAnsi="SimHei" w:cs="SimHei"/>
          <w:spacing w:val="-1"/>
          <w:sz w:val="36"/>
          <w:szCs w:val="36"/>
        </w:rPr>
        <w:t>建设项目所在地自然环境社会环境简况</w:t>
      </w:r>
    </w:p>
    <w:tbl>
      <w:tblPr>
        <w:tblStyle w:val="TableNormal14"/>
        <w:tblW w:w="93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26"/>
      </w:tblGrid>
      <w:tr>
        <w:tblPrEx>
          <w:tblW w:w="93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56"/>
        </w:trPr>
        <w:tc>
          <w:tcPr>
            <w:tcW w:w="9326" w:type="dxa"/>
            <w:vAlign w:val="top"/>
          </w:tcPr>
          <w:p>
            <w:pPr>
              <w:pStyle w:val="TableText"/>
              <w:spacing w:before="37" w:line="219" w:lineRule="auto"/>
              <w:ind w:left="587"/>
            </w:pPr>
            <w:r>
              <w:rPr>
                <w:rFonts w:ascii="Times New Roman" w:eastAsia="Times New Roman" w:hAnsi="Times New Roman" w:cs="Times New Roman"/>
                <w:spacing w:val="-2"/>
              </w:rPr>
              <w:t>3</w:t>
            </w:r>
            <w:r>
              <w:rPr>
                <w:spacing w:val="-2"/>
              </w:rPr>
              <w:t>、金华经济技术开发区简介</w:t>
            </w:r>
          </w:p>
          <w:p>
            <w:pPr>
              <w:pStyle w:val="TableText"/>
              <w:spacing w:before="183" w:line="360" w:lineRule="auto"/>
              <w:ind w:left="108" w:right="28" w:firstLine="479"/>
            </w:pPr>
            <w:r>
              <w:rPr>
                <w:spacing w:val="-5"/>
              </w:rPr>
              <w:t>金华经济技术开发区原名金华市经济技术开发区</w:t>
            </w:r>
            <w:r>
              <w:rPr>
                <w:spacing w:val="-6"/>
              </w:rPr>
              <w:t xml:space="preserve">，成立于 </w:t>
            </w:r>
            <w:r>
              <w:rPr>
                <w:rFonts w:ascii="Times New Roman" w:eastAsia="Times New Roman" w:hAnsi="Times New Roman" w:cs="Times New Roman"/>
                <w:spacing w:val="-6"/>
              </w:rPr>
              <w:t>1992</w:t>
            </w:r>
            <w:r>
              <w:rPr>
                <w:rFonts w:ascii="Times New Roman" w:eastAsia="Times New Roman" w:hAnsi="Times New Roman" w:cs="Times New Roman"/>
                <w:spacing w:val="27"/>
              </w:rPr>
              <w:t xml:space="preserve"> </w:t>
            </w:r>
            <w:r>
              <w:rPr>
                <w:spacing w:val="-6"/>
              </w:rPr>
              <w:t>年</w:t>
            </w:r>
            <w:r>
              <w:rPr>
                <w:spacing w:val="-31"/>
              </w:rPr>
              <w:t xml:space="preserve"> </w:t>
            </w:r>
            <w:r>
              <w:rPr>
                <w:rFonts w:ascii="Times New Roman" w:eastAsia="Times New Roman" w:hAnsi="Times New Roman" w:cs="Times New Roman"/>
                <w:spacing w:val="-6"/>
              </w:rPr>
              <w:t>6</w:t>
            </w:r>
            <w:r>
              <w:rPr>
                <w:rFonts w:ascii="Times New Roman" w:eastAsia="Times New Roman" w:hAnsi="Times New Roman" w:cs="Times New Roman"/>
                <w:spacing w:val="34"/>
                <w:w w:val="101"/>
              </w:rPr>
              <w:t xml:space="preserve"> </w:t>
            </w:r>
            <w:r>
              <w:rPr>
                <w:spacing w:val="-6"/>
              </w:rPr>
              <w:t xml:space="preserve">月。 </w:t>
            </w:r>
            <w:r>
              <w:rPr>
                <w:rFonts w:ascii="Times New Roman" w:eastAsia="Times New Roman" w:hAnsi="Times New Roman" w:cs="Times New Roman"/>
                <w:spacing w:val="-6"/>
              </w:rPr>
              <w:t>1993</w:t>
            </w:r>
            <w:r>
              <w:rPr>
                <w:rFonts w:ascii="Times New Roman" w:eastAsia="Times New Roman" w:hAnsi="Times New Roman" w:cs="Times New Roman"/>
                <w:spacing w:val="27"/>
              </w:rPr>
              <w:t xml:space="preserve"> </w:t>
            </w:r>
            <w:r>
              <w:rPr>
                <w:spacing w:val="-6"/>
              </w:rPr>
              <w:t>年</w:t>
            </w:r>
            <w:r>
              <w:rPr>
                <w:spacing w:val="-38"/>
              </w:rPr>
              <w:t xml:space="preserve"> </w:t>
            </w:r>
            <w:r>
              <w:rPr>
                <w:rFonts w:ascii="Times New Roman" w:eastAsia="Times New Roman" w:hAnsi="Times New Roman" w:cs="Times New Roman"/>
                <w:spacing w:val="-6"/>
              </w:rPr>
              <w:t>2</w:t>
            </w:r>
            <w:r>
              <w:rPr>
                <w:rFonts w:ascii="Times New Roman" w:eastAsia="Times New Roman" w:hAnsi="Times New Roman" w:cs="Times New Roman"/>
              </w:rPr>
              <w:t xml:space="preserve">  </w:t>
            </w:r>
            <w:r>
              <w:rPr>
                <w:spacing w:val="-6"/>
              </w:rPr>
              <w:t>月，经浙江省人民政府批准成为省级开发区。</w:t>
            </w:r>
            <w:r>
              <w:rPr>
                <w:spacing w:val="45"/>
              </w:rPr>
              <w:t xml:space="preserve"> </w:t>
            </w:r>
            <w:r>
              <w:rPr>
                <w:rFonts w:ascii="Times New Roman" w:eastAsia="Times New Roman" w:hAnsi="Times New Roman" w:cs="Times New Roman"/>
                <w:spacing w:val="-6"/>
              </w:rPr>
              <w:t>2005</w:t>
            </w:r>
            <w:r>
              <w:rPr>
                <w:rFonts w:ascii="Times New Roman" w:eastAsia="Times New Roman" w:hAnsi="Times New Roman" w:cs="Times New Roman"/>
                <w:spacing w:val="25"/>
              </w:rPr>
              <w:t xml:space="preserve"> </w:t>
            </w:r>
            <w:r>
              <w:rPr>
                <w:spacing w:val="-6"/>
              </w:rPr>
              <w:t xml:space="preserve">年 </w:t>
            </w:r>
            <w:r>
              <w:rPr>
                <w:rFonts w:ascii="Times New Roman" w:eastAsia="Times New Roman" w:hAnsi="Times New Roman" w:cs="Times New Roman"/>
                <w:spacing w:val="-6"/>
              </w:rPr>
              <w:t>12</w:t>
            </w:r>
            <w:r>
              <w:rPr>
                <w:rFonts w:ascii="Times New Roman" w:eastAsia="Times New Roman" w:hAnsi="Times New Roman" w:cs="Times New Roman"/>
                <w:spacing w:val="30"/>
              </w:rPr>
              <w:t xml:space="preserve"> </w:t>
            </w:r>
            <w:r>
              <w:rPr>
                <w:spacing w:val="-6"/>
              </w:rPr>
              <w:t>月，经国家发改委审核，更名</w:t>
            </w:r>
            <w:r>
              <w:t xml:space="preserve"> </w:t>
            </w:r>
            <w:r>
              <w:rPr>
                <w:spacing w:val="-13"/>
              </w:rPr>
              <w:t xml:space="preserve">为浙江金华经济技术开发区， </w:t>
            </w:r>
            <w:r>
              <w:rPr>
                <w:rFonts w:ascii="Times New Roman" w:eastAsia="Times New Roman" w:hAnsi="Times New Roman" w:cs="Times New Roman"/>
                <w:spacing w:val="-13"/>
              </w:rPr>
              <w:t>2010</w:t>
            </w:r>
            <w:r>
              <w:rPr>
                <w:rFonts w:ascii="Times New Roman" w:eastAsia="Times New Roman" w:hAnsi="Times New Roman" w:cs="Times New Roman"/>
                <w:spacing w:val="11"/>
              </w:rPr>
              <w:t xml:space="preserve"> </w:t>
            </w:r>
            <w:r>
              <w:rPr>
                <w:spacing w:val="-13"/>
              </w:rPr>
              <w:t>年</w:t>
            </w:r>
            <w:r>
              <w:rPr>
                <w:spacing w:val="-32"/>
              </w:rPr>
              <w:t xml:space="preserve"> </w:t>
            </w:r>
            <w:r>
              <w:rPr>
                <w:rFonts w:ascii="Times New Roman" w:eastAsia="Times New Roman" w:hAnsi="Times New Roman" w:cs="Times New Roman"/>
                <w:spacing w:val="-13"/>
              </w:rPr>
              <w:t>11</w:t>
            </w:r>
            <w:r>
              <w:rPr>
                <w:rFonts w:ascii="Times New Roman" w:eastAsia="Times New Roman" w:hAnsi="Times New Roman" w:cs="Times New Roman"/>
                <w:spacing w:val="16"/>
              </w:rPr>
              <w:t xml:space="preserve"> </w:t>
            </w:r>
            <w:r>
              <w:rPr>
                <w:spacing w:val="-13"/>
              </w:rPr>
              <w:t>月</w:t>
            </w:r>
            <w:r>
              <w:rPr>
                <w:spacing w:val="-32"/>
              </w:rPr>
              <w:t xml:space="preserve"> </w:t>
            </w:r>
            <w:r>
              <w:rPr>
                <w:rFonts w:ascii="Times New Roman" w:eastAsia="Times New Roman" w:hAnsi="Times New Roman" w:cs="Times New Roman"/>
                <w:spacing w:val="-13"/>
              </w:rPr>
              <w:t xml:space="preserve">11  </w:t>
            </w:r>
            <w:r>
              <w:rPr>
                <w:spacing w:val="-13"/>
              </w:rPr>
              <w:t>日，国务院批准（国办函【</w:t>
            </w:r>
            <w:r>
              <w:rPr>
                <w:rFonts w:ascii="Times New Roman" w:eastAsia="Times New Roman" w:hAnsi="Times New Roman" w:cs="Times New Roman"/>
                <w:spacing w:val="-13"/>
              </w:rPr>
              <w:t>2010</w:t>
            </w:r>
            <w:r>
              <w:rPr>
                <w:spacing w:val="-13"/>
              </w:rPr>
              <w:t>】</w:t>
            </w:r>
            <w:r>
              <w:rPr>
                <w:rFonts w:ascii="Times New Roman" w:eastAsia="Times New Roman" w:hAnsi="Times New Roman" w:cs="Times New Roman"/>
                <w:spacing w:val="-13"/>
              </w:rPr>
              <w:t>166</w:t>
            </w:r>
            <w:r>
              <w:rPr>
                <w:rFonts w:ascii="Times New Roman" w:eastAsia="Times New Roman" w:hAnsi="Times New Roman" w:cs="Times New Roman"/>
                <w:spacing w:val="15"/>
              </w:rPr>
              <w:t xml:space="preserve"> </w:t>
            </w:r>
            <w:r>
              <w:rPr>
                <w:spacing w:val="-13"/>
              </w:rPr>
              <w:t>号</w:t>
            </w:r>
            <w:r>
              <w:rPr>
                <w:spacing w:val="-52"/>
              </w:rPr>
              <w:t>），</w:t>
            </w:r>
            <w:r>
              <w:t xml:space="preserve"> </w:t>
            </w:r>
            <w:r>
              <w:rPr>
                <w:spacing w:val="-10"/>
              </w:rPr>
              <w:t>升级为国家级经济技术开发区，</w:t>
            </w:r>
            <w:r>
              <w:rPr>
                <w:spacing w:val="60"/>
              </w:rPr>
              <w:t xml:space="preserve"> </w:t>
            </w:r>
            <w:r>
              <w:rPr>
                <w:spacing w:val="-10"/>
              </w:rPr>
              <w:t>定名为金华经济技术开发区，</w:t>
            </w:r>
            <w:r>
              <w:rPr>
                <w:spacing w:val="59"/>
              </w:rPr>
              <w:t xml:space="preserve"> </w:t>
            </w:r>
            <w:r>
              <w:rPr>
                <w:spacing w:val="-10"/>
              </w:rPr>
              <w:t>实行现行国家</w:t>
            </w:r>
            <w:r>
              <w:rPr>
                <w:spacing w:val="-11"/>
              </w:rPr>
              <w:t>级经济技术</w:t>
            </w:r>
          </w:p>
          <w:p>
            <w:pPr>
              <w:pStyle w:val="TableText"/>
              <w:spacing w:line="219" w:lineRule="auto"/>
              <w:ind w:left="107"/>
            </w:pPr>
            <w:r>
              <w:rPr>
                <w:spacing w:val="-2"/>
              </w:rPr>
              <w:t>开发区政策，成为浙江中西部地区唯一的国家级经济技术开发区。</w:t>
            </w:r>
          </w:p>
          <w:p>
            <w:pPr>
              <w:pStyle w:val="TableText"/>
              <w:spacing w:before="183" w:line="360" w:lineRule="auto"/>
              <w:ind w:left="105" w:right="11" w:firstLine="482"/>
            </w:pPr>
            <w:r>
              <w:rPr>
                <w:spacing w:val="-1"/>
              </w:rPr>
              <w:t>金华经济技术开发区和金华省级高新技术产业园区实行</w:t>
            </w:r>
            <w:r>
              <w:rPr>
                <w:rFonts w:ascii="Times New Roman" w:eastAsia="Times New Roman" w:hAnsi="Times New Roman" w:cs="Times New Roman"/>
                <w:spacing w:val="-1"/>
              </w:rPr>
              <w:t>“</w:t>
            </w:r>
            <w:r>
              <w:rPr>
                <w:spacing w:val="-1"/>
              </w:rPr>
              <w:t>一套班子、两块牌子</w:t>
            </w:r>
            <w:r>
              <w:rPr>
                <w:rFonts w:ascii="Times New Roman" w:eastAsia="Times New Roman" w:hAnsi="Times New Roman" w:cs="Times New Roman"/>
                <w:spacing w:val="-2"/>
              </w:rPr>
              <w:t>”</w:t>
            </w:r>
            <w:r>
              <w:rPr>
                <w:rFonts w:ascii="Times New Roman" w:eastAsia="Times New Roman" w:hAnsi="Times New Roman" w:cs="Times New Roman"/>
                <w:spacing w:val="-31"/>
              </w:rPr>
              <w:t xml:space="preserve"> </w:t>
            </w:r>
            <w:r>
              <w:rPr>
                <w:spacing w:val="-2"/>
              </w:rPr>
              <w:t xml:space="preserve">的运 </w:t>
            </w:r>
            <w:r>
              <w:rPr>
                <w:spacing w:val="-8"/>
              </w:rPr>
              <w:t>行模式， 托管婺城区苏孟乡、秋滨街道、三</w:t>
            </w:r>
            <w:r>
              <w:rPr>
                <w:spacing w:val="-9"/>
              </w:rPr>
              <w:t>江街道、西关街道和江南街道，</w:t>
            </w:r>
            <w:r>
              <w:rPr>
                <w:spacing w:val="62"/>
              </w:rPr>
              <w:t xml:space="preserve"> </w:t>
            </w:r>
            <w:r>
              <w:rPr>
                <w:spacing w:val="-9"/>
              </w:rPr>
              <w:t xml:space="preserve">行政管辖面 </w:t>
            </w:r>
            <w:r>
              <w:rPr>
                <w:spacing w:val="-8"/>
              </w:rPr>
              <w:t>积</w:t>
            </w:r>
            <w:r>
              <w:rPr>
                <w:spacing w:val="-45"/>
              </w:rPr>
              <w:t xml:space="preserve"> </w:t>
            </w:r>
            <w:r>
              <w:rPr>
                <w:rFonts w:ascii="Times New Roman" w:eastAsia="Times New Roman" w:hAnsi="Times New Roman" w:cs="Times New Roman"/>
                <w:spacing w:val="-8"/>
              </w:rPr>
              <w:t xml:space="preserve">82.86 </w:t>
            </w:r>
            <w:r>
              <w:rPr>
                <w:spacing w:val="-8"/>
              </w:rPr>
              <w:t>平方公里， 建成区面积</w:t>
            </w:r>
            <w:r>
              <w:rPr>
                <w:spacing w:val="-56"/>
              </w:rPr>
              <w:t xml:space="preserve"> </w:t>
            </w:r>
            <w:r>
              <w:rPr>
                <w:rFonts w:ascii="Times New Roman" w:eastAsia="Times New Roman" w:hAnsi="Times New Roman" w:cs="Times New Roman"/>
                <w:spacing w:val="-8"/>
              </w:rPr>
              <w:t xml:space="preserve">40 </w:t>
            </w:r>
            <w:r>
              <w:rPr>
                <w:spacing w:val="-8"/>
              </w:rPr>
              <w:t>平</w:t>
            </w:r>
            <w:r>
              <w:rPr>
                <w:spacing w:val="-9"/>
              </w:rPr>
              <w:t>方公里， 集聚人口</w:t>
            </w:r>
            <w:r>
              <w:rPr>
                <w:spacing w:val="-50"/>
              </w:rPr>
              <w:t xml:space="preserve"> </w:t>
            </w:r>
            <w:r>
              <w:rPr>
                <w:rFonts w:ascii="Times New Roman" w:eastAsia="Times New Roman" w:hAnsi="Times New Roman" w:cs="Times New Roman"/>
                <w:spacing w:val="-9"/>
              </w:rPr>
              <w:t>35</w:t>
            </w:r>
            <w:r>
              <w:rPr>
                <w:rFonts w:ascii="Times New Roman" w:eastAsia="Times New Roman" w:hAnsi="Times New Roman" w:cs="Times New Roman"/>
                <w:spacing w:val="15"/>
                <w:w w:val="101"/>
              </w:rPr>
              <w:t xml:space="preserve"> </w:t>
            </w:r>
            <w:r>
              <w:rPr>
                <w:spacing w:val="-9"/>
              </w:rPr>
              <w:t>万。先后被评为</w:t>
            </w:r>
            <w:r>
              <w:rPr>
                <w:rFonts w:ascii="Times New Roman" w:eastAsia="Times New Roman" w:hAnsi="Times New Roman" w:cs="Times New Roman"/>
                <w:spacing w:val="-9"/>
              </w:rPr>
              <w:t>“</w:t>
            </w:r>
            <w:r>
              <w:rPr>
                <w:rFonts w:ascii="Times New Roman" w:eastAsia="Times New Roman" w:hAnsi="Times New Roman" w:cs="Times New Roman"/>
                <w:spacing w:val="-28"/>
              </w:rPr>
              <w:t xml:space="preserve"> </w:t>
            </w:r>
            <w:r>
              <w:rPr>
                <w:spacing w:val="-9"/>
              </w:rPr>
              <w:t xml:space="preserve">国家青年科 </w:t>
            </w:r>
            <w:r>
              <w:rPr>
                <w:spacing w:val="-2"/>
              </w:rPr>
              <w:t>技创新示范基地</w:t>
            </w:r>
            <w:r>
              <w:rPr>
                <w:rFonts w:ascii="Times New Roman" w:eastAsia="Times New Roman" w:hAnsi="Times New Roman" w:cs="Times New Roman"/>
                <w:spacing w:val="-2"/>
              </w:rPr>
              <w:t>”</w:t>
            </w:r>
            <w:r>
              <w:rPr>
                <w:spacing w:val="-2"/>
              </w:rPr>
              <w:t>、</w:t>
            </w:r>
            <w:r>
              <w:rPr>
                <w:rFonts w:ascii="Times New Roman" w:eastAsia="Times New Roman" w:hAnsi="Times New Roman" w:cs="Times New Roman"/>
                <w:spacing w:val="-2"/>
              </w:rPr>
              <w:t>“</w:t>
            </w:r>
            <w:r>
              <w:rPr>
                <w:spacing w:val="-2"/>
              </w:rPr>
              <w:t>华东地区最具竞争力优秀创业园区</w:t>
            </w:r>
            <w:r>
              <w:rPr>
                <w:rFonts w:ascii="Times New Roman" w:eastAsia="Times New Roman" w:hAnsi="Times New Roman" w:cs="Times New Roman"/>
                <w:spacing w:val="-3"/>
              </w:rPr>
              <w:t xml:space="preserve">”  </w:t>
            </w:r>
            <w:r>
              <w:rPr>
                <w:spacing w:val="-3"/>
              </w:rPr>
              <w:t>、</w:t>
            </w:r>
            <w:r>
              <w:rPr>
                <w:rFonts w:ascii="Times New Roman" w:eastAsia="Times New Roman" w:hAnsi="Times New Roman" w:cs="Times New Roman"/>
                <w:spacing w:val="-3"/>
              </w:rPr>
              <w:t>“</w:t>
            </w:r>
            <w:r>
              <w:rPr>
                <w:spacing w:val="-3"/>
              </w:rPr>
              <w:t xml:space="preserve">浙江省外商投资新能源汽车 </w:t>
            </w:r>
            <w:r>
              <w:rPr>
                <w:spacing w:val="-1"/>
              </w:rPr>
              <w:t>产业基地</w:t>
            </w:r>
            <w:r>
              <w:rPr>
                <w:rFonts w:ascii="Times New Roman" w:eastAsia="Times New Roman" w:hAnsi="Times New Roman" w:cs="Times New Roman"/>
                <w:spacing w:val="-1"/>
              </w:rPr>
              <w:t>”</w:t>
            </w:r>
            <w:r>
              <w:rPr>
                <w:rFonts w:ascii="Times New Roman" w:eastAsia="Times New Roman" w:hAnsi="Times New Roman" w:cs="Times New Roman"/>
                <w:spacing w:val="-30"/>
              </w:rPr>
              <w:t xml:space="preserve"> </w:t>
            </w:r>
            <w:r>
              <w:rPr>
                <w:spacing w:val="-1"/>
              </w:rPr>
              <w:t>、</w:t>
            </w:r>
            <w:r>
              <w:rPr>
                <w:rFonts w:ascii="Times New Roman" w:eastAsia="Times New Roman" w:hAnsi="Times New Roman" w:cs="Times New Roman"/>
                <w:spacing w:val="-1"/>
              </w:rPr>
              <w:t>“</w:t>
            </w:r>
            <w:r>
              <w:rPr>
                <w:spacing w:val="-1"/>
              </w:rPr>
              <w:t>浙江省电子信息产业基地</w:t>
            </w:r>
            <w:r>
              <w:rPr>
                <w:rFonts w:ascii="Times New Roman" w:eastAsia="Times New Roman" w:hAnsi="Times New Roman" w:cs="Times New Roman"/>
                <w:spacing w:val="-1"/>
              </w:rPr>
              <w:t>”</w:t>
            </w:r>
            <w:r>
              <w:rPr>
                <w:rFonts w:ascii="Times New Roman" w:eastAsia="Times New Roman" w:hAnsi="Times New Roman" w:cs="Times New Roman"/>
                <w:spacing w:val="-32"/>
              </w:rPr>
              <w:t xml:space="preserve"> </w:t>
            </w:r>
            <w:r>
              <w:rPr>
                <w:spacing w:val="-1"/>
              </w:rPr>
              <w:t>、</w:t>
            </w:r>
            <w:r>
              <w:rPr>
                <w:rFonts w:ascii="Times New Roman" w:eastAsia="Times New Roman" w:hAnsi="Times New Roman" w:cs="Times New Roman"/>
                <w:spacing w:val="-1"/>
              </w:rPr>
              <w:t>“</w:t>
            </w:r>
            <w:r>
              <w:rPr>
                <w:spacing w:val="-1"/>
              </w:rPr>
              <w:t>浙江省国际服务外包示范园区</w:t>
            </w:r>
            <w:r>
              <w:rPr>
                <w:rFonts w:ascii="Times New Roman" w:eastAsia="Times New Roman" w:hAnsi="Times New Roman" w:cs="Times New Roman"/>
                <w:spacing w:val="-1"/>
              </w:rPr>
              <w:t>”</w:t>
            </w:r>
            <w:r>
              <w:rPr>
                <w:rFonts w:ascii="Times New Roman" w:eastAsia="Times New Roman" w:hAnsi="Times New Roman" w:cs="Times New Roman"/>
                <w:spacing w:val="-33"/>
              </w:rPr>
              <w:t xml:space="preserve"> </w:t>
            </w:r>
            <w:r>
              <w:rPr>
                <w:spacing w:val="-1"/>
              </w:rPr>
              <w:t>、</w:t>
            </w:r>
            <w:r>
              <w:rPr>
                <w:rFonts w:ascii="Times New Roman" w:eastAsia="Times New Roman" w:hAnsi="Times New Roman" w:cs="Times New Roman"/>
                <w:spacing w:val="-1"/>
              </w:rPr>
              <w:t>“</w:t>
            </w:r>
            <w:r>
              <w:rPr>
                <w:spacing w:val="-1"/>
              </w:rPr>
              <w:t xml:space="preserve">浙江省现 </w:t>
            </w:r>
            <w:r>
              <w:rPr>
                <w:spacing w:val="-5"/>
              </w:rPr>
              <w:t>代服务业集聚示范区</w:t>
            </w:r>
            <w:r>
              <w:rPr>
                <w:rFonts w:ascii="Times New Roman" w:eastAsia="Times New Roman" w:hAnsi="Times New Roman" w:cs="Times New Roman"/>
                <w:spacing w:val="-5"/>
              </w:rPr>
              <w:t>”</w:t>
            </w:r>
            <w:r>
              <w:rPr>
                <w:spacing w:val="-5"/>
              </w:rPr>
              <w:t>、</w:t>
            </w:r>
            <w:r>
              <w:rPr>
                <w:rFonts w:ascii="Times New Roman" w:eastAsia="Times New Roman" w:hAnsi="Times New Roman" w:cs="Times New Roman"/>
                <w:spacing w:val="-5"/>
              </w:rPr>
              <w:t>“</w:t>
            </w:r>
            <w:r>
              <w:rPr>
                <w:spacing w:val="-5"/>
              </w:rPr>
              <w:t>首批省级电子商务示范</w:t>
            </w:r>
            <w:r>
              <w:rPr>
                <w:spacing w:val="-6"/>
              </w:rPr>
              <w:t>园区</w:t>
            </w:r>
            <w:r>
              <w:rPr>
                <w:rFonts w:ascii="Times New Roman" w:eastAsia="Times New Roman" w:hAnsi="Times New Roman" w:cs="Times New Roman"/>
                <w:spacing w:val="-6"/>
              </w:rPr>
              <w:t>”</w:t>
            </w:r>
            <w:r>
              <w:rPr>
                <w:spacing w:val="-6"/>
              </w:rPr>
              <w:t>、</w:t>
            </w:r>
            <w:r>
              <w:rPr>
                <w:rFonts w:ascii="Times New Roman" w:eastAsia="Times New Roman" w:hAnsi="Times New Roman" w:cs="Times New Roman"/>
                <w:spacing w:val="-6"/>
              </w:rPr>
              <w:t>“</w:t>
            </w:r>
            <w:r>
              <w:rPr>
                <w:spacing w:val="-6"/>
              </w:rPr>
              <w:t>浙江省工业循环经济示范园区</w:t>
            </w:r>
            <w:r>
              <w:rPr>
                <w:rFonts w:ascii="Times New Roman" w:eastAsia="Times New Roman" w:hAnsi="Times New Roman" w:cs="Times New Roman"/>
                <w:spacing w:val="-6"/>
              </w:rPr>
              <w:t>”</w:t>
            </w:r>
            <w:r>
              <w:rPr>
                <w:spacing w:val="-6"/>
              </w:rPr>
              <w:t>、</w:t>
            </w:r>
          </w:p>
          <w:p>
            <w:pPr>
              <w:pStyle w:val="TableText"/>
              <w:spacing w:line="219" w:lineRule="auto"/>
              <w:ind w:left="52"/>
            </w:pPr>
            <w:r>
              <w:rPr>
                <w:rFonts w:ascii="Times New Roman" w:eastAsia="Times New Roman" w:hAnsi="Times New Roman" w:cs="Times New Roman"/>
                <w:spacing w:val="1"/>
              </w:rPr>
              <w:t xml:space="preserve">“2013 </w:t>
            </w:r>
            <w:r>
              <w:rPr>
                <w:spacing w:val="1"/>
              </w:rPr>
              <w:t>浙江新型城镇化（产城融合）示范区等</w:t>
            </w:r>
            <w:r>
              <w:rPr>
                <w:rFonts w:ascii="Times New Roman" w:eastAsia="Times New Roman" w:hAnsi="Times New Roman" w:cs="Times New Roman"/>
                <w:spacing w:val="1"/>
              </w:rPr>
              <w:t>”</w:t>
            </w:r>
            <w:r>
              <w:rPr>
                <w:spacing w:val="1"/>
              </w:rPr>
              <w:t>。</w:t>
            </w:r>
          </w:p>
          <w:p>
            <w:pPr>
              <w:pStyle w:val="TableText"/>
              <w:spacing w:before="181" w:line="358" w:lineRule="auto"/>
              <w:ind w:left="107" w:right="95" w:firstLine="480"/>
            </w:pPr>
            <w:r>
              <w:rPr>
                <w:spacing w:val="-3"/>
              </w:rPr>
              <w:t>金华经济技术开发区金西区块成立于</w:t>
            </w:r>
            <w:r>
              <w:rPr>
                <w:spacing w:val="-22"/>
              </w:rPr>
              <w:t xml:space="preserve"> </w:t>
            </w:r>
            <w:r>
              <w:rPr>
                <w:rFonts w:ascii="Times New Roman" w:eastAsia="Times New Roman" w:hAnsi="Times New Roman" w:cs="Times New Roman"/>
                <w:spacing w:val="-3"/>
              </w:rPr>
              <w:t>2003</w:t>
            </w:r>
            <w:r>
              <w:rPr>
                <w:rFonts w:ascii="Times New Roman" w:eastAsia="Times New Roman" w:hAnsi="Times New Roman" w:cs="Times New Roman"/>
                <w:spacing w:val="37"/>
              </w:rPr>
              <w:t xml:space="preserve"> </w:t>
            </w:r>
            <w:r>
              <w:rPr>
                <w:spacing w:val="-3"/>
              </w:rPr>
              <w:t>年</w:t>
            </w:r>
            <w:r>
              <w:rPr>
                <w:spacing w:val="-23"/>
              </w:rPr>
              <w:t xml:space="preserve"> </w:t>
            </w:r>
            <w:r>
              <w:rPr>
                <w:rFonts w:ascii="Times New Roman" w:eastAsia="Times New Roman" w:hAnsi="Times New Roman" w:cs="Times New Roman"/>
                <w:spacing w:val="-3"/>
              </w:rPr>
              <w:t>3</w:t>
            </w:r>
            <w:r>
              <w:rPr>
                <w:rFonts w:ascii="Times New Roman" w:eastAsia="Times New Roman" w:hAnsi="Times New Roman" w:cs="Times New Roman"/>
                <w:spacing w:val="41"/>
                <w:w w:val="101"/>
              </w:rPr>
              <w:t xml:space="preserve"> </w:t>
            </w:r>
            <w:r>
              <w:rPr>
                <w:spacing w:val="-3"/>
              </w:rPr>
              <w:t>月，原名为金华金西经济开发区，</w:t>
            </w:r>
            <w:r>
              <w:t xml:space="preserve"> </w:t>
            </w:r>
            <w:r>
              <w:t>是金华市区重点开发的</w:t>
            </w:r>
            <w:r>
              <w:rPr>
                <w:rFonts w:ascii="Times New Roman" w:eastAsia="Times New Roman" w:hAnsi="Times New Roman" w:cs="Times New Roman"/>
              </w:rPr>
              <w:t>“</w:t>
            </w:r>
            <w:r>
              <w:t>一中两翼两三角</w:t>
            </w:r>
            <w:r>
              <w:rPr>
                <w:rFonts w:ascii="Times New Roman" w:eastAsia="Times New Roman" w:hAnsi="Times New Roman" w:cs="Times New Roman"/>
              </w:rPr>
              <w:t>”</w:t>
            </w:r>
            <w:r>
              <w:t>之一，是婺城的重点工业发展区，也是统</w:t>
            </w:r>
            <w:r>
              <w:rPr>
                <w:spacing w:val="-1"/>
              </w:rPr>
              <w:t>筹区</w:t>
            </w:r>
            <w:r>
              <w:t xml:space="preserve"> </w:t>
            </w:r>
            <w:r>
              <w:rPr>
                <w:spacing w:val="-6"/>
              </w:rPr>
              <w:t>域和城乡协调发展的重要发展区。</w:t>
            </w:r>
            <w:r>
              <w:rPr>
                <w:rFonts w:ascii="Times New Roman" w:eastAsia="Times New Roman" w:hAnsi="Times New Roman" w:cs="Times New Roman"/>
                <w:spacing w:val="-6"/>
              </w:rPr>
              <w:t xml:space="preserve">2006 </w:t>
            </w:r>
            <w:r>
              <w:rPr>
                <w:spacing w:val="-6"/>
              </w:rPr>
              <w:t>年</w:t>
            </w:r>
            <w:r>
              <w:rPr>
                <w:spacing w:val="-56"/>
              </w:rPr>
              <w:t xml:space="preserve"> </w:t>
            </w:r>
            <w:r>
              <w:rPr>
                <w:rFonts w:ascii="Times New Roman" w:eastAsia="Times New Roman" w:hAnsi="Times New Roman" w:cs="Times New Roman"/>
                <w:spacing w:val="-6"/>
              </w:rPr>
              <w:t>4</w:t>
            </w:r>
            <w:r>
              <w:rPr>
                <w:rFonts w:ascii="Times New Roman" w:eastAsia="Times New Roman" w:hAnsi="Times New Roman" w:cs="Times New Roman"/>
                <w:spacing w:val="15"/>
              </w:rPr>
              <w:t xml:space="preserve"> </w:t>
            </w:r>
            <w:r>
              <w:rPr>
                <w:spacing w:val="-6"/>
              </w:rPr>
              <w:t>月经省政府批准升格为省级</w:t>
            </w:r>
            <w:r>
              <w:rPr>
                <w:spacing w:val="-7"/>
              </w:rPr>
              <w:t>开发区，</w:t>
            </w:r>
            <w:r>
              <w:rPr>
                <w:spacing w:val="31"/>
              </w:rPr>
              <w:t xml:space="preserve"> </w:t>
            </w:r>
            <w:r>
              <w:rPr>
                <w:spacing w:val="-7"/>
              </w:rPr>
              <w:t>并更名</w:t>
            </w:r>
            <w:r>
              <w:t xml:space="preserve"> </w:t>
            </w:r>
            <w:r>
              <w:rPr>
                <w:spacing w:val="-2"/>
              </w:rPr>
              <w:t>为浙金西经济开发区。金华市政府委托婺城区管理金西开发区，开发区受婺城区委托，</w:t>
            </w:r>
          </w:p>
          <w:p>
            <w:pPr>
              <w:pStyle w:val="TableText"/>
              <w:spacing w:line="223" w:lineRule="auto"/>
              <w:ind w:left="111"/>
            </w:pPr>
            <w:r>
              <w:rPr>
                <w:spacing w:val="-4"/>
              </w:rPr>
              <w:t>管辖汤溪镇、罗埠镇、洋埠镇三镇，辖区面积</w:t>
            </w:r>
            <w:r>
              <w:rPr>
                <w:spacing w:val="-31"/>
              </w:rPr>
              <w:t xml:space="preserve"> </w:t>
            </w:r>
            <w:r>
              <w:rPr>
                <w:rFonts w:ascii="Times New Roman" w:eastAsia="Times New Roman" w:hAnsi="Times New Roman" w:cs="Times New Roman"/>
                <w:spacing w:val="-4"/>
              </w:rPr>
              <w:t>170.81km</w:t>
            </w:r>
            <w:r>
              <w:rPr>
                <w:rFonts w:ascii="Times New Roman" w:eastAsia="Times New Roman" w:hAnsi="Times New Roman" w:cs="Times New Roman"/>
                <w:spacing w:val="-4"/>
                <w:position w:val="10"/>
                <w:sz w:val="16"/>
                <w:szCs w:val="16"/>
              </w:rPr>
              <w:t>2</w:t>
            </w:r>
            <w:r>
              <w:rPr>
                <w:rFonts w:ascii="Times New Roman" w:eastAsia="Times New Roman" w:hAnsi="Times New Roman" w:cs="Times New Roman"/>
                <w:spacing w:val="-13"/>
                <w:position w:val="10"/>
                <w:sz w:val="16"/>
                <w:szCs w:val="16"/>
              </w:rPr>
              <w:t xml:space="preserve"> </w:t>
            </w:r>
            <w:r>
              <w:rPr>
                <w:spacing w:val="-4"/>
              </w:rPr>
              <w:t>，总</w:t>
            </w:r>
            <w:r>
              <w:rPr>
                <w:spacing w:val="-5"/>
              </w:rPr>
              <w:t xml:space="preserve">人口 </w:t>
            </w:r>
            <w:r>
              <w:rPr>
                <w:rFonts w:ascii="Times New Roman" w:eastAsia="Times New Roman" w:hAnsi="Times New Roman" w:cs="Times New Roman"/>
                <w:spacing w:val="-5"/>
              </w:rPr>
              <w:t>10</w:t>
            </w:r>
            <w:r>
              <w:rPr>
                <w:rFonts w:ascii="Times New Roman" w:eastAsia="Times New Roman" w:hAnsi="Times New Roman" w:cs="Times New Roman"/>
                <w:spacing w:val="15"/>
                <w:w w:val="101"/>
              </w:rPr>
              <w:t xml:space="preserve"> </w:t>
            </w:r>
            <w:r>
              <w:rPr>
                <w:spacing w:val="-5"/>
              </w:rPr>
              <w:t>万人。</w:t>
            </w:r>
          </w:p>
          <w:p>
            <w:pPr>
              <w:pStyle w:val="TableText"/>
              <w:spacing w:before="184" w:line="360" w:lineRule="auto"/>
              <w:ind w:left="105" w:right="95" w:firstLine="482"/>
            </w:pPr>
            <w:r>
              <w:rPr>
                <w:spacing w:val="-11"/>
              </w:rPr>
              <w:t>金西经济开发区开发建设的性质为：</w:t>
            </w:r>
            <w:r>
              <w:rPr>
                <w:spacing w:val="90"/>
              </w:rPr>
              <w:t xml:space="preserve"> </w:t>
            </w:r>
            <w:r>
              <w:rPr>
                <w:spacing w:val="-11"/>
              </w:rPr>
              <w:t>以工业为</w:t>
            </w:r>
            <w:r>
              <w:rPr>
                <w:spacing w:val="-12"/>
              </w:rPr>
              <w:t>主，</w:t>
            </w:r>
            <w:r>
              <w:rPr>
                <w:spacing w:val="57"/>
              </w:rPr>
              <w:t xml:space="preserve"> </w:t>
            </w:r>
            <w:r>
              <w:rPr>
                <w:spacing w:val="-12"/>
              </w:rPr>
              <w:t>旅游、居住、城市服务业为一体</w:t>
            </w:r>
            <w:r>
              <w:t xml:space="preserve"> </w:t>
            </w:r>
            <w:r>
              <w:rPr>
                <w:spacing w:val="-5"/>
              </w:rPr>
              <w:t>的现代化新兴的工业城市。其产业定位为：</w:t>
            </w:r>
            <w:r>
              <w:rPr>
                <w:spacing w:val="60"/>
              </w:rPr>
              <w:t xml:space="preserve"> </w:t>
            </w:r>
            <w:r>
              <w:rPr>
                <w:spacing w:val="-5"/>
              </w:rPr>
              <w:t>产业特色鲜</w:t>
            </w:r>
            <w:r>
              <w:rPr>
                <w:spacing w:val="-6"/>
              </w:rPr>
              <w:t>明、综合配套能力强的现代制造</w:t>
            </w:r>
            <w:r>
              <w:t xml:space="preserve"> </w:t>
            </w:r>
            <w:r>
              <w:rPr>
                <w:spacing w:val="-8"/>
              </w:rPr>
              <w:t>业集聚区， 今后的发展方向和集聚的主要产业是：</w:t>
            </w:r>
            <w:r>
              <w:rPr>
                <w:spacing w:val="67"/>
              </w:rPr>
              <w:t xml:space="preserve"> </w:t>
            </w:r>
            <w:r>
              <w:rPr>
                <w:spacing w:val="-9"/>
              </w:rPr>
              <w:t>纺织服装、五金汽配、食品加工。目</w:t>
            </w:r>
            <w:r>
              <w:t xml:space="preserve"> </w:t>
            </w:r>
            <w:r>
              <w:rPr>
                <w:spacing w:val="-8"/>
              </w:rPr>
              <w:t>前，</w:t>
            </w:r>
            <w:r>
              <w:rPr>
                <w:spacing w:val="-17"/>
              </w:rPr>
              <w:t xml:space="preserve"> </w:t>
            </w:r>
            <w:r>
              <w:rPr>
                <w:spacing w:val="-8"/>
              </w:rPr>
              <w:t>成功培育出了万里扬、星腾等一批国内外知名企业和金华市优势企业，</w:t>
            </w:r>
            <w:r>
              <w:rPr>
                <w:spacing w:val="59"/>
              </w:rPr>
              <w:t xml:space="preserve"> </w:t>
            </w:r>
            <w:r>
              <w:rPr>
                <w:spacing w:val="-8"/>
              </w:rPr>
              <w:t>形成了纺织</w:t>
            </w:r>
          </w:p>
          <w:p>
            <w:pPr>
              <w:pStyle w:val="TableText"/>
              <w:spacing w:before="1" w:line="218" w:lineRule="auto"/>
              <w:ind w:left="106"/>
            </w:pPr>
            <w:r>
              <w:rPr>
                <w:spacing w:val="-1"/>
              </w:rPr>
              <w:t>服装、汽摩配、工量具、造纸、建材、工艺品、饰品、小商品</w:t>
            </w:r>
            <w:r>
              <w:rPr>
                <w:spacing w:val="-2"/>
              </w:rPr>
              <w:t>制造等优势行业。</w:t>
            </w:r>
          </w:p>
          <w:p>
            <w:pPr>
              <w:pStyle w:val="TableText"/>
              <w:spacing w:before="184" w:line="360" w:lineRule="auto"/>
              <w:ind w:left="107" w:right="97" w:firstLine="474"/>
            </w:pPr>
            <w:r>
              <w:rPr>
                <w:rFonts w:ascii="Times New Roman" w:eastAsia="Times New Roman" w:hAnsi="Times New Roman" w:cs="Times New Roman"/>
                <w:spacing w:val="-2"/>
              </w:rPr>
              <w:t>2013</w:t>
            </w:r>
            <w:r>
              <w:rPr>
                <w:rFonts w:ascii="Times New Roman" w:eastAsia="Times New Roman" w:hAnsi="Times New Roman" w:cs="Times New Roman"/>
                <w:spacing w:val="30"/>
              </w:rPr>
              <w:t xml:space="preserve"> </w:t>
            </w:r>
            <w:r>
              <w:rPr>
                <w:spacing w:val="-2"/>
              </w:rPr>
              <w:t xml:space="preserve">年 </w:t>
            </w:r>
            <w:r>
              <w:rPr>
                <w:rFonts w:ascii="Times New Roman" w:eastAsia="Times New Roman" w:hAnsi="Times New Roman" w:cs="Times New Roman"/>
                <w:spacing w:val="-2"/>
              </w:rPr>
              <w:t>11</w:t>
            </w:r>
            <w:r>
              <w:rPr>
                <w:rFonts w:ascii="Times New Roman" w:eastAsia="Times New Roman" w:hAnsi="Times New Roman" w:cs="Times New Roman"/>
                <w:spacing w:val="34"/>
              </w:rPr>
              <w:t xml:space="preserve"> </w:t>
            </w:r>
            <w:r>
              <w:rPr>
                <w:spacing w:val="-2"/>
              </w:rPr>
              <w:t>月，根据市委、市政府《关于完善金华经济技术开发区</w:t>
            </w:r>
            <w:r>
              <w:rPr>
                <w:spacing w:val="-3"/>
              </w:rPr>
              <w:t>和金西经济开发</w:t>
            </w:r>
            <w:r>
              <w:t xml:space="preserve"> </w:t>
            </w:r>
            <w:r>
              <w:rPr>
                <w:spacing w:val="-6"/>
              </w:rPr>
              <w:t>区管理体制的意见》，两个开发区成建制整合，管理机构实行</w:t>
            </w:r>
            <w:r>
              <w:rPr>
                <w:rFonts w:ascii="Times New Roman" w:eastAsia="Times New Roman" w:hAnsi="Times New Roman" w:cs="Times New Roman"/>
                <w:spacing w:val="-6"/>
              </w:rPr>
              <w:t>“</w:t>
            </w:r>
            <w:r>
              <w:rPr>
                <w:spacing w:val="-7"/>
              </w:rPr>
              <w:t>一块牌子、统一对外， 一</w:t>
            </w:r>
            <w:r>
              <w:t xml:space="preserve"> </w:t>
            </w:r>
            <w:r>
              <w:rPr>
                <w:spacing w:val="3"/>
              </w:rPr>
              <w:t>套班子、统筹管理</w:t>
            </w:r>
            <w:r>
              <w:rPr>
                <w:rFonts w:ascii="Times New Roman" w:eastAsia="Times New Roman" w:hAnsi="Times New Roman" w:cs="Times New Roman"/>
                <w:spacing w:val="3"/>
              </w:rPr>
              <w:t>”</w:t>
            </w:r>
            <w:r>
              <w:rPr>
                <w:spacing w:val="3"/>
              </w:rPr>
              <w:t>。同时，保留金华高新技术产业园</w:t>
            </w:r>
            <w:r>
              <w:rPr>
                <w:spacing w:val="2"/>
              </w:rPr>
              <w:t>区和金西经济开发区牌子，原金</w:t>
            </w:r>
            <w:r>
              <w:t xml:space="preserve"> </w:t>
            </w:r>
            <w:r>
              <w:rPr>
                <w:spacing w:val="-5"/>
              </w:rPr>
              <w:t>华经济技术开发区称金华经济技术开发区江南区块，</w:t>
            </w:r>
            <w:r>
              <w:rPr>
                <w:spacing w:val="53"/>
              </w:rPr>
              <w:t xml:space="preserve"> </w:t>
            </w:r>
            <w:r>
              <w:rPr>
                <w:spacing w:val="-5"/>
              </w:rPr>
              <w:t>原金西经济开</w:t>
            </w:r>
            <w:r>
              <w:rPr>
                <w:spacing w:val="-6"/>
              </w:rPr>
              <w:t>发区称金华经济技术</w:t>
            </w:r>
          </w:p>
        </w:tc>
      </w:tr>
    </w:tbl>
    <w:p>
      <w:pPr>
        <w:sectPr>
          <w:footerReference w:type="default" r:id="rId21"/>
          <w:pgSz w:w="11907" w:h="16841"/>
          <w:pgMar w:top="1166" w:right="1145" w:bottom="1195" w:left="1409" w:header="0" w:footer="888" w:gutter="0"/>
          <w:pgNumType w:start="18"/>
          <w:cols w:space="708"/>
        </w:sectPr>
      </w:pPr>
    </w:p>
    <w:tbl>
      <w:tblPr>
        <w:tblStyle w:val="TableNormal15"/>
        <w:tblW w:w="93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26"/>
      </w:tblGrid>
      <w:tr>
        <w:tblPrEx>
          <w:tblW w:w="93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56"/>
        </w:trPr>
        <w:tc>
          <w:tcPr>
            <w:tcW w:w="9326" w:type="dxa"/>
            <w:vAlign w:val="top"/>
          </w:tcPr>
          <w:p>
            <w:pPr>
              <w:pStyle w:val="TableText"/>
              <w:spacing w:before="1" w:line="219" w:lineRule="auto"/>
              <w:ind w:left="107"/>
            </w:pPr>
            <w:r>
              <w:rPr>
                <w:spacing w:val="-5"/>
              </w:rPr>
              <w:t>开发区金西区块。原由金华经济技术开发区、金西经济开发区托管的乡镇（街道</w:t>
            </w:r>
            <w:r>
              <w:rPr>
                <w:spacing w:val="-6"/>
              </w:rPr>
              <w:t>）</w:t>
            </w:r>
            <w:r>
              <w:rPr>
                <w:spacing w:val="52"/>
              </w:rPr>
              <w:t xml:space="preserve"> </w:t>
            </w:r>
            <w:r>
              <w:rPr>
                <w:spacing w:val="-6"/>
              </w:rPr>
              <w:t>由整</w:t>
            </w:r>
          </w:p>
        </w:tc>
      </w:tr>
    </w:tbl>
    <w:p>
      <w:pPr>
        <w:pStyle w:val="BodyText"/>
      </w:pPr>
    </w:p>
    <w:p>
      <w:pPr>
        <w:sectPr>
          <w:footerReference w:type="default" r:id="rId22"/>
          <w:type w:val="nextPage"/>
          <w:pgSz w:w="11907" w:h="16841"/>
          <w:pgMar w:top="1166" w:right="1145" w:bottom="1195" w:left="1409" w:header="0" w:footer="888" w:gutter="0"/>
          <w:pgNumType w:start="19"/>
          <w:cols w:space="708"/>
          <w:titlePg w:val="0"/>
        </w:sectPr>
      </w:pPr>
    </w:p>
    <w:p>
      <w:pPr>
        <w:spacing w:before="71" w:line="219" w:lineRule="auto"/>
        <w:ind w:left="136"/>
        <w:rPr>
          <w:rFonts w:ascii="SimHei" w:eastAsia="SimHei" w:hAnsi="SimHei" w:cs="SimHei"/>
          <w:sz w:val="36"/>
          <w:szCs w:val="36"/>
        </w:rPr>
      </w:pPr>
      <w:r>
        <w:rPr>
          <w:rFonts w:ascii="SimHei" w:eastAsia="SimHei" w:hAnsi="SimHei" w:cs="SimHei"/>
          <w:spacing w:val="-1"/>
          <w:sz w:val="36"/>
          <w:szCs w:val="36"/>
        </w:rPr>
        <w:t>建设项目所在地自然环境社会环境简况</w:t>
      </w:r>
    </w:p>
    <w:tbl>
      <w:tblPr>
        <w:tblStyle w:val="TableNormal16"/>
        <w:tblW w:w="9326"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326"/>
      </w:tblGrid>
      <w:tr>
        <w:tblPrEx>
          <w:tblW w:w="9326"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156"/>
        </w:trPr>
        <w:tc>
          <w:tcPr>
            <w:tcW w:w="9326" w:type="dxa"/>
            <w:tcBorders>
              <w:top w:val="single" w:sz="10" w:space="0" w:color="000000"/>
              <w:left w:val="single" w:sz="10" w:space="0" w:color="000000"/>
              <w:right w:val="single" w:sz="10" w:space="0" w:color="000000"/>
            </w:tcBorders>
            <w:vAlign w:val="top"/>
          </w:tcPr>
          <w:p>
            <w:pPr>
              <w:pStyle w:val="TableText"/>
              <w:spacing w:before="38" w:line="455" w:lineRule="exact"/>
              <w:ind w:left="107"/>
            </w:pPr>
            <w:r>
              <w:rPr>
                <w:spacing w:val="-5"/>
                <w:position w:val="16"/>
              </w:rPr>
              <w:t>合后的金华经济技术开发区托管，</w:t>
            </w:r>
            <w:r>
              <w:rPr>
                <w:spacing w:val="58"/>
                <w:position w:val="16"/>
              </w:rPr>
              <w:t xml:space="preserve"> </w:t>
            </w:r>
            <w:r>
              <w:rPr>
                <w:spacing w:val="-5"/>
                <w:position w:val="16"/>
              </w:rPr>
              <w:t>包括三江街道、江南街道</w:t>
            </w:r>
            <w:r>
              <w:rPr>
                <w:spacing w:val="-6"/>
                <w:position w:val="16"/>
              </w:rPr>
              <w:t>、西关街道、秋滨街道、苏</w:t>
            </w:r>
          </w:p>
          <w:p>
            <w:pPr>
              <w:pStyle w:val="TableText"/>
              <w:spacing w:line="237" w:lineRule="auto"/>
              <w:ind w:left="106"/>
            </w:pPr>
            <w:r>
              <w:rPr>
                <w:spacing w:val="-1"/>
              </w:rPr>
              <w:t>孟乡、汤溪镇、罗埠镇、洋埠镇，面积</w:t>
            </w:r>
            <w:r>
              <w:rPr>
                <w:spacing w:val="-48"/>
              </w:rPr>
              <w:t xml:space="preserve"> </w:t>
            </w:r>
            <w:r>
              <w:rPr>
                <w:rFonts w:ascii="Times New Roman" w:eastAsia="Times New Roman" w:hAnsi="Times New Roman" w:cs="Times New Roman"/>
                <w:spacing w:val="-1"/>
              </w:rPr>
              <w:t>253.86 km</w:t>
            </w:r>
            <w:r>
              <w:rPr>
                <w:rFonts w:ascii="Times New Roman" w:eastAsia="Times New Roman" w:hAnsi="Times New Roman" w:cs="Times New Roman"/>
                <w:spacing w:val="-1"/>
                <w:position w:val="10"/>
                <w:sz w:val="16"/>
                <w:szCs w:val="16"/>
              </w:rPr>
              <w:t>2</w:t>
            </w:r>
            <w:r>
              <w:rPr>
                <w:spacing w:val="-1"/>
              </w:rPr>
              <w:t>。</w:t>
            </w:r>
          </w:p>
          <w:p>
            <w:pPr>
              <w:pStyle w:val="TableText"/>
              <w:spacing w:before="164" w:line="220" w:lineRule="auto"/>
              <w:ind w:left="581"/>
            </w:pPr>
            <w:r>
              <w:rPr>
                <w:rFonts w:ascii="Times New Roman" w:eastAsia="Times New Roman" w:hAnsi="Times New Roman" w:cs="Times New Roman"/>
                <w:spacing w:val="-1"/>
              </w:rPr>
              <w:t>4</w:t>
            </w:r>
            <w:r>
              <w:rPr>
                <w:spacing w:val="-1"/>
              </w:rPr>
              <w:t>、金华市金西海元污水厂概况</w:t>
            </w:r>
          </w:p>
          <w:p>
            <w:pPr>
              <w:pStyle w:val="TableText"/>
              <w:spacing w:before="182" w:line="220" w:lineRule="auto"/>
              <w:ind w:left="593"/>
            </w:pPr>
            <w:r>
              <w:rPr>
                <w:spacing w:val="-4"/>
              </w:rPr>
              <w:t>（</w:t>
            </w:r>
            <w:r>
              <w:rPr>
                <w:rFonts w:ascii="Times New Roman" w:eastAsia="Times New Roman" w:hAnsi="Times New Roman" w:cs="Times New Roman"/>
                <w:spacing w:val="-4"/>
              </w:rPr>
              <w:t>1</w:t>
            </w:r>
            <w:r>
              <w:rPr>
                <w:spacing w:val="-4"/>
              </w:rPr>
              <w:t>）建设地点及服务范围</w:t>
            </w:r>
          </w:p>
          <w:p>
            <w:pPr>
              <w:pStyle w:val="TableText"/>
              <w:spacing w:before="183" w:line="217" w:lineRule="auto"/>
              <w:ind w:left="585"/>
            </w:pPr>
            <w:r>
              <w:rPr>
                <w:spacing w:val="-4"/>
              </w:rPr>
              <w:t>①</w:t>
            </w:r>
            <w:r>
              <w:rPr>
                <w:spacing w:val="13"/>
              </w:rPr>
              <w:t xml:space="preserve"> </w:t>
            </w:r>
            <w:r>
              <w:rPr>
                <w:spacing w:val="-4"/>
              </w:rPr>
              <w:t>建设地点</w:t>
            </w:r>
          </w:p>
          <w:p>
            <w:pPr>
              <w:pStyle w:val="TableText"/>
              <w:spacing w:before="185" w:line="360" w:lineRule="auto"/>
              <w:ind w:left="106" w:right="97" w:firstLine="481"/>
            </w:pPr>
            <w:r>
              <w:rPr>
                <w:spacing w:val="-11"/>
              </w:rPr>
              <w:t>金西海元污水厂规划选址在罗埠镇西南面，</w:t>
            </w:r>
            <w:r>
              <w:rPr>
                <w:spacing w:val="72"/>
              </w:rPr>
              <w:t xml:space="preserve"> </w:t>
            </w:r>
            <w:r>
              <w:rPr>
                <w:spacing w:val="-11"/>
              </w:rPr>
              <w:t>西金店村</w:t>
            </w:r>
            <w:r>
              <w:rPr>
                <w:rFonts w:ascii="Times New Roman" w:eastAsia="Times New Roman" w:hAnsi="Times New Roman" w:cs="Times New Roman"/>
                <w:spacing w:val="-11"/>
              </w:rPr>
              <w:t>——</w:t>
            </w:r>
            <w:r>
              <w:rPr>
                <w:spacing w:val="-11"/>
              </w:rPr>
              <w:t>厚大溪以南地块，</w:t>
            </w:r>
            <w:r>
              <w:rPr>
                <w:spacing w:val="58"/>
              </w:rPr>
              <w:t xml:space="preserve"> </w:t>
            </w:r>
            <w:r>
              <w:rPr>
                <w:spacing w:val="-11"/>
              </w:rPr>
              <w:t>该地块</w:t>
            </w:r>
            <w:r>
              <w:t xml:space="preserve"> </w:t>
            </w:r>
            <w:r>
              <w:rPr>
                <w:spacing w:val="-15"/>
              </w:rPr>
              <w:t>位于罗埠镇镇区下风向，</w:t>
            </w:r>
            <w:r>
              <w:rPr>
                <w:spacing w:val="71"/>
              </w:rPr>
              <w:t xml:space="preserve"> </w:t>
            </w:r>
            <w:r>
              <w:rPr>
                <w:spacing w:val="-15"/>
              </w:rPr>
              <w:t>对镇区的环境影响较小，</w:t>
            </w:r>
            <w:r>
              <w:rPr>
                <w:spacing w:val="57"/>
              </w:rPr>
              <w:t xml:space="preserve"> </w:t>
            </w:r>
            <w:r>
              <w:rPr>
                <w:spacing w:val="-15"/>
              </w:rPr>
              <w:t>且离上游自来水厂较远，</w:t>
            </w:r>
            <w:r>
              <w:rPr>
                <w:spacing w:val="57"/>
              </w:rPr>
              <w:t xml:space="preserve"> </w:t>
            </w:r>
            <w:r>
              <w:rPr>
                <w:spacing w:val="-15"/>
              </w:rPr>
              <w:t>有利于施工</w:t>
            </w:r>
          </w:p>
          <w:p>
            <w:pPr>
              <w:pStyle w:val="TableText"/>
              <w:spacing w:line="219" w:lineRule="auto"/>
              <w:ind w:left="107"/>
            </w:pPr>
            <w:r>
              <w:rPr>
                <w:spacing w:val="-7"/>
              </w:rPr>
              <w:t>和运行管理。</w:t>
            </w:r>
          </w:p>
          <w:p>
            <w:pPr>
              <w:pStyle w:val="TableText"/>
              <w:spacing w:before="184" w:line="217" w:lineRule="auto"/>
              <w:ind w:left="584"/>
            </w:pPr>
            <w:r>
              <w:rPr>
                <w:spacing w:val="-1"/>
              </w:rPr>
              <w:t>② 服务范围</w:t>
            </w:r>
          </w:p>
          <w:p>
            <w:pPr>
              <w:pStyle w:val="TableText"/>
              <w:spacing w:before="186" w:line="358" w:lineRule="auto"/>
              <w:ind w:left="106" w:right="95" w:firstLine="483"/>
            </w:pPr>
            <w:r>
              <w:rPr>
                <w:spacing w:val="-8"/>
              </w:rPr>
              <w:t>一期工程（</w:t>
            </w:r>
            <w:r>
              <w:rPr>
                <w:rFonts w:ascii="Times New Roman" w:eastAsia="Times New Roman" w:hAnsi="Times New Roman" w:cs="Times New Roman"/>
                <w:spacing w:val="-8"/>
              </w:rPr>
              <w:t xml:space="preserve">2010 </w:t>
            </w:r>
            <w:r>
              <w:rPr>
                <w:spacing w:val="-8"/>
              </w:rPr>
              <w:t>年）</w:t>
            </w:r>
            <w:r>
              <w:rPr>
                <w:spacing w:val="-45"/>
              </w:rPr>
              <w:t xml:space="preserve"> </w:t>
            </w:r>
            <w:r>
              <w:rPr>
                <w:spacing w:val="-8"/>
              </w:rPr>
              <w:t>以接纳金华经济技术开发区金西区块安正路工业</w:t>
            </w:r>
            <w:r>
              <w:rPr>
                <w:spacing w:val="-9"/>
              </w:rPr>
              <w:t>废水为主，</w:t>
            </w:r>
            <w:r>
              <w:rPr>
                <w:spacing w:val="37"/>
              </w:rPr>
              <w:t xml:space="preserve"> </w:t>
            </w:r>
            <w:r>
              <w:rPr>
                <w:spacing w:val="-9"/>
              </w:rPr>
              <w:t>包</w:t>
            </w:r>
            <w:r>
              <w:t xml:space="preserve"> </w:t>
            </w:r>
            <w:r>
              <w:rPr>
                <w:spacing w:val="-6"/>
              </w:rPr>
              <w:t>括启动区、北部工业区块和东部工业区块的废水，</w:t>
            </w:r>
            <w:r>
              <w:rPr>
                <w:spacing w:val="50"/>
              </w:rPr>
              <w:t xml:space="preserve"> </w:t>
            </w:r>
            <w:r>
              <w:rPr>
                <w:spacing w:val="-6"/>
              </w:rPr>
              <w:t>工程服务</w:t>
            </w:r>
            <w:r>
              <w:rPr>
                <w:spacing w:val="-7"/>
              </w:rPr>
              <w:t>范围</w:t>
            </w:r>
            <w:r>
              <w:rPr>
                <w:spacing w:val="-45"/>
              </w:rPr>
              <w:t xml:space="preserve"> </w:t>
            </w:r>
            <w:r>
              <w:rPr>
                <w:rFonts w:ascii="Times New Roman" w:eastAsia="Times New Roman" w:hAnsi="Times New Roman" w:cs="Times New Roman"/>
                <w:spacing w:val="-7"/>
              </w:rPr>
              <w:t>8.12km</w:t>
            </w:r>
            <w:r>
              <w:rPr>
                <w:rFonts w:ascii="Times New Roman" w:eastAsia="Times New Roman" w:hAnsi="Times New Roman" w:cs="Times New Roman"/>
                <w:spacing w:val="-7"/>
                <w:position w:val="10"/>
                <w:sz w:val="16"/>
                <w:szCs w:val="16"/>
              </w:rPr>
              <w:t>2</w:t>
            </w:r>
            <w:r>
              <w:rPr>
                <w:rFonts w:ascii="Times New Roman" w:eastAsia="Times New Roman" w:hAnsi="Times New Roman" w:cs="Times New Roman"/>
                <w:spacing w:val="-13"/>
                <w:position w:val="10"/>
                <w:sz w:val="16"/>
                <w:szCs w:val="16"/>
              </w:rPr>
              <w:t xml:space="preserve"> </w:t>
            </w:r>
            <w:r>
              <w:rPr>
                <w:spacing w:val="-7"/>
              </w:rPr>
              <w:t>，服务人口</w:t>
            </w:r>
            <w:r>
              <w:rPr>
                <w:spacing w:val="-47"/>
              </w:rPr>
              <w:t xml:space="preserve"> </w:t>
            </w:r>
            <w:r>
              <w:rPr>
                <w:rFonts w:ascii="Times New Roman" w:eastAsia="Times New Roman" w:hAnsi="Times New Roman" w:cs="Times New Roman"/>
                <w:spacing w:val="-7"/>
              </w:rPr>
              <w:t>5.9</w:t>
            </w:r>
            <w:r>
              <w:rPr>
                <w:rFonts w:ascii="Times New Roman" w:eastAsia="Times New Roman" w:hAnsi="Times New Roman" w:cs="Times New Roman"/>
              </w:rPr>
              <w:t xml:space="preserve"> </w:t>
            </w:r>
            <w:r>
              <w:rPr>
                <w:spacing w:val="-6"/>
              </w:rPr>
              <w:t>万人； 远期（</w:t>
            </w:r>
            <w:r>
              <w:rPr>
                <w:rFonts w:ascii="Times New Roman" w:eastAsia="Times New Roman" w:hAnsi="Times New Roman" w:cs="Times New Roman"/>
                <w:spacing w:val="-6"/>
              </w:rPr>
              <w:t xml:space="preserve">2020 </w:t>
            </w:r>
            <w:r>
              <w:rPr>
                <w:spacing w:val="-6"/>
              </w:rPr>
              <w:t>年）</w:t>
            </w:r>
            <w:r>
              <w:rPr>
                <w:spacing w:val="-63"/>
              </w:rPr>
              <w:t xml:space="preserve"> </w:t>
            </w:r>
            <w:r>
              <w:rPr>
                <w:spacing w:val="-6"/>
              </w:rPr>
              <w:t>逐渐接纳汤溪镇、罗埠镇和洋埠镇三个镇</w:t>
            </w:r>
            <w:r>
              <w:rPr>
                <w:spacing w:val="-7"/>
              </w:rPr>
              <w:t>区的工业废水和生活污</w:t>
            </w:r>
          </w:p>
          <w:p>
            <w:pPr>
              <w:pStyle w:val="TableText"/>
              <w:spacing w:line="219" w:lineRule="auto"/>
              <w:ind w:left="109"/>
            </w:pPr>
            <w:r>
              <w:rPr>
                <w:spacing w:val="-3"/>
              </w:rPr>
              <w:t>水，工程服务范围进一步扩大，服务人口扩大至</w:t>
            </w:r>
            <w:r>
              <w:rPr>
                <w:spacing w:val="-28"/>
              </w:rPr>
              <w:t xml:space="preserve"> </w:t>
            </w:r>
            <w:r>
              <w:rPr>
                <w:rFonts w:ascii="Times New Roman" w:eastAsia="Times New Roman" w:hAnsi="Times New Roman" w:cs="Times New Roman"/>
                <w:spacing w:val="-3"/>
              </w:rPr>
              <w:t>14</w:t>
            </w:r>
            <w:r>
              <w:rPr>
                <w:rFonts w:ascii="Times New Roman" w:eastAsia="Times New Roman" w:hAnsi="Times New Roman" w:cs="Times New Roman"/>
                <w:spacing w:val="16"/>
              </w:rPr>
              <w:t xml:space="preserve"> </w:t>
            </w:r>
            <w:r>
              <w:rPr>
                <w:spacing w:val="-3"/>
              </w:rPr>
              <w:t>万人。</w:t>
            </w:r>
          </w:p>
          <w:p>
            <w:pPr>
              <w:pStyle w:val="TableText"/>
              <w:spacing w:before="182" w:line="220" w:lineRule="auto"/>
              <w:ind w:left="593"/>
            </w:pPr>
            <w:r>
              <w:rPr>
                <w:spacing w:val="-4"/>
              </w:rPr>
              <w:t>（</w:t>
            </w:r>
            <w:r>
              <w:rPr>
                <w:rFonts w:ascii="Times New Roman" w:eastAsia="Times New Roman" w:hAnsi="Times New Roman" w:cs="Times New Roman"/>
                <w:spacing w:val="-4"/>
              </w:rPr>
              <w:t>2</w:t>
            </w:r>
            <w:r>
              <w:rPr>
                <w:spacing w:val="-4"/>
              </w:rPr>
              <w:t>）工程规模</w:t>
            </w:r>
          </w:p>
          <w:p>
            <w:pPr>
              <w:pStyle w:val="TableText"/>
              <w:spacing w:before="183" w:line="360" w:lineRule="auto"/>
              <w:ind w:left="109" w:right="108" w:firstLine="478"/>
            </w:pPr>
            <w:r>
              <w:rPr>
                <w:spacing w:val="-3"/>
              </w:rPr>
              <w:t>金华市金西污水处理一期工程规模为</w:t>
            </w:r>
            <w:r>
              <w:rPr>
                <w:spacing w:val="-51"/>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15"/>
              </w:rPr>
              <w:t xml:space="preserve"> </w:t>
            </w:r>
            <w:r>
              <w:rPr>
                <w:spacing w:val="-3"/>
              </w:rPr>
              <w:t>万</w:t>
            </w:r>
            <w:r>
              <w:rPr>
                <w:spacing w:val="-58"/>
              </w:rPr>
              <w:t xml:space="preserve"> </w:t>
            </w:r>
            <w:r>
              <w:rPr>
                <w:rFonts w:ascii="Times New Roman" w:eastAsia="Times New Roman" w:hAnsi="Times New Roman" w:cs="Times New Roman"/>
                <w:spacing w:val="-3"/>
              </w:rPr>
              <w:t>t/d</w:t>
            </w:r>
            <w:r>
              <w:rPr>
                <w:spacing w:val="-3"/>
              </w:rPr>
              <w:t>（远期工程规划为</w:t>
            </w:r>
            <w:r>
              <w:rPr>
                <w:spacing w:val="-36"/>
              </w:rPr>
              <w:t xml:space="preserve"> </w:t>
            </w:r>
            <w:r>
              <w:rPr>
                <w:rFonts w:ascii="Times New Roman" w:eastAsia="Times New Roman" w:hAnsi="Times New Roman" w:cs="Times New Roman"/>
                <w:spacing w:val="-3"/>
              </w:rPr>
              <w:t>5</w:t>
            </w:r>
            <w:r>
              <w:rPr>
                <w:rFonts w:ascii="Times New Roman" w:eastAsia="Times New Roman" w:hAnsi="Times New Roman" w:cs="Times New Roman"/>
                <w:spacing w:val="15"/>
                <w:w w:val="101"/>
              </w:rPr>
              <w:t xml:space="preserve"> </w:t>
            </w:r>
            <w:r>
              <w:rPr>
                <w:spacing w:val="-3"/>
              </w:rPr>
              <w:t>万</w:t>
            </w:r>
            <w:r>
              <w:rPr>
                <w:spacing w:val="-58"/>
              </w:rPr>
              <w:t xml:space="preserve"> </w:t>
            </w:r>
            <w:r>
              <w:rPr>
                <w:rFonts w:ascii="Times New Roman" w:eastAsia="Times New Roman" w:hAnsi="Times New Roman" w:cs="Times New Roman"/>
                <w:spacing w:val="-3"/>
              </w:rPr>
              <w:t>t/d</w:t>
            </w:r>
            <w:r>
              <w:rPr>
                <w:spacing w:val="-61"/>
                <w:w w:val="97"/>
              </w:rPr>
              <w:t>），</w:t>
            </w:r>
            <w:r>
              <w:rPr>
                <w:spacing w:val="-3"/>
              </w:rPr>
              <w:t>废水</w:t>
            </w:r>
            <w:r>
              <w:rPr>
                <w:spacing w:val="-4"/>
              </w:rPr>
              <w:t>含有</w:t>
            </w:r>
            <w:r>
              <w:t xml:space="preserve"> </w:t>
            </w:r>
            <w:r>
              <w:rPr>
                <w:spacing w:val="8"/>
              </w:rPr>
              <w:t xml:space="preserve">工业废水、生活污水，污染水质复杂程度中等；配套管网管道总长 </w:t>
            </w:r>
            <w:r>
              <w:rPr>
                <w:rFonts w:ascii="Times New Roman" w:eastAsia="Times New Roman" w:hAnsi="Times New Roman" w:cs="Times New Roman"/>
                <w:spacing w:val="8"/>
              </w:rPr>
              <w:t>34.941</w:t>
            </w:r>
            <w:r>
              <w:rPr>
                <w:rFonts w:ascii="Times New Roman" w:eastAsia="Times New Roman" w:hAnsi="Times New Roman" w:cs="Times New Roman"/>
              </w:rPr>
              <w:t>km</w:t>
            </w:r>
            <w:r>
              <w:rPr>
                <w:spacing w:val="8"/>
              </w:rPr>
              <w:t>，管径</w:t>
            </w:r>
          </w:p>
          <w:p>
            <w:pPr>
              <w:pStyle w:val="TableText"/>
              <w:spacing w:before="1" w:line="236" w:lineRule="auto"/>
              <w:ind w:left="101"/>
            </w:pPr>
            <w:r>
              <w:rPr>
                <w:rFonts w:ascii="Times New Roman" w:eastAsia="Times New Roman" w:hAnsi="Times New Roman" w:cs="Times New Roman"/>
                <w:spacing w:val="-1"/>
              </w:rPr>
              <w:t>DN400</w:t>
            </w:r>
            <w:r>
              <w:rPr>
                <w:spacing w:val="-1"/>
              </w:rPr>
              <w:t>～</w:t>
            </w:r>
            <w:r>
              <w:rPr>
                <w:rFonts w:ascii="Times New Roman" w:eastAsia="Times New Roman" w:hAnsi="Times New Roman" w:cs="Times New Roman"/>
                <w:spacing w:val="-1"/>
              </w:rPr>
              <w:t>DN1000</w:t>
            </w:r>
            <w:r>
              <w:rPr>
                <w:spacing w:val="-1"/>
              </w:rPr>
              <w:t>。</w:t>
            </w:r>
          </w:p>
          <w:p>
            <w:pPr>
              <w:pStyle w:val="TableText"/>
              <w:spacing w:before="161" w:line="358" w:lineRule="auto"/>
              <w:ind w:left="106" w:right="94" w:firstLine="508"/>
            </w:pPr>
            <w:r>
              <w:rPr>
                <w:spacing w:val="-2"/>
              </w:rPr>
              <w:t xml:space="preserve">由于金华金西海元水处理有限公司一期进水中工业废水比例较大，约占 </w:t>
            </w:r>
            <w:r>
              <w:rPr>
                <w:rFonts w:ascii="Times New Roman" w:eastAsia="Times New Roman" w:hAnsi="Times New Roman" w:cs="Times New Roman"/>
                <w:spacing w:val="-2"/>
              </w:rPr>
              <w:t>8</w:t>
            </w:r>
            <w:r>
              <w:rPr>
                <w:rFonts w:ascii="Times New Roman" w:eastAsia="Times New Roman" w:hAnsi="Times New Roman" w:cs="Times New Roman"/>
                <w:spacing w:val="-3"/>
              </w:rPr>
              <w:t>5.5%</w:t>
            </w:r>
            <w:r>
              <w:rPr>
                <w:spacing w:val="-3"/>
              </w:rPr>
              <w:t>，水</w:t>
            </w:r>
            <w:r>
              <w:t xml:space="preserve"> </w:t>
            </w:r>
            <w:r>
              <w:t>量、水质波动较大，故二期处理工艺在一期处理工艺上进行了优化，</w:t>
            </w:r>
            <w:r>
              <w:rPr>
                <w:spacing w:val="-1"/>
              </w:rPr>
              <w:t>在</w:t>
            </w:r>
            <w:r>
              <w:rPr>
                <w:spacing w:val="-24"/>
              </w:rPr>
              <w:t xml:space="preserve"> </w:t>
            </w:r>
            <w:r>
              <w:rPr>
                <w:rFonts w:ascii="Times New Roman" w:eastAsia="Times New Roman" w:hAnsi="Times New Roman" w:cs="Times New Roman"/>
                <w:spacing w:val="-1"/>
              </w:rPr>
              <w:t>A</w:t>
            </w:r>
            <w:r>
              <w:rPr>
                <w:rFonts w:ascii="Times New Roman" w:eastAsia="Times New Roman" w:hAnsi="Times New Roman" w:cs="Times New Roman"/>
                <w:spacing w:val="-1"/>
                <w:position w:val="10"/>
                <w:sz w:val="16"/>
                <w:szCs w:val="16"/>
              </w:rPr>
              <w:t>2</w:t>
            </w:r>
            <w:r>
              <w:rPr>
                <w:rFonts w:ascii="Times New Roman" w:eastAsia="Times New Roman" w:hAnsi="Times New Roman" w:cs="Times New Roman"/>
                <w:spacing w:val="-1"/>
              </w:rPr>
              <w:t xml:space="preserve">/O  </w:t>
            </w:r>
            <w:r>
              <w:rPr>
                <w:spacing w:val="-1"/>
              </w:rPr>
              <w:t>主工艺前</w:t>
            </w:r>
            <w:r>
              <w:t xml:space="preserve"> </w:t>
            </w:r>
            <w:r>
              <w:rPr>
                <w:spacing w:val="-6"/>
              </w:rPr>
              <w:t>增加了水解酸化工艺，</w:t>
            </w:r>
            <w:r>
              <w:rPr>
                <w:spacing w:val="83"/>
              </w:rPr>
              <w:t xml:space="preserve"> </w:t>
            </w:r>
            <w:r>
              <w:rPr>
                <w:spacing w:val="-6"/>
              </w:rPr>
              <w:t>以提高废水的可生化性。水解酸化单元在设计时将一期工程一并</w:t>
            </w:r>
          </w:p>
          <w:p>
            <w:pPr>
              <w:pStyle w:val="TableText"/>
              <w:spacing w:before="1" w:line="232" w:lineRule="auto"/>
              <w:ind w:left="106"/>
            </w:pPr>
            <w:r>
              <w:rPr>
                <w:spacing w:val="-3"/>
              </w:rPr>
              <w:t>考虑在内，处理能力设计为</w:t>
            </w:r>
            <w:r>
              <w:rPr>
                <w:spacing w:val="-32"/>
              </w:rPr>
              <w:t xml:space="preserve"> </w:t>
            </w:r>
            <w:r>
              <w:rPr>
                <w:rFonts w:ascii="Times New Roman" w:eastAsia="Times New Roman" w:hAnsi="Times New Roman" w:cs="Times New Roman"/>
                <w:spacing w:val="-3"/>
              </w:rPr>
              <w:t>5</w:t>
            </w:r>
            <w:r>
              <w:rPr>
                <w:rFonts w:ascii="Times New Roman" w:eastAsia="Times New Roman" w:hAnsi="Times New Roman" w:cs="Times New Roman"/>
                <w:spacing w:val="15"/>
              </w:rPr>
              <w:t xml:space="preserve"> </w:t>
            </w:r>
            <w:r>
              <w:rPr>
                <w:spacing w:val="-3"/>
              </w:rPr>
              <w:t>万</w:t>
            </w:r>
            <w:r>
              <w:rPr>
                <w:spacing w:val="-58"/>
              </w:rPr>
              <w:t xml:space="preserve"> </w:t>
            </w:r>
            <w:r>
              <w:rPr>
                <w:rFonts w:ascii="Times New Roman" w:eastAsia="Times New Roman" w:hAnsi="Times New Roman" w:cs="Times New Roman"/>
                <w:spacing w:val="-3"/>
              </w:rPr>
              <w:t>t/d</w:t>
            </w:r>
            <w:r>
              <w:rPr>
                <w:spacing w:val="-3"/>
              </w:rPr>
              <w:t>。</w:t>
            </w:r>
          </w:p>
          <w:p>
            <w:pPr>
              <w:pStyle w:val="TableText"/>
              <w:spacing w:before="165" w:line="220" w:lineRule="auto"/>
              <w:ind w:left="593"/>
            </w:pPr>
            <w:r>
              <w:rPr>
                <w:spacing w:val="-2"/>
              </w:rPr>
              <w:t>（</w:t>
            </w:r>
            <w:r>
              <w:rPr>
                <w:rFonts w:ascii="Times New Roman" w:eastAsia="Times New Roman" w:hAnsi="Times New Roman" w:cs="Times New Roman"/>
                <w:spacing w:val="-2"/>
              </w:rPr>
              <w:t>3</w:t>
            </w:r>
            <w:r>
              <w:rPr>
                <w:spacing w:val="-2"/>
              </w:rPr>
              <w:t>）进出水水质标准及污水配套收集系统</w:t>
            </w:r>
          </w:p>
          <w:p>
            <w:pPr>
              <w:pStyle w:val="TableText"/>
              <w:spacing w:before="183" w:line="217" w:lineRule="auto"/>
              <w:ind w:left="585"/>
            </w:pPr>
            <w:r>
              <w:rPr>
                <w:spacing w:val="-1"/>
              </w:rPr>
              <w:t>① 金西海元污水厂进水和出水水质标准</w:t>
            </w:r>
          </w:p>
          <w:p>
            <w:pPr>
              <w:pStyle w:val="TableText"/>
              <w:spacing w:before="173" w:line="481" w:lineRule="exact"/>
              <w:ind w:left="588"/>
            </w:pPr>
            <w:r>
              <w:rPr>
                <w:spacing w:val="-1"/>
                <w:position w:val="17"/>
              </w:rPr>
              <w:t xml:space="preserve">金西海元污水厂所接纳污水经 </w:t>
            </w:r>
            <w:r>
              <w:rPr>
                <w:rFonts w:ascii="Times New Roman" w:eastAsia="Times New Roman" w:hAnsi="Times New Roman" w:cs="Times New Roman"/>
                <w:spacing w:val="-1"/>
                <w:position w:val="17"/>
              </w:rPr>
              <w:t>A</w:t>
            </w:r>
            <w:r>
              <w:rPr>
                <w:rFonts w:ascii="Times New Roman" w:eastAsia="Times New Roman" w:hAnsi="Times New Roman" w:cs="Times New Roman"/>
                <w:spacing w:val="-1"/>
                <w:position w:val="27"/>
                <w:sz w:val="16"/>
                <w:szCs w:val="16"/>
              </w:rPr>
              <w:t>2</w:t>
            </w:r>
            <w:r>
              <w:rPr>
                <w:rFonts w:ascii="Times New Roman" w:eastAsia="Times New Roman" w:hAnsi="Times New Roman" w:cs="Times New Roman"/>
                <w:spacing w:val="-1"/>
                <w:position w:val="17"/>
              </w:rPr>
              <w:t>/O</w:t>
            </w:r>
            <w:r>
              <w:rPr>
                <w:rFonts w:ascii="Times New Roman" w:eastAsia="Times New Roman" w:hAnsi="Times New Roman" w:cs="Times New Roman"/>
                <w:spacing w:val="59"/>
                <w:position w:val="17"/>
              </w:rPr>
              <w:t xml:space="preserve"> </w:t>
            </w:r>
            <w:r>
              <w:rPr>
                <w:spacing w:val="-1"/>
                <w:position w:val="17"/>
              </w:rPr>
              <w:t>工艺处理达到《城镇污水处理厂污染物排放标</w:t>
            </w:r>
          </w:p>
          <w:p>
            <w:pPr>
              <w:pStyle w:val="TableText"/>
              <w:spacing w:before="1" w:line="219" w:lineRule="auto"/>
              <w:ind w:left="108"/>
            </w:pPr>
            <w:r>
              <w:rPr>
                <w:spacing w:val="-3"/>
              </w:rPr>
              <w:t>准》（</w:t>
            </w:r>
            <w:r>
              <w:rPr>
                <w:rFonts w:ascii="Times New Roman" w:eastAsia="Times New Roman" w:hAnsi="Times New Roman" w:cs="Times New Roman"/>
                <w:spacing w:val="-3"/>
              </w:rPr>
              <w:t>GB18918-2002</w:t>
            </w:r>
            <w:r>
              <w:rPr>
                <w:spacing w:val="-3"/>
              </w:rPr>
              <w:t>）中一级</w:t>
            </w:r>
            <w:r>
              <w:rPr>
                <w:spacing w:val="-57"/>
              </w:rPr>
              <w:t xml:space="preserve"> </w:t>
            </w:r>
            <w:r>
              <w:rPr>
                <w:rFonts w:ascii="Times New Roman" w:eastAsia="Times New Roman" w:hAnsi="Times New Roman" w:cs="Times New Roman"/>
                <w:spacing w:val="-3"/>
              </w:rPr>
              <w:t xml:space="preserve">A </w:t>
            </w:r>
            <w:r>
              <w:rPr>
                <w:spacing w:val="-3"/>
              </w:rPr>
              <w:t>类标准后排</w:t>
            </w:r>
            <w:r>
              <w:rPr>
                <w:spacing w:val="-4"/>
              </w:rPr>
              <w:t>放，具体排放水质标准见表</w:t>
            </w:r>
            <w:r>
              <w:rPr>
                <w:spacing w:val="-55"/>
              </w:rPr>
              <w:t xml:space="preserve"> </w:t>
            </w:r>
            <w:r>
              <w:rPr>
                <w:rFonts w:ascii="Times New Roman" w:eastAsia="Times New Roman" w:hAnsi="Times New Roman" w:cs="Times New Roman"/>
                <w:spacing w:val="-4"/>
              </w:rPr>
              <w:t>2-2</w:t>
            </w:r>
            <w:r>
              <w:rPr>
                <w:spacing w:val="-4"/>
              </w:rPr>
              <w:t>。</w:t>
            </w:r>
          </w:p>
          <w:p>
            <w:pPr>
              <w:pStyle w:val="TableText"/>
              <w:spacing w:before="182" w:line="220" w:lineRule="auto"/>
              <w:ind w:left="2188"/>
            </w:pPr>
            <w:r>
              <w:rPr>
                <w:spacing w:val="-1"/>
              </w:rPr>
              <w:t>表</w:t>
            </w:r>
            <w:r>
              <w:rPr>
                <w:spacing w:val="-42"/>
              </w:rPr>
              <w:t xml:space="preserve"> </w:t>
            </w:r>
            <w:r>
              <w:rPr>
                <w:rFonts w:ascii="Times New Roman" w:eastAsia="Times New Roman" w:hAnsi="Times New Roman" w:cs="Times New Roman"/>
                <w:spacing w:val="-1"/>
              </w:rPr>
              <w:t xml:space="preserve">2-2        </w:t>
            </w:r>
            <w:r>
              <w:rPr>
                <w:spacing w:val="-1"/>
              </w:rPr>
              <w:t>金西海元污水厂进水和出水水质标准</w:t>
            </w:r>
          </w:p>
        </w:tc>
      </w:tr>
    </w:tbl>
    <w:p>
      <w:pPr>
        <w:sectPr>
          <w:footerReference w:type="default" r:id="rId23"/>
          <w:pgSz w:w="11907" w:h="16841"/>
          <w:pgMar w:top="1166" w:right="1145" w:bottom="1195" w:left="1409" w:header="0" w:footer="888" w:gutter="0"/>
          <w:pgNumType w:start="20"/>
          <w:cols w:space="708"/>
        </w:sectPr>
      </w:pPr>
    </w:p>
    <w:tbl>
      <w:tblPr>
        <w:tblStyle w:val="TableNormal17"/>
        <w:tblW w:w="9326"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89"/>
        <w:gridCol w:w="1476"/>
        <w:gridCol w:w="1054"/>
        <w:gridCol w:w="1056"/>
        <w:gridCol w:w="775"/>
        <w:gridCol w:w="1159"/>
        <w:gridCol w:w="737"/>
        <w:gridCol w:w="713"/>
        <w:gridCol w:w="644"/>
        <w:gridCol w:w="1096"/>
        <w:gridCol w:w="127"/>
      </w:tblGrid>
      <w:tr>
        <w:tblPrEx>
          <w:tblW w:w="9326"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2"/>
        </w:trPr>
        <w:tc>
          <w:tcPr>
            <w:tcW w:w="489" w:type="dxa"/>
            <w:tcBorders>
              <w:left w:val="single" w:sz="10" w:space="0" w:color="000000"/>
              <w:right w:val="nil"/>
            </w:tcBorders>
            <w:vAlign w:val="top"/>
          </w:tcPr>
          <w:p>
            <w:pPr>
              <w:rPr>
                <w:rFonts w:ascii="Arial"/>
                <w:sz w:val="21"/>
              </w:rPr>
            </w:pPr>
            <w:r>
              <w:pict>
                <v:rect id="_x0000_s1034" style="width:0.5pt;height:19.95pt;margin-top:1.12pt;margin-left:-18.95pt;mso-position-horizontal-relative:right-margin-area;mso-position-vertical-relative:top-margin-area;position:absolute;z-index:251678720" filled="t" fillcolor="black" stroked="f"/>
              </w:pict>
            </w:r>
          </w:p>
        </w:tc>
        <w:tc>
          <w:tcPr>
            <w:tcW w:w="1476" w:type="dxa"/>
            <w:tcBorders>
              <w:left w:val="nil"/>
            </w:tcBorders>
            <w:vAlign w:val="top"/>
          </w:tcPr>
          <w:p>
            <w:pPr>
              <w:pStyle w:val="TableText"/>
              <w:spacing w:before="114" w:line="221" w:lineRule="auto"/>
              <w:ind w:left="347"/>
              <w:rPr>
                <w:sz w:val="21"/>
                <w:szCs w:val="21"/>
              </w:rPr>
            </w:pPr>
            <w:r>
              <w:rPr>
                <w:spacing w:val="-3"/>
                <w:sz w:val="21"/>
                <w:szCs w:val="21"/>
              </w:rPr>
              <w:t>项目</w:t>
            </w:r>
          </w:p>
        </w:tc>
        <w:tc>
          <w:tcPr>
            <w:tcW w:w="1054" w:type="dxa"/>
            <w:vAlign w:val="top"/>
          </w:tcPr>
          <w:p>
            <w:pPr>
              <w:spacing w:before="148" w:line="198" w:lineRule="auto"/>
              <w:ind w:left="265"/>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1056" w:type="dxa"/>
            <w:vAlign w:val="top"/>
          </w:tcPr>
          <w:p>
            <w:pPr>
              <w:spacing w:before="148" w:line="198" w:lineRule="auto"/>
              <w:ind w:left="235"/>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2"/>
                <w:sz w:val="13"/>
                <w:szCs w:val="13"/>
              </w:rPr>
              <w:t>Cr</w:t>
            </w:r>
          </w:p>
        </w:tc>
        <w:tc>
          <w:tcPr>
            <w:tcW w:w="775" w:type="dxa"/>
            <w:vAlign w:val="top"/>
          </w:tcPr>
          <w:p>
            <w:pPr>
              <w:spacing w:before="148" w:line="187" w:lineRule="auto"/>
              <w:ind w:left="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1159" w:type="dxa"/>
            <w:vAlign w:val="top"/>
          </w:tcPr>
          <w:p>
            <w:pPr>
              <w:spacing w:before="151" w:line="195" w:lineRule="auto"/>
              <w:ind w:left="276"/>
              <w:rPr>
                <w:rFonts w:ascii="Times New Roman" w:eastAsia="Times New Roman" w:hAnsi="Times New Roman" w:cs="Times New Roman"/>
                <w:sz w:val="21"/>
                <w:szCs w:val="21"/>
              </w:rPr>
            </w:pPr>
            <w:r>
              <w:rPr>
                <w:rFonts w:ascii="Times New Roman" w:eastAsia="Times New Roman" w:hAnsi="Times New Roman" w:cs="Times New Roman"/>
                <w:sz w:val="21"/>
                <w:szCs w:val="21"/>
              </w:rPr>
              <w:t>NH</w:t>
            </w:r>
            <w:r>
              <w:rPr>
                <w:rFonts w:ascii="Times New Roman" w:eastAsia="Times New Roman" w:hAnsi="Times New Roman" w:cs="Times New Roman"/>
                <w:spacing w:val="3"/>
                <w:position w:val="-2"/>
                <w:sz w:val="13"/>
                <w:szCs w:val="13"/>
              </w:rPr>
              <w:t>3</w:t>
            </w:r>
            <w:r>
              <w:rPr>
                <w:rFonts w:ascii="Times New Roman" w:eastAsia="Times New Roman" w:hAnsi="Times New Roman" w:cs="Times New Roman"/>
                <w:spacing w:val="3"/>
                <w:sz w:val="21"/>
                <w:szCs w:val="21"/>
              </w:rPr>
              <w:t>-N</w:t>
            </w:r>
          </w:p>
        </w:tc>
        <w:tc>
          <w:tcPr>
            <w:tcW w:w="737" w:type="dxa"/>
            <w:vAlign w:val="top"/>
          </w:tcPr>
          <w:p>
            <w:pPr>
              <w:spacing w:before="151" w:line="184" w:lineRule="auto"/>
              <w:ind w:left="2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TN</w:t>
            </w:r>
          </w:p>
        </w:tc>
        <w:tc>
          <w:tcPr>
            <w:tcW w:w="713" w:type="dxa"/>
            <w:vAlign w:val="top"/>
          </w:tcPr>
          <w:p>
            <w:pPr>
              <w:spacing w:before="151" w:line="184" w:lineRule="auto"/>
              <w:ind w:left="24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TP</w:t>
            </w:r>
          </w:p>
        </w:tc>
        <w:tc>
          <w:tcPr>
            <w:tcW w:w="644" w:type="dxa"/>
            <w:vAlign w:val="top"/>
          </w:tcPr>
          <w:p>
            <w:pPr>
              <w:spacing w:before="145" w:line="191" w:lineRule="auto"/>
              <w:ind w:left="199"/>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096" w:type="dxa"/>
            <w:tcBorders>
              <w:right w:val="single" w:sz="8" w:space="0" w:color="000000"/>
            </w:tcBorders>
            <w:vAlign w:val="top"/>
          </w:tcPr>
          <w:p>
            <w:pPr>
              <w:pStyle w:val="TableText"/>
              <w:spacing w:before="114" w:line="221" w:lineRule="auto"/>
              <w:ind w:left="249"/>
              <w:rPr>
                <w:sz w:val="21"/>
                <w:szCs w:val="21"/>
              </w:rPr>
            </w:pPr>
            <w:r>
              <w:rPr>
                <w:spacing w:val="-2"/>
                <w:sz w:val="21"/>
                <w:szCs w:val="21"/>
              </w:rPr>
              <w:t>石油类</w:t>
            </w:r>
          </w:p>
        </w:tc>
        <w:tc>
          <w:tcPr>
            <w:tcW w:w="127" w:type="dxa"/>
            <w:tcBorders>
              <w:left w:val="single" w:sz="8" w:space="0" w:color="000000"/>
              <w:right w:val="single" w:sz="10" w:space="0" w:color="000000"/>
            </w:tcBorders>
            <w:vAlign w:val="top"/>
          </w:tcPr>
          <w:p>
            <w:pPr>
              <w:rPr>
                <w:rFonts w:ascii="Arial"/>
                <w:sz w:val="21"/>
              </w:rPr>
            </w:pPr>
          </w:p>
        </w:tc>
      </w:tr>
      <w:tr>
        <w:tblPrEx>
          <w:tblW w:w="9326" w:type="dxa"/>
          <w:tblInd w:w="12" w:type="dxa"/>
          <w:tblLayout w:type="fixed"/>
        </w:tblPrEx>
        <w:trPr>
          <w:trHeight w:val="402"/>
        </w:trPr>
        <w:tc>
          <w:tcPr>
            <w:tcW w:w="489" w:type="dxa"/>
            <w:tcBorders>
              <w:left w:val="single" w:sz="10" w:space="0" w:color="000000"/>
              <w:right w:val="nil"/>
            </w:tcBorders>
            <w:vAlign w:val="top"/>
          </w:tcPr>
          <w:p>
            <w:pPr>
              <w:rPr>
                <w:rFonts w:ascii="Arial"/>
                <w:sz w:val="21"/>
              </w:rPr>
            </w:pPr>
            <w:r>
              <w:pict>
                <v:rect id="_x0000_s1035" style="width:0.5pt;height:19.95pt;margin-top:1.17pt;margin-left:-18.95pt;mso-position-horizontal-relative:right-margin-area;mso-position-vertical-relative:top-margin-area;position:absolute;z-index:251679744" filled="t" fillcolor="black" stroked="f"/>
              </w:pict>
            </w:r>
          </w:p>
        </w:tc>
        <w:tc>
          <w:tcPr>
            <w:tcW w:w="1476" w:type="dxa"/>
            <w:tcBorders>
              <w:left w:val="nil"/>
            </w:tcBorders>
            <w:vAlign w:val="top"/>
          </w:tcPr>
          <w:p>
            <w:pPr>
              <w:pStyle w:val="TableText"/>
              <w:spacing w:before="116" w:line="213" w:lineRule="auto"/>
              <w:ind w:left="11"/>
              <w:rPr>
                <w:rFonts w:ascii="Times New Roman" w:eastAsia="Times New Roman" w:hAnsi="Times New Roman" w:cs="Times New Roman"/>
                <w:sz w:val="21"/>
                <w:szCs w:val="21"/>
              </w:rPr>
            </w:pPr>
            <w:r>
              <w:rPr>
                <w:spacing w:val="-14"/>
                <w:sz w:val="21"/>
                <w:szCs w:val="21"/>
              </w:rPr>
              <w:t xml:space="preserve">进水， </w:t>
            </w:r>
            <w:r>
              <w:rPr>
                <w:rFonts w:ascii="Times New Roman" w:eastAsia="Times New Roman" w:hAnsi="Times New Roman" w:cs="Times New Roman"/>
                <w:spacing w:val="-14"/>
                <w:sz w:val="21"/>
                <w:szCs w:val="21"/>
              </w:rPr>
              <w:t>mg/L</w:t>
            </w:r>
          </w:p>
        </w:tc>
        <w:tc>
          <w:tcPr>
            <w:tcW w:w="1054" w:type="dxa"/>
            <w:vAlign w:val="top"/>
          </w:tcPr>
          <w:p>
            <w:pPr>
              <w:spacing w:before="149" w:line="187" w:lineRule="auto"/>
              <w:ind w:left="38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160</w:t>
            </w:r>
          </w:p>
        </w:tc>
        <w:tc>
          <w:tcPr>
            <w:tcW w:w="1056" w:type="dxa"/>
            <w:vAlign w:val="top"/>
          </w:tcPr>
          <w:p>
            <w:pPr>
              <w:spacing w:before="149" w:line="187" w:lineRule="auto"/>
              <w:ind w:left="3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450</w:t>
            </w:r>
          </w:p>
        </w:tc>
        <w:tc>
          <w:tcPr>
            <w:tcW w:w="775" w:type="dxa"/>
            <w:vAlign w:val="top"/>
          </w:tcPr>
          <w:p>
            <w:pPr>
              <w:spacing w:before="149" w:line="187" w:lineRule="auto"/>
              <w:ind w:left="23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1159" w:type="dxa"/>
            <w:vAlign w:val="top"/>
          </w:tcPr>
          <w:p>
            <w:pPr>
              <w:spacing w:before="149" w:line="187" w:lineRule="auto"/>
              <w:ind w:left="4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737" w:type="dxa"/>
            <w:vAlign w:val="top"/>
          </w:tcPr>
          <w:p>
            <w:pPr>
              <w:spacing w:before="149" w:line="187" w:lineRule="auto"/>
              <w:ind w:left="2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713" w:type="dxa"/>
            <w:vAlign w:val="top"/>
          </w:tcPr>
          <w:p>
            <w:pPr>
              <w:spacing w:before="149" w:line="187" w:lineRule="auto"/>
              <w:ind w:left="31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644" w:type="dxa"/>
            <w:vAlign w:val="top"/>
          </w:tcPr>
          <w:p>
            <w:pPr>
              <w:spacing w:before="149" w:line="187" w:lineRule="auto"/>
              <w:ind w:left="17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1096" w:type="dxa"/>
            <w:tcBorders>
              <w:right w:val="single" w:sz="8" w:space="0" w:color="000000"/>
            </w:tcBorders>
            <w:vAlign w:val="top"/>
          </w:tcPr>
          <w:p>
            <w:pPr>
              <w:spacing w:before="149"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127" w:type="dxa"/>
            <w:tcBorders>
              <w:left w:val="single" w:sz="8" w:space="0" w:color="000000"/>
              <w:right w:val="single" w:sz="10" w:space="0" w:color="000000"/>
            </w:tcBorders>
            <w:vAlign w:val="top"/>
          </w:tcPr>
          <w:p>
            <w:pPr>
              <w:rPr>
                <w:rFonts w:ascii="Arial"/>
                <w:sz w:val="21"/>
              </w:rPr>
            </w:pPr>
          </w:p>
        </w:tc>
      </w:tr>
      <w:tr>
        <w:tblPrEx>
          <w:tblW w:w="9326" w:type="dxa"/>
          <w:tblInd w:w="12" w:type="dxa"/>
          <w:tblLayout w:type="fixed"/>
        </w:tblPrEx>
        <w:trPr>
          <w:trHeight w:val="433"/>
        </w:trPr>
        <w:tc>
          <w:tcPr>
            <w:tcW w:w="489" w:type="dxa"/>
            <w:tcBorders>
              <w:left w:val="single" w:sz="10" w:space="0" w:color="000000"/>
              <w:bottom w:val="single" w:sz="10" w:space="0" w:color="000000"/>
              <w:right w:val="nil"/>
            </w:tcBorders>
            <w:vAlign w:val="top"/>
          </w:tcPr>
          <w:p>
            <w:pPr>
              <w:rPr>
                <w:rFonts w:ascii="Arial"/>
                <w:sz w:val="21"/>
              </w:rPr>
            </w:pPr>
            <w:r>
              <w:pict>
                <v:rect id="_x0000_s1036" style="width:0.5pt;height:19.8pt;margin-top:1.22pt;margin-left:-18.95pt;mso-position-horizontal-relative:right-margin-area;mso-position-vertical-relative:top-margin-area;position:absolute;z-index:251677696" filled="t" fillcolor="black" stroked="f"/>
              </w:pict>
            </w:r>
          </w:p>
        </w:tc>
        <w:tc>
          <w:tcPr>
            <w:tcW w:w="1476" w:type="dxa"/>
            <w:tcBorders>
              <w:left w:val="nil"/>
              <w:bottom w:val="single" w:sz="10" w:space="0" w:color="000000"/>
            </w:tcBorders>
            <w:vAlign w:val="top"/>
          </w:tcPr>
          <w:p>
            <w:pPr>
              <w:pStyle w:val="TableText"/>
              <w:spacing w:before="116" w:line="213" w:lineRule="auto"/>
              <w:ind w:left="31"/>
              <w:rPr>
                <w:rFonts w:ascii="Times New Roman" w:eastAsia="Times New Roman" w:hAnsi="Times New Roman" w:cs="Times New Roman"/>
                <w:sz w:val="21"/>
                <w:szCs w:val="21"/>
              </w:rPr>
            </w:pPr>
            <w:r>
              <w:rPr>
                <w:spacing w:val="-17"/>
                <w:sz w:val="21"/>
                <w:szCs w:val="21"/>
              </w:rPr>
              <w:t xml:space="preserve">出水， </w:t>
            </w:r>
            <w:r>
              <w:rPr>
                <w:rFonts w:ascii="Times New Roman" w:eastAsia="Times New Roman" w:hAnsi="Times New Roman" w:cs="Times New Roman"/>
                <w:spacing w:val="-17"/>
                <w:sz w:val="21"/>
                <w:szCs w:val="21"/>
              </w:rPr>
              <w:t>mg/L</w:t>
            </w:r>
          </w:p>
        </w:tc>
        <w:tc>
          <w:tcPr>
            <w:tcW w:w="1054" w:type="dxa"/>
            <w:tcBorders>
              <w:bottom w:val="single" w:sz="10" w:space="0" w:color="000000"/>
            </w:tcBorders>
            <w:vAlign w:val="top"/>
          </w:tcPr>
          <w:p>
            <w:pPr>
              <w:spacing w:before="147" w:line="187" w:lineRule="auto"/>
              <w:ind w:left="43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056" w:type="dxa"/>
            <w:tcBorders>
              <w:bottom w:val="single" w:sz="10" w:space="0" w:color="000000"/>
            </w:tcBorders>
            <w:vAlign w:val="top"/>
          </w:tcPr>
          <w:p>
            <w:pPr>
              <w:spacing w:before="147" w:line="187" w:lineRule="auto"/>
              <w:ind w:left="42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775" w:type="dxa"/>
            <w:tcBorders>
              <w:bottom w:val="single" w:sz="10" w:space="0" w:color="000000"/>
            </w:tcBorders>
            <w:vAlign w:val="top"/>
          </w:tcPr>
          <w:p>
            <w:pPr>
              <w:spacing w:before="147" w:line="187" w:lineRule="auto"/>
              <w:ind w:left="30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159" w:type="dxa"/>
            <w:tcBorders>
              <w:bottom w:val="single" w:sz="10" w:space="0" w:color="000000"/>
            </w:tcBorders>
            <w:vAlign w:val="top"/>
          </w:tcPr>
          <w:p>
            <w:pPr>
              <w:pStyle w:val="TableText"/>
              <w:spacing w:before="116" w:line="233" w:lineRule="auto"/>
              <w:ind w:left="269"/>
              <w:rPr>
                <w:sz w:val="21"/>
                <w:szCs w:val="21"/>
              </w:rPr>
            </w:pPr>
            <w:r>
              <w:rPr>
                <w:rFonts w:ascii="Times New Roman" w:eastAsia="Times New Roman" w:hAnsi="Times New Roman" w:cs="Times New Roman"/>
                <w:spacing w:val="-2"/>
                <w:sz w:val="21"/>
                <w:szCs w:val="21"/>
              </w:rPr>
              <w:t>5</w:t>
            </w:r>
            <w:r>
              <w:rPr>
                <w:spacing w:val="-2"/>
                <w:sz w:val="21"/>
                <w:szCs w:val="21"/>
              </w:rPr>
              <w:t>（</w:t>
            </w:r>
            <w:r>
              <w:rPr>
                <w:rFonts w:ascii="Times New Roman" w:eastAsia="Times New Roman" w:hAnsi="Times New Roman" w:cs="Times New Roman"/>
                <w:spacing w:val="-2"/>
                <w:sz w:val="21"/>
                <w:szCs w:val="21"/>
              </w:rPr>
              <w:t>8</w:t>
            </w:r>
            <w:r>
              <w:rPr>
                <w:spacing w:val="-2"/>
                <w:sz w:val="21"/>
                <w:szCs w:val="21"/>
              </w:rPr>
              <w:t>）</w:t>
            </w:r>
          </w:p>
        </w:tc>
        <w:tc>
          <w:tcPr>
            <w:tcW w:w="737" w:type="dxa"/>
            <w:tcBorders>
              <w:bottom w:val="single" w:sz="10" w:space="0" w:color="000000"/>
            </w:tcBorders>
            <w:vAlign w:val="top"/>
          </w:tcPr>
          <w:p>
            <w:pPr>
              <w:spacing w:before="147" w:line="187" w:lineRule="auto"/>
              <w:ind w:left="28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713" w:type="dxa"/>
            <w:tcBorders>
              <w:bottom w:val="single" w:sz="10" w:space="0" w:color="000000"/>
            </w:tcBorders>
            <w:vAlign w:val="top"/>
          </w:tcPr>
          <w:p>
            <w:pPr>
              <w:spacing w:before="147" w:line="187" w:lineRule="auto"/>
              <w:ind w:left="23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c>
          <w:tcPr>
            <w:tcW w:w="644" w:type="dxa"/>
            <w:tcBorders>
              <w:bottom w:val="single" w:sz="10" w:space="0" w:color="000000"/>
            </w:tcBorders>
            <w:vAlign w:val="top"/>
          </w:tcPr>
          <w:p>
            <w:pPr>
              <w:spacing w:before="147" w:line="187" w:lineRule="auto"/>
              <w:ind w:left="17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1096" w:type="dxa"/>
            <w:tcBorders>
              <w:bottom w:val="single" w:sz="10" w:space="0" w:color="000000"/>
              <w:right w:val="single" w:sz="8" w:space="0" w:color="000000"/>
            </w:tcBorders>
            <w:vAlign w:val="top"/>
          </w:tcPr>
          <w:p>
            <w:pPr>
              <w:spacing w:before="147" w:line="187" w:lineRule="auto"/>
              <w:ind w:left="529"/>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7" w:type="dxa"/>
            <w:tcBorders>
              <w:left w:val="single" w:sz="8" w:space="0" w:color="000000"/>
              <w:bottom w:val="single" w:sz="10" w:space="0" w:color="000000"/>
              <w:right w:val="single" w:sz="10" w:space="0" w:color="000000"/>
            </w:tcBorders>
            <w:vAlign w:val="top"/>
          </w:tcPr>
          <w:p>
            <w:pPr>
              <w:rPr>
                <w:rFonts w:ascii="Arial"/>
                <w:sz w:val="21"/>
              </w:rPr>
            </w:pPr>
          </w:p>
        </w:tc>
      </w:tr>
    </w:tbl>
    <w:p>
      <w:pPr>
        <w:pStyle w:val="BodyText"/>
      </w:pPr>
    </w:p>
    <w:p>
      <w:pPr>
        <w:sectPr>
          <w:footerReference w:type="default" r:id="rId24"/>
          <w:type w:val="nextPage"/>
          <w:pgSz w:w="11907" w:h="16841"/>
          <w:pgMar w:top="1166" w:right="1145" w:bottom="1195" w:left="1409" w:header="0" w:footer="888" w:gutter="0"/>
          <w:pgNumType w:start="21"/>
          <w:cols w:space="708"/>
          <w:titlePg w:val="0"/>
        </w:sectPr>
      </w:pPr>
    </w:p>
    <w:p>
      <w:pPr>
        <w:spacing w:before="71" w:line="219" w:lineRule="auto"/>
        <w:ind w:left="136"/>
        <w:rPr>
          <w:rFonts w:ascii="SimHei" w:eastAsia="SimHei" w:hAnsi="SimHei" w:cs="SimHei"/>
          <w:sz w:val="36"/>
          <w:szCs w:val="36"/>
        </w:rPr>
      </w:pPr>
      <w:r>
        <w:rPr>
          <w:rFonts w:ascii="SimHei" w:eastAsia="SimHei" w:hAnsi="SimHei" w:cs="SimHei"/>
          <w:spacing w:val="-1"/>
          <w:sz w:val="36"/>
          <w:szCs w:val="36"/>
        </w:rPr>
        <w:t>建设项目所在地自然环境社会环境简况</w:t>
      </w:r>
    </w:p>
    <w:tbl>
      <w:tblPr>
        <w:tblStyle w:val="TableNormal18"/>
        <w:tblW w:w="93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26"/>
      </w:tblGrid>
      <w:tr>
        <w:tblPrEx>
          <w:tblW w:w="93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45"/>
        </w:trPr>
        <w:tc>
          <w:tcPr>
            <w:tcW w:w="9326" w:type="dxa"/>
            <w:vAlign w:val="top"/>
          </w:tcPr>
          <w:p>
            <w:pPr>
              <w:pStyle w:val="TableText"/>
              <w:spacing w:before="175" w:line="230" w:lineRule="auto"/>
              <w:ind w:left="584" w:right="1226" w:hanging="479"/>
            </w:pPr>
            <w:r>
              <w:rPr>
                <w:spacing w:val="-3"/>
                <w:sz w:val="21"/>
                <w:szCs w:val="21"/>
              </w:rPr>
              <w:t>注：括号外数值为水温</w:t>
            </w:r>
            <w:r>
              <w:rPr>
                <w:rFonts w:ascii="Times New Roman" w:eastAsia="Times New Roman" w:hAnsi="Times New Roman" w:cs="Times New Roman"/>
                <w:spacing w:val="-3"/>
                <w:sz w:val="21"/>
                <w:szCs w:val="21"/>
              </w:rPr>
              <w:t>&gt;12</w:t>
            </w:r>
            <w:r>
              <w:rPr>
                <w:spacing w:val="-3"/>
                <w:sz w:val="21"/>
                <w:szCs w:val="21"/>
              </w:rPr>
              <w:t>℃ 时的控制指标，</w:t>
            </w:r>
            <w:r>
              <w:rPr>
                <w:spacing w:val="-15"/>
                <w:sz w:val="21"/>
                <w:szCs w:val="21"/>
              </w:rPr>
              <w:t xml:space="preserve"> </w:t>
            </w:r>
            <w:r>
              <w:rPr>
                <w:spacing w:val="-3"/>
                <w:sz w:val="21"/>
                <w:szCs w:val="21"/>
              </w:rPr>
              <w:t>括号内数值为水温</w:t>
            </w:r>
            <w:r>
              <w:rPr>
                <w:rFonts w:ascii="Times New Roman" w:eastAsia="Times New Roman" w:hAnsi="Times New Roman" w:cs="Times New Roman"/>
                <w:spacing w:val="-3"/>
                <w:sz w:val="21"/>
                <w:szCs w:val="21"/>
              </w:rPr>
              <w:t>≤12</w:t>
            </w:r>
            <w:r>
              <w:rPr>
                <w:spacing w:val="-3"/>
                <w:sz w:val="21"/>
                <w:szCs w:val="21"/>
              </w:rPr>
              <w:t>℃ 时的控制指标。</w:t>
            </w:r>
            <w:r>
              <w:rPr>
                <w:sz w:val="21"/>
                <w:szCs w:val="21"/>
              </w:rPr>
              <w:t xml:space="preserve"> </w:t>
            </w:r>
            <w:r>
              <w:rPr>
                <w:spacing w:val="-1"/>
              </w:rPr>
              <w:t>② 污水配套收集系统</w:t>
            </w:r>
          </w:p>
          <w:p>
            <w:pPr>
              <w:pStyle w:val="TableText"/>
              <w:spacing w:before="185" w:line="219" w:lineRule="auto"/>
              <w:ind w:left="586"/>
            </w:pPr>
            <w:r>
              <w:rPr>
                <w:spacing w:val="-2"/>
              </w:rPr>
              <w:t>根据金西经济开发区的地理情况，管网的布设</w:t>
            </w:r>
            <w:r>
              <w:rPr>
                <w:spacing w:val="-3"/>
              </w:rPr>
              <w:t>相应分为三个区：</w:t>
            </w:r>
          </w:p>
          <w:p>
            <w:pPr>
              <w:pStyle w:val="TableText"/>
              <w:spacing w:before="183" w:line="360" w:lineRule="auto"/>
              <w:ind w:left="110" w:right="95" w:firstLine="484"/>
            </w:pPr>
            <w:r>
              <w:rPr>
                <w:spacing w:val="-14"/>
              </w:rPr>
              <w:t>东区： 该区东北部为浙赣铁路环绕，</w:t>
            </w:r>
            <w:r>
              <w:rPr>
                <w:spacing w:val="65"/>
              </w:rPr>
              <w:t xml:space="preserve"> </w:t>
            </w:r>
            <w:r>
              <w:rPr>
                <w:spacing w:val="-14"/>
              </w:rPr>
              <w:t>西至厚大溪，</w:t>
            </w:r>
            <w:r>
              <w:rPr>
                <w:spacing w:val="62"/>
              </w:rPr>
              <w:t xml:space="preserve"> </w:t>
            </w:r>
            <w:r>
              <w:rPr>
                <w:spacing w:val="-14"/>
              </w:rPr>
              <w:t>南至汤溪镇界。鉴于东区工业园</w:t>
            </w:r>
            <w:r>
              <w:t xml:space="preserve"> </w:t>
            </w:r>
            <w:r>
              <w:rPr>
                <w:spacing w:val="-8"/>
              </w:rPr>
              <w:t>的地势为西高东低，</w:t>
            </w:r>
            <w:r>
              <w:rPr>
                <w:spacing w:val="-18"/>
              </w:rPr>
              <w:t xml:space="preserve"> </w:t>
            </w:r>
            <w:r>
              <w:rPr>
                <w:spacing w:val="-8"/>
              </w:rPr>
              <w:t>污水收集支管由西向东铺设，</w:t>
            </w:r>
            <w:r>
              <w:rPr>
                <w:spacing w:val="53"/>
              </w:rPr>
              <w:t xml:space="preserve"> </w:t>
            </w:r>
            <w:r>
              <w:rPr>
                <w:spacing w:val="-8"/>
              </w:rPr>
              <w:t>干管沿浙赣铁路铁路西侧由南向北敷</w:t>
            </w:r>
            <w:r>
              <w:t xml:space="preserve"> </w:t>
            </w:r>
            <w:r>
              <w:rPr>
                <w:spacing w:val="-13"/>
              </w:rPr>
              <w:t>设， 穿越铁路涵洞，</w:t>
            </w:r>
            <w:r>
              <w:rPr>
                <w:spacing w:val="62"/>
              </w:rPr>
              <w:t xml:space="preserve"> </w:t>
            </w:r>
            <w:r>
              <w:rPr>
                <w:spacing w:val="-13"/>
              </w:rPr>
              <w:t>并与启动区块主干管于周下山村处交汇，</w:t>
            </w:r>
            <w:r>
              <w:rPr>
                <w:spacing w:val="57"/>
              </w:rPr>
              <w:t xml:space="preserve"> </w:t>
            </w:r>
            <w:r>
              <w:rPr>
                <w:spacing w:val="-13"/>
              </w:rPr>
              <w:t>然后由压力流主干管接至</w:t>
            </w:r>
          </w:p>
          <w:p>
            <w:pPr>
              <w:pStyle w:val="TableText"/>
              <w:spacing w:before="1" w:line="218" w:lineRule="auto"/>
              <w:ind w:left="110"/>
            </w:pPr>
            <w:r>
              <w:rPr>
                <w:spacing w:val="-2"/>
              </w:rPr>
              <w:t>北区块，最后沿</w:t>
            </w:r>
            <w:r>
              <w:rPr>
                <w:spacing w:val="-54"/>
              </w:rPr>
              <w:t xml:space="preserve"> </w:t>
            </w:r>
            <w:r>
              <w:rPr>
                <w:rFonts w:ascii="Times New Roman" w:eastAsia="Times New Roman" w:hAnsi="Times New Roman" w:cs="Times New Roman"/>
                <w:spacing w:val="-2"/>
              </w:rPr>
              <w:t xml:space="preserve">46 </w:t>
            </w:r>
            <w:r>
              <w:rPr>
                <w:spacing w:val="-2"/>
              </w:rPr>
              <w:t>省道下方的主干管接入污水处理厂。</w:t>
            </w:r>
          </w:p>
          <w:p>
            <w:pPr>
              <w:pStyle w:val="TableText"/>
              <w:spacing w:before="184" w:line="354" w:lineRule="auto"/>
              <w:ind w:left="110" w:right="95" w:firstLine="480"/>
            </w:pPr>
            <w:r>
              <w:rPr>
                <w:spacing w:val="-4"/>
              </w:rPr>
              <w:t>启动区： 启动区范围东至白汤路、北至浙赣铁路、南至汤溪镇界。该区块地势南高</w:t>
            </w:r>
            <w:r>
              <w:t xml:space="preserve"> </w:t>
            </w:r>
            <w:r>
              <w:rPr>
                <w:spacing w:val="-11"/>
              </w:rPr>
              <w:t>北低、东高西低，</w:t>
            </w:r>
            <w:r>
              <w:rPr>
                <w:spacing w:val="74"/>
              </w:rPr>
              <w:t xml:space="preserve"> </w:t>
            </w:r>
            <w:r>
              <w:rPr>
                <w:spacing w:val="-11"/>
              </w:rPr>
              <w:t>考虑到现有污水支管大都自东向西布设，</w:t>
            </w:r>
            <w:r>
              <w:rPr>
                <w:spacing w:val="75"/>
              </w:rPr>
              <w:t xml:space="preserve"> </w:t>
            </w:r>
            <w:r>
              <w:rPr>
                <w:spacing w:val="-11"/>
              </w:rPr>
              <w:t>因此该区近期的截污主干管</w:t>
            </w:r>
          </w:p>
          <w:p>
            <w:pPr>
              <w:pStyle w:val="TableText"/>
              <w:spacing w:line="225" w:lineRule="auto"/>
              <w:ind w:left="106"/>
            </w:pPr>
            <w:r>
              <w:rPr>
                <w:spacing w:val="-2"/>
              </w:rPr>
              <w:t>考虑设在</w:t>
            </w:r>
            <w:r>
              <w:rPr>
                <w:spacing w:val="-32"/>
              </w:rPr>
              <w:t xml:space="preserve"> </w:t>
            </w:r>
            <w:r>
              <w:rPr>
                <w:rFonts w:ascii="Times New Roman" w:eastAsia="Times New Roman" w:hAnsi="Times New Roman" w:cs="Times New Roman"/>
                <w:spacing w:val="-2"/>
              </w:rPr>
              <w:t>13</w:t>
            </w:r>
            <w:r>
              <w:rPr>
                <w:rFonts w:ascii="Times New Roman" w:eastAsia="Times New Roman" w:hAnsi="Times New Roman" w:cs="Times New Roman"/>
                <w:spacing w:val="-2"/>
                <w:position w:val="10"/>
                <w:sz w:val="16"/>
                <w:szCs w:val="16"/>
              </w:rPr>
              <w:t>#</w:t>
            </w:r>
            <w:r>
              <w:rPr>
                <w:spacing w:val="-2"/>
              </w:rPr>
              <w:t>路由南向北敷设，穿越铁路涵洞后向东与东区块主干</w:t>
            </w:r>
            <w:r>
              <w:rPr>
                <w:spacing w:val="-3"/>
              </w:rPr>
              <w:t>管交汇。</w:t>
            </w:r>
          </w:p>
          <w:p>
            <w:pPr>
              <w:pStyle w:val="TableText"/>
              <w:spacing w:before="183" w:line="360" w:lineRule="auto"/>
              <w:ind w:left="110" w:right="97" w:firstLine="479"/>
            </w:pPr>
            <w:r>
              <w:rPr>
                <w:spacing w:val="-11"/>
              </w:rPr>
              <w:t>北区： 北区范围包括杭金衢高速公路以北、</w:t>
            </w:r>
            <w:r>
              <w:rPr>
                <w:rFonts w:ascii="Times New Roman" w:eastAsia="Times New Roman" w:hAnsi="Times New Roman" w:cs="Times New Roman"/>
                <w:spacing w:val="-11"/>
              </w:rPr>
              <w:t>46</w:t>
            </w:r>
            <w:r>
              <w:rPr>
                <w:rFonts w:ascii="Times New Roman" w:eastAsia="Times New Roman" w:hAnsi="Times New Roman" w:cs="Times New Roman"/>
                <w:spacing w:val="22"/>
                <w:w w:val="101"/>
              </w:rPr>
              <w:t xml:space="preserve"> </w:t>
            </w:r>
            <w:r>
              <w:rPr>
                <w:spacing w:val="-11"/>
              </w:rPr>
              <w:t>省道以南、罗泽路以西的区域，</w:t>
            </w:r>
            <w:r>
              <w:rPr>
                <w:spacing w:val="65"/>
              </w:rPr>
              <w:t xml:space="preserve"> </w:t>
            </w:r>
            <w:r>
              <w:rPr>
                <w:spacing w:val="-11"/>
              </w:rPr>
              <w:t>同时</w:t>
            </w:r>
            <w:r>
              <w:t xml:space="preserve"> </w:t>
            </w:r>
            <w:r>
              <w:rPr>
                <w:spacing w:val="-1"/>
              </w:rPr>
              <w:t>也包含了洋埠和罗埠两镇镇区。洋埠镇区的生活污水和工业废水经收集后通过泵站由重</w:t>
            </w:r>
            <w:r>
              <w:rPr>
                <w:spacing w:val="9"/>
              </w:rPr>
              <w:t xml:space="preserve"> </w:t>
            </w:r>
            <w:r>
              <w:rPr>
                <w:spacing w:val="-1"/>
              </w:rPr>
              <w:t xml:space="preserve">力管自西向东沿 </w:t>
            </w:r>
            <w:r>
              <w:rPr>
                <w:rFonts w:ascii="Times New Roman" w:eastAsia="Times New Roman" w:hAnsi="Times New Roman" w:cs="Times New Roman"/>
                <w:spacing w:val="-1"/>
              </w:rPr>
              <w:t xml:space="preserve">46  </w:t>
            </w:r>
            <w:r>
              <w:rPr>
                <w:spacing w:val="-1"/>
              </w:rPr>
              <w:t>省道输送至污水处理厂，沿途收纳北区工业园污水；罗埠镇污水干</w:t>
            </w:r>
          </w:p>
          <w:p>
            <w:pPr>
              <w:pStyle w:val="TableText"/>
              <w:spacing w:before="1" w:line="218" w:lineRule="auto"/>
              <w:ind w:right="8"/>
              <w:jc w:val="right"/>
            </w:pPr>
            <w:r>
              <w:rPr>
                <w:spacing w:val="-6"/>
              </w:rPr>
              <w:t>管采用重力流的形式沿</w:t>
            </w:r>
            <w:r>
              <w:rPr>
                <w:spacing w:val="-56"/>
              </w:rPr>
              <w:t xml:space="preserve"> </w:t>
            </w:r>
            <w:r>
              <w:rPr>
                <w:rFonts w:ascii="Times New Roman" w:eastAsia="Times New Roman" w:hAnsi="Times New Roman" w:cs="Times New Roman"/>
                <w:spacing w:val="-6"/>
              </w:rPr>
              <w:t>46</w:t>
            </w:r>
            <w:r>
              <w:rPr>
                <w:rFonts w:ascii="Times New Roman" w:eastAsia="Times New Roman" w:hAnsi="Times New Roman" w:cs="Times New Roman"/>
                <w:spacing w:val="14"/>
              </w:rPr>
              <w:t xml:space="preserve"> </w:t>
            </w:r>
            <w:r>
              <w:rPr>
                <w:spacing w:val="-6"/>
              </w:rPr>
              <w:t>省道自东向西铺设，</w:t>
            </w:r>
            <w:r>
              <w:rPr>
                <w:spacing w:val="48"/>
              </w:rPr>
              <w:t xml:space="preserve"> </w:t>
            </w:r>
            <w:r>
              <w:rPr>
                <w:spacing w:val="-6"/>
              </w:rPr>
              <w:t>主要收纳罗</w:t>
            </w:r>
            <w:r>
              <w:rPr>
                <w:spacing w:val="-7"/>
              </w:rPr>
              <w:t>埠镇的生活污水和工业废水。</w:t>
            </w:r>
          </w:p>
          <w:p>
            <w:pPr>
              <w:pStyle w:val="TableText"/>
              <w:spacing w:before="183" w:line="220" w:lineRule="auto"/>
              <w:ind w:left="593"/>
            </w:pPr>
            <w:r>
              <w:rPr>
                <w:spacing w:val="-3"/>
              </w:rPr>
              <w:t>（</w:t>
            </w:r>
            <w:r>
              <w:rPr>
                <w:rFonts w:ascii="Times New Roman" w:eastAsia="Times New Roman" w:hAnsi="Times New Roman" w:cs="Times New Roman"/>
                <w:spacing w:val="-3"/>
              </w:rPr>
              <w:t>4</w:t>
            </w:r>
            <w:r>
              <w:rPr>
                <w:spacing w:val="-3"/>
              </w:rPr>
              <w:t>）污水厂处理工艺</w:t>
            </w:r>
          </w:p>
          <w:p>
            <w:pPr>
              <w:pStyle w:val="TableText"/>
              <w:spacing w:before="169" w:line="482" w:lineRule="exact"/>
              <w:ind w:left="588"/>
            </w:pPr>
            <w:r>
              <w:rPr>
                <w:spacing w:val="-4"/>
                <w:position w:val="16"/>
              </w:rPr>
              <w:t>金西海元污水厂采用水解酸化</w:t>
            </w:r>
            <w:r>
              <w:rPr>
                <w:rFonts w:ascii="Times New Roman" w:eastAsia="Times New Roman" w:hAnsi="Times New Roman" w:cs="Times New Roman"/>
                <w:spacing w:val="-4"/>
                <w:position w:val="16"/>
              </w:rPr>
              <w:t>+A</w:t>
            </w:r>
            <w:r>
              <w:rPr>
                <w:rFonts w:ascii="Times New Roman" w:eastAsia="Times New Roman" w:hAnsi="Times New Roman" w:cs="Times New Roman"/>
                <w:spacing w:val="-4"/>
                <w:position w:val="27"/>
                <w:sz w:val="16"/>
                <w:szCs w:val="16"/>
              </w:rPr>
              <w:t>2</w:t>
            </w:r>
            <w:r>
              <w:rPr>
                <w:rFonts w:ascii="Times New Roman" w:eastAsia="Times New Roman" w:hAnsi="Times New Roman" w:cs="Times New Roman"/>
                <w:spacing w:val="-4"/>
                <w:position w:val="16"/>
              </w:rPr>
              <w:t xml:space="preserve">/O </w:t>
            </w:r>
            <w:r>
              <w:rPr>
                <w:spacing w:val="-4"/>
                <w:position w:val="16"/>
              </w:rPr>
              <w:t>工艺（即厌氧</w:t>
            </w:r>
            <w:r>
              <w:rPr>
                <w:rFonts w:ascii="Times New Roman" w:eastAsia="Times New Roman" w:hAnsi="Times New Roman" w:cs="Times New Roman"/>
                <w:spacing w:val="-4"/>
                <w:position w:val="16"/>
              </w:rPr>
              <w:t>-</w:t>
            </w:r>
            <w:r>
              <w:rPr>
                <w:spacing w:val="-4"/>
                <w:position w:val="16"/>
              </w:rPr>
              <w:t>缺氧</w:t>
            </w:r>
            <w:r>
              <w:rPr>
                <w:rFonts w:ascii="Times New Roman" w:eastAsia="Times New Roman" w:hAnsi="Times New Roman" w:cs="Times New Roman"/>
                <w:spacing w:val="-4"/>
                <w:position w:val="16"/>
              </w:rPr>
              <w:t>-</w:t>
            </w:r>
            <w:r>
              <w:rPr>
                <w:spacing w:val="-4"/>
                <w:position w:val="16"/>
              </w:rPr>
              <w:t>好氧工艺</w:t>
            </w:r>
            <w:r>
              <w:rPr>
                <w:spacing w:val="2"/>
                <w:position w:val="16"/>
              </w:rPr>
              <w:t>），</w:t>
            </w:r>
            <w:r>
              <w:rPr>
                <w:spacing w:val="-4"/>
                <w:position w:val="16"/>
              </w:rPr>
              <w:t>该工艺具有脱</w:t>
            </w:r>
          </w:p>
          <w:p>
            <w:pPr>
              <w:pStyle w:val="TableText"/>
              <w:spacing w:before="1" w:line="218" w:lineRule="auto"/>
              <w:ind w:left="104"/>
            </w:pPr>
            <w:r>
              <w:rPr>
                <w:spacing w:val="-6"/>
              </w:rPr>
              <w:t>氮除磷功能。</w:t>
            </w:r>
          </w:p>
          <w:p>
            <w:pPr>
              <w:pStyle w:val="TableText"/>
              <w:spacing w:before="183" w:line="220" w:lineRule="auto"/>
              <w:ind w:left="593"/>
            </w:pPr>
            <w:r>
              <w:rPr>
                <w:spacing w:val="-3"/>
              </w:rPr>
              <w:t>（</w:t>
            </w:r>
            <w:r>
              <w:rPr>
                <w:rFonts w:ascii="Times New Roman" w:eastAsia="Times New Roman" w:hAnsi="Times New Roman" w:cs="Times New Roman"/>
                <w:spacing w:val="-3"/>
              </w:rPr>
              <w:t>5</w:t>
            </w:r>
            <w:r>
              <w:rPr>
                <w:spacing w:val="-3"/>
              </w:rPr>
              <w:t>）尾水纳污水体的影响</w:t>
            </w:r>
          </w:p>
          <w:p>
            <w:pPr>
              <w:pStyle w:val="TableText"/>
              <w:spacing w:before="182" w:line="360" w:lineRule="auto"/>
              <w:ind w:left="105" w:right="94" w:firstLine="480"/>
            </w:pPr>
            <w:r>
              <w:rPr>
                <w:spacing w:val="-8"/>
              </w:rPr>
              <w:t>根据《金华市金西污水处理一期工程环境影响评价报告书》（报批稿</w:t>
            </w:r>
            <w:r>
              <w:rPr>
                <w:spacing w:val="-4"/>
              </w:rPr>
              <w:t>）：</w:t>
            </w:r>
            <w:r>
              <w:rPr>
                <w:spacing w:val="-8"/>
              </w:rPr>
              <w:t>在</w:t>
            </w:r>
            <w:r>
              <w:rPr>
                <w:spacing w:val="-48"/>
              </w:rPr>
              <w:t xml:space="preserve"> </w:t>
            </w:r>
            <w:r>
              <w:rPr>
                <w:rFonts w:ascii="Times New Roman" w:eastAsia="Times New Roman" w:hAnsi="Times New Roman" w:cs="Times New Roman"/>
                <w:spacing w:val="-8"/>
              </w:rPr>
              <w:t>90%</w:t>
            </w:r>
            <w:r>
              <w:rPr>
                <w:spacing w:val="-8"/>
              </w:rPr>
              <w:t>保证</w:t>
            </w:r>
            <w:r>
              <w:t xml:space="preserve"> </w:t>
            </w:r>
            <w:r>
              <w:rPr>
                <w:spacing w:val="-11"/>
              </w:rPr>
              <w:t>率最枯月平均流量下，</w:t>
            </w:r>
            <w:r>
              <w:rPr>
                <w:spacing w:val="32"/>
              </w:rPr>
              <w:t xml:space="preserve"> </w:t>
            </w:r>
            <w:r>
              <w:rPr>
                <w:spacing w:val="-11"/>
              </w:rPr>
              <w:t>处理尾水</w:t>
            </w:r>
            <w:r>
              <w:rPr>
                <w:spacing w:val="-51"/>
              </w:rPr>
              <w:t xml:space="preserve"> </w:t>
            </w:r>
            <w:r>
              <w:rPr>
                <w:rFonts w:ascii="Times New Roman" w:eastAsia="Times New Roman" w:hAnsi="Times New Roman" w:cs="Times New Roman"/>
                <w:spacing w:val="-11"/>
              </w:rPr>
              <w:t xml:space="preserve">COD </w:t>
            </w:r>
            <w:r>
              <w:rPr>
                <w:spacing w:val="-11"/>
              </w:rPr>
              <w:t>达标排放工况下，</w:t>
            </w:r>
            <w:r>
              <w:rPr>
                <w:spacing w:val="67"/>
              </w:rPr>
              <w:t xml:space="preserve"> </w:t>
            </w:r>
            <w:r>
              <w:rPr>
                <w:spacing w:val="-11"/>
              </w:rPr>
              <w:t>自排放口下游</w:t>
            </w:r>
            <w:r>
              <w:rPr>
                <w:spacing w:val="-51"/>
              </w:rPr>
              <w:t xml:space="preserve"> </w:t>
            </w:r>
            <w:r>
              <w:rPr>
                <w:rFonts w:ascii="Times New Roman" w:eastAsia="Times New Roman" w:hAnsi="Times New Roman" w:cs="Times New Roman"/>
                <w:spacing w:val="-11"/>
              </w:rPr>
              <w:t>COD</w:t>
            </w:r>
            <w:r>
              <w:rPr>
                <w:rFonts w:ascii="Times New Roman" w:eastAsia="Times New Roman" w:hAnsi="Times New Roman" w:cs="Times New Roman"/>
                <w:spacing w:val="12"/>
              </w:rPr>
              <w:t xml:space="preserve"> </w:t>
            </w:r>
            <w:r>
              <w:rPr>
                <w:spacing w:val="-12"/>
              </w:rPr>
              <w:t>水质可达到</w:t>
            </w:r>
            <w:r>
              <w:t xml:space="preserve"> </w:t>
            </w:r>
            <w:r>
              <w:rPr>
                <w:spacing w:val="-6"/>
              </w:rPr>
              <w:t>Ⅲ类水质标准，</w:t>
            </w:r>
            <w:r>
              <w:rPr>
                <w:spacing w:val="77"/>
              </w:rPr>
              <w:t xml:space="preserve"> </w:t>
            </w:r>
            <w:r>
              <w:rPr>
                <w:spacing w:val="-6"/>
              </w:rPr>
              <w:t xml:space="preserve">处理尾水对下游河段 </w:t>
            </w:r>
            <w:r>
              <w:rPr>
                <w:rFonts w:ascii="Times New Roman" w:eastAsia="Times New Roman" w:hAnsi="Times New Roman" w:cs="Times New Roman"/>
                <w:spacing w:val="-6"/>
              </w:rPr>
              <w:t>COD</w:t>
            </w:r>
            <w:r>
              <w:rPr>
                <w:rFonts w:ascii="Times New Roman" w:eastAsia="Times New Roman" w:hAnsi="Times New Roman" w:cs="Times New Roman"/>
                <w:spacing w:val="37"/>
                <w:w w:val="101"/>
              </w:rPr>
              <w:t xml:space="preserve"> </w:t>
            </w:r>
            <w:r>
              <w:rPr>
                <w:spacing w:val="-6"/>
              </w:rPr>
              <w:t xml:space="preserve">浓度贡献值仅有 </w:t>
            </w:r>
            <w:r>
              <w:rPr>
                <w:rFonts w:ascii="Times New Roman" w:eastAsia="Times New Roman" w:hAnsi="Times New Roman" w:cs="Times New Roman"/>
                <w:spacing w:val="-6"/>
              </w:rPr>
              <w:t>0.037~2.01mg/L</w:t>
            </w:r>
            <w:r>
              <w:rPr>
                <w:spacing w:val="-6"/>
              </w:rPr>
              <w:t>，污水处理</w:t>
            </w:r>
            <w:r>
              <w:t xml:space="preserve"> </w:t>
            </w:r>
            <w:r>
              <w:rPr>
                <w:spacing w:val="-1"/>
              </w:rPr>
              <w:t>厂处理尾水对下游河段的</w:t>
            </w:r>
            <w:r>
              <w:rPr>
                <w:spacing w:val="-29"/>
              </w:rPr>
              <w:t xml:space="preserve"> </w:t>
            </w:r>
            <w:r>
              <w:rPr>
                <w:rFonts w:ascii="Times New Roman" w:eastAsia="Times New Roman" w:hAnsi="Times New Roman" w:cs="Times New Roman"/>
                <w:spacing w:val="-1"/>
              </w:rPr>
              <w:t>COD</w:t>
            </w:r>
            <w:r>
              <w:rPr>
                <w:rFonts w:ascii="Times New Roman" w:eastAsia="Times New Roman" w:hAnsi="Times New Roman" w:cs="Times New Roman"/>
                <w:spacing w:val="31"/>
              </w:rPr>
              <w:t xml:space="preserve"> </w:t>
            </w:r>
            <w:r>
              <w:rPr>
                <w:spacing w:val="-1"/>
              </w:rPr>
              <w:t>水质影响不明显；在</w:t>
            </w:r>
            <w:r>
              <w:rPr>
                <w:spacing w:val="-31"/>
              </w:rPr>
              <w:t xml:space="preserve"> </w:t>
            </w:r>
            <w:r>
              <w:rPr>
                <w:rFonts w:ascii="Times New Roman" w:eastAsia="Times New Roman" w:hAnsi="Times New Roman" w:cs="Times New Roman"/>
                <w:spacing w:val="-1"/>
              </w:rPr>
              <w:t>90%</w:t>
            </w:r>
            <w:r>
              <w:rPr>
                <w:spacing w:val="-1"/>
              </w:rPr>
              <w:t>保证率最枯月平均流量下，处</w:t>
            </w:r>
          </w:p>
          <w:p>
            <w:pPr>
              <w:pStyle w:val="TableText"/>
              <w:spacing w:before="1" w:line="218" w:lineRule="auto"/>
              <w:ind w:left="109"/>
            </w:pPr>
            <w:r>
              <w:rPr>
                <w:spacing w:val="-1"/>
              </w:rPr>
              <w:t>理尾水氨氮达标排放工况下，自排放口下游氨氮水质可达</w:t>
            </w:r>
            <w:r>
              <w:rPr>
                <w:spacing w:val="-2"/>
              </w:rPr>
              <w:t>到Ⅲ类水质标准。</w:t>
            </w:r>
          </w:p>
          <w:p>
            <w:pPr>
              <w:pStyle w:val="TableText"/>
              <w:spacing w:before="184" w:line="220" w:lineRule="auto"/>
              <w:ind w:left="593"/>
            </w:pPr>
            <w:r>
              <w:rPr>
                <w:spacing w:val="-1"/>
              </w:rPr>
              <w:t>（</w:t>
            </w:r>
            <w:r>
              <w:rPr>
                <w:rFonts w:ascii="Times New Roman" w:eastAsia="Times New Roman" w:hAnsi="Times New Roman" w:cs="Times New Roman"/>
                <w:spacing w:val="-1"/>
              </w:rPr>
              <w:t>6</w:t>
            </w:r>
            <w:r>
              <w:rPr>
                <w:spacing w:val="-1"/>
              </w:rPr>
              <w:t>）项目与金西海元污水厂的关系</w:t>
            </w:r>
          </w:p>
          <w:p>
            <w:pPr>
              <w:pStyle w:val="TableText"/>
              <w:spacing w:before="182" w:line="468" w:lineRule="exact"/>
              <w:ind w:left="587"/>
            </w:pPr>
            <w:r>
              <w:rPr>
                <w:spacing w:val="-1"/>
                <w:position w:val="17"/>
              </w:rPr>
              <w:t xml:space="preserve">本项目位于金华经济技术开发区青莲路 </w:t>
            </w:r>
            <w:r>
              <w:rPr>
                <w:rFonts w:ascii="Times New Roman" w:eastAsia="Times New Roman" w:hAnsi="Times New Roman" w:cs="Times New Roman"/>
                <w:spacing w:val="-1"/>
                <w:position w:val="17"/>
              </w:rPr>
              <w:t xml:space="preserve">8  </w:t>
            </w:r>
            <w:r>
              <w:rPr>
                <w:spacing w:val="-1"/>
                <w:position w:val="17"/>
              </w:rPr>
              <w:t>号 ，项目废水经预处理达标后可接入市</w:t>
            </w:r>
          </w:p>
          <w:p>
            <w:pPr>
              <w:pStyle w:val="TableText"/>
              <w:spacing w:before="1" w:line="219" w:lineRule="auto"/>
              <w:ind w:left="105"/>
            </w:pPr>
            <w:r>
              <w:t>政污水管网，送到金西海元污水厂处理达标后排</w:t>
            </w:r>
            <w:r>
              <w:rPr>
                <w:spacing w:val="-1"/>
              </w:rPr>
              <w:t>放，最终排入衢江。</w:t>
            </w:r>
          </w:p>
        </w:tc>
      </w:tr>
    </w:tbl>
    <w:p>
      <w:pPr>
        <w:sectPr>
          <w:footerReference w:type="default" r:id="rId25"/>
          <w:pgSz w:w="11907" w:h="16841"/>
          <w:pgMar w:top="1166" w:right="1145" w:bottom="1195" w:left="1409" w:header="0" w:footer="888" w:gutter="0"/>
          <w:pgNumType w:start="22"/>
          <w:cols w:space="708"/>
        </w:sectPr>
      </w:pPr>
    </w:p>
    <w:tbl>
      <w:tblPr>
        <w:tblStyle w:val="TableNormal19"/>
        <w:tblW w:w="93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26"/>
      </w:tblGrid>
      <w:tr>
        <w:tblPrEx>
          <w:tblW w:w="93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45"/>
        </w:trPr>
        <w:tc>
          <w:tcPr>
            <w:tcW w:w="9326" w:type="dxa"/>
            <w:vAlign w:val="top"/>
          </w:tcPr>
          <w:p>
            <w:pPr>
              <w:pStyle w:val="TableText"/>
              <w:spacing w:before="182" w:line="220" w:lineRule="auto"/>
              <w:ind w:left="588"/>
            </w:pPr>
            <w:r>
              <w:rPr>
                <w:rFonts w:ascii="Times New Roman" w:eastAsia="Times New Roman" w:hAnsi="Times New Roman" w:cs="Times New Roman"/>
                <w:spacing w:val="-1"/>
              </w:rPr>
              <w:t>5</w:t>
            </w:r>
            <w:r>
              <w:rPr>
                <w:spacing w:val="-1"/>
              </w:rPr>
              <w:t>、项目的建设、选址与城市规划的相容性</w:t>
            </w:r>
            <w:r>
              <w:rPr>
                <w:spacing w:val="-2"/>
              </w:rPr>
              <w:t>分析</w:t>
            </w:r>
          </w:p>
          <w:p>
            <w:pPr>
              <w:pStyle w:val="TableText"/>
              <w:spacing w:before="182" w:line="219" w:lineRule="auto"/>
              <w:ind w:left="593"/>
            </w:pPr>
            <w:r>
              <w:rPr>
                <w:spacing w:val="-2"/>
              </w:rPr>
              <w:t>（</w:t>
            </w:r>
            <w:r>
              <w:rPr>
                <w:rFonts w:ascii="Times New Roman" w:eastAsia="Times New Roman" w:hAnsi="Times New Roman" w:cs="Times New Roman"/>
                <w:spacing w:val="-2"/>
              </w:rPr>
              <w:t>1</w:t>
            </w:r>
            <w:r>
              <w:rPr>
                <w:spacing w:val="-2"/>
              </w:rPr>
              <w:t>）金华市城市发展总体规划简介</w:t>
            </w:r>
          </w:p>
        </w:tc>
      </w:tr>
    </w:tbl>
    <w:p>
      <w:pPr>
        <w:pStyle w:val="BodyText"/>
      </w:pPr>
    </w:p>
    <w:p>
      <w:pPr>
        <w:sectPr>
          <w:footerReference w:type="default" r:id="rId26"/>
          <w:type w:val="nextPage"/>
          <w:pgSz w:w="11907" w:h="16841"/>
          <w:pgMar w:top="1166" w:right="1145" w:bottom="1195" w:left="1409" w:header="0" w:footer="888" w:gutter="0"/>
          <w:pgNumType w:start="23"/>
          <w:cols w:space="708"/>
          <w:titlePg w:val="0"/>
        </w:sectPr>
      </w:pPr>
    </w:p>
    <w:p>
      <w:pPr>
        <w:spacing w:before="71" w:line="219" w:lineRule="auto"/>
        <w:ind w:left="136"/>
        <w:rPr>
          <w:rFonts w:ascii="SimHei" w:eastAsia="SimHei" w:hAnsi="SimHei" w:cs="SimHei"/>
          <w:sz w:val="36"/>
          <w:szCs w:val="36"/>
        </w:rPr>
      </w:pPr>
      <w:r>
        <w:rPr>
          <w:rFonts w:ascii="SimHei" w:eastAsia="SimHei" w:hAnsi="SimHei" w:cs="SimHei"/>
          <w:spacing w:val="-1"/>
          <w:sz w:val="36"/>
          <w:szCs w:val="36"/>
        </w:rPr>
        <w:t>建设项目所在地自然环境社会环境简况</w:t>
      </w:r>
    </w:p>
    <w:tbl>
      <w:tblPr>
        <w:tblStyle w:val="TableNormal20"/>
        <w:tblW w:w="93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26"/>
      </w:tblGrid>
      <w:tr>
        <w:tblPrEx>
          <w:tblW w:w="93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45"/>
        </w:trPr>
        <w:tc>
          <w:tcPr>
            <w:tcW w:w="9326" w:type="dxa"/>
            <w:vAlign w:val="top"/>
          </w:tcPr>
          <w:p>
            <w:pPr>
              <w:pStyle w:val="TableText"/>
              <w:spacing w:before="38" w:line="468" w:lineRule="exact"/>
              <w:ind w:left="586"/>
            </w:pPr>
            <w:r>
              <w:rPr>
                <w:spacing w:val="-6"/>
                <w:position w:val="17"/>
              </w:rPr>
              <w:t>根据《金华市城市总体规划》（</w:t>
            </w:r>
            <w:r>
              <w:rPr>
                <w:rFonts w:ascii="Times New Roman" w:eastAsia="Times New Roman" w:hAnsi="Times New Roman" w:cs="Times New Roman"/>
                <w:spacing w:val="-6"/>
                <w:position w:val="17"/>
              </w:rPr>
              <w:t>2006</w:t>
            </w:r>
            <w:r>
              <w:rPr>
                <w:spacing w:val="-6"/>
                <w:position w:val="17"/>
              </w:rPr>
              <w:t>～</w:t>
            </w:r>
            <w:r>
              <w:rPr>
                <w:rFonts w:ascii="Times New Roman" w:eastAsia="Times New Roman" w:hAnsi="Times New Roman" w:cs="Times New Roman"/>
                <w:spacing w:val="-6"/>
                <w:position w:val="17"/>
              </w:rPr>
              <w:t xml:space="preserve">2020 </w:t>
            </w:r>
            <w:r>
              <w:rPr>
                <w:spacing w:val="-6"/>
                <w:position w:val="17"/>
              </w:rPr>
              <w:t>年</w:t>
            </w:r>
            <w:r>
              <w:rPr>
                <w:spacing w:val="-41"/>
                <w:position w:val="17"/>
              </w:rPr>
              <w:t>），</w:t>
            </w:r>
            <w:r>
              <w:rPr>
                <w:spacing w:val="-6"/>
                <w:position w:val="17"/>
              </w:rPr>
              <w:t>规划城市的发展情况主要有以下几</w:t>
            </w:r>
          </w:p>
          <w:p>
            <w:pPr>
              <w:pStyle w:val="TableText"/>
              <w:spacing w:line="219" w:lineRule="auto"/>
              <w:ind w:left="106"/>
            </w:pPr>
            <w:r>
              <w:rPr>
                <w:spacing w:val="-13"/>
              </w:rPr>
              <w:t>个方面：</w:t>
            </w:r>
          </w:p>
          <w:p>
            <w:pPr>
              <w:pStyle w:val="TableText"/>
              <w:spacing w:before="182" w:line="220" w:lineRule="auto"/>
              <w:ind w:left="586"/>
            </w:pPr>
            <w:r>
              <w:rPr>
                <w:spacing w:val="-7"/>
              </w:rPr>
              <w:t>城市性质：</w:t>
            </w:r>
            <w:r>
              <w:rPr>
                <w:spacing w:val="47"/>
              </w:rPr>
              <w:t xml:space="preserve"> </w:t>
            </w:r>
            <w:r>
              <w:rPr>
                <w:spacing w:val="-7"/>
              </w:rPr>
              <w:t>浙江省中西部地区的中心城市，重要的交通、信息枢纽。</w:t>
            </w:r>
          </w:p>
          <w:p>
            <w:pPr>
              <w:pStyle w:val="TableText"/>
              <w:spacing w:before="182" w:line="360" w:lineRule="auto"/>
              <w:ind w:left="106" w:right="97" w:firstLine="479"/>
            </w:pPr>
            <w:r>
              <w:rPr>
                <w:spacing w:val="-6"/>
              </w:rPr>
              <w:t>城市规模</w:t>
            </w:r>
            <w:r>
              <w:rPr>
                <w:spacing w:val="-6"/>
                <w14:textOutline w14:w="4354">
                  <w14:solidFill>
                    <w14:srgbClr w14:val="000000"/>
                  </w14:solidFill>
                  <w14:prstDash w14:val="solid"/>
                  <w14:miter w14:lim="10"/>
                </w14:textOutline>
              </w:rPr>
              <w:t>：</w:t>
            </w:r>
            <w:r>
              <w:rPr>
                <w:spacing w:val="-6"/>
              </w:rPr>
              <w:t xml:space="preserve">人口： </w:t>
            </w:r>
            <w:r>
              <w:rPr>
                <w:rFonts w:ascii="Times New Roman" w:eastAsia="Times New Roman" w:hAnsi="Times New Roman" w:cs="Times New Roman"/>
                <w:spacing w:val="-6"/>
              </w:rPr>
              <w:t>2020</w:t>
            </w:r>
            <w:r>
              <w:rPr>
                <w:rFonts w:ascii="Times New Roman" w:eastAsia="Times New Roman" w:hAnsi="Times New Roman" w:cs="Times New Roman"/>
                <w:spacing w:val="27"/>
              </w:rPr>
              <w:t xml:space="preserve"> </w:t>
            </w:r>
            <w:r>
              <w:rPr>
                <w:spacing w:val="-6"/>
              </w:rPr>
              <w:t>年市区人口预测为</w:t>
            </w:r>
            <w:r>
              <w:rPr>
                <w:spacing w:val="-25"/>
              </w:rPr>
              <w:t xml:space="preserve"> </w:t>
            </w:r>
            <w:r>
              <w:rPr>
                <w:rFonts w:ascii="Times New Roman" w:eastAsia="Times New Roman" w:hAnsi="Times New Roman" w:cs="Times New Roman"/>
                <w:spacing w:val="-6"/>
              </w:rPr>
              <w:t>165—</w:t>
            </w:r>
            <w:r>
              <w:rPr>
                <w:rFonts w:ascii="Times New Roman" w:eastAsia="Times New Roman" w:hAnsi="Times New Roman" w:cs="Times New Roman"/>
                <w:spacing w:val="-34"/>
              </w:rPr>
              <w:t xml:space="preserve"> </w:t>
            </w:r>
            <w:r>
              <w:rPr>
                <w:rFonts w:ascii="Times New Roman" w:eastAsia="Times New Roman" w:hAnsi="Times New Roman" w:cs="Times New Roman"/>
                <w:spacing w:val="-6"/>
              </w:rPr>
              <w:t>185</w:t>
            </w:r>
            <w:r>
              <w:rPr>
                <w:rFonts w:ascii="Times New Roman" w:eastAsia="Times New Roman" w:hAnsi="Times New Roman" w:cs="Times New Roman"/>
                <w:spacing w:val="22"/>
                <w:w w:val="101"/>
              </w:rPr>
              <w:t xml:space="preserve"> </w:t>
            </w:r>
            <w:r>
              <w:rPr>
                <w:spacing w:val="-6"/>
              </w:rPr>
              <w:t>万人，城市化水平</w:t>
            </w:r>
            <w:r>
              <w:rPr>
                <w:spacing w:val="-38"/>
              </w:rPr>
              <w:t xml:space="preserve"> </w:t>
            </w:r>
            <w:r>
              <w:rPr>
                <w:rFonts w:ascii="Times New Roman" w:eastAsia="Times New Roman" w:hAnsi="Times New Roman" w:cs="Times New Roman"/>
                <w:spacing w:val="-6"/>
              </w:rPr>
              <w:t>84%</w:t>
            </w:r>
            <w:r>
              <w:rPr>
                <w:spacing w:val="-6"/>
              </w:rPr>
              <w:t>；中心</w:t>
            </w:r>
            <w:r>
              <w:t xml:space="preserve"> </w:t>
            </w:r>
            <w:r>
              <w:rPr>
                <w:spacing w:val="-5"/>
              </w:rPr>
              <w:t xml:space="preserve">城区人口预测为 </w:t>
            </w:r>
            <w:r>
              <w:rPr>
                <w:rFonts w:ascii="Times New Roman" w:eastAsia="Times New Roman" w:hAnsi="Times New Roman" w:cs="Times New Roman"/>
                <w:spacing w:val="-5"/>
              </w:rPr>
              <w:t>100</w:t>
            </w:r>
            <w:r>
              <w:rPr>
                <w:rFonts w:ascii="Times New Roman" w:eastAsia="Times New Roman" w:hAnsi="Times New Roman" w:cs="Times New Roman"/>
                <w:spacing w:val="52"/>
              </w:rPr>
              <w:t xml:space="preserve"> </w:t>
            </w:r>
            <w:r>
              <w:rPr>
                <w:spacing w:val="-5"/>
              </w:rPr>
              <w:t>万人，金东经济开发区人口预测为</w:t>
            </w:r>
            <w:r>
              <w:rPr>
                <w:spacing w:val="-28"/>
              </w:rPr>
              <w:t xml:space="preserve"> </w:t>
            </w:r>
            <w:r>
              <w:rPr>
                <w:rFonts w:ascii="Times New Roman" w:eastAsia="Times New Roman" w:hAnsi="Times New Roman" w:cs="Times New Roman"/>
                <w:spacing w:val="-5"/>
              </w:rPr>
              <w:t>24—26</w:t>
            </w:r>
            <w:r>
              <w:rPr>
                <w:rFonts w:ascii="Times New Roman" w:eastAsia="Times New Roman" w:hAnsi="Times New Roman" w:cs="Times New Roman"/>
                <w:spacing w:val="42"/>
              </w:rPr>
              <w:t xml:space="preserve"> </w:t>
            </w:r>
            <w:r>
              <w:rPr>
                <w:spacing w:val="-5"/>
              </w:rPr>
              <w:t>万人， 金华经济技术开</w:t>
            </w:r>
          </w:p>
          <w:p>
            <w:pPr>
              <w:pStyle w:val="TableText"/>
              <w:spacing w:line="220" w:lineRule="auto"/>
              <w:ind w:left="110"/>
            </w:pPr>
            <w:r>
              <w:rPr>
                <w:spacing w:val="-5"/>
              </w:rPr>
              <w:t>发区金西区块人口预测为</w:t>
            </w:r>
            <w:r>
              <w:rPr>
                <w:spacing w:val="-43"/>
              </w:rPr>
              <w:t xml:space="preserve"> </w:t>
            </w:r>
            <w:r>
              <w:rPr>
                <w:rFonts w:ascii="Times New Roman" w:eastAsia="Times New Roman" w:hAnsi="Times New Roman" w:cs="Times New Roman"/>
                <w:spacing w:val="-5"/>
              </w:rPr>
              <w:t>9—</w:t>
            </w:r>
            <w:r>
              <w:rPr>
                <w:rFonts w:ascii="Times New Roman" w:eastAsia="Times New Roman" w:hAnsi="Times New Roman" w:cs="Times New Roman"/>
                <w:spacing w:val="-34"/>
              </w:rPr>
              <w:t xml:space="preserve"> </w:t>
            </w:r>
            <w:r>
              <w:rPr>
                <w:rFonts w:ascii="Times New Roman" w:eastAsia="Times New Roman" w:hAnsi="Times New Roman" w:cs="Times New Roman"/>
                <w:spacing w:val="-5"/>
              </w:rPr>
              <w:t>10</w:t>
            </w:r>
            <w:r>
              <w:rPr>
                <w:rFonts w:ascii="Times New Roman" w:eastAsia="Times New Roman" w:hAnsi="Times New Roman" w:cs="Times New Roman"/>
                <w:spacing w:val="15"/>
                <w:w w:val="101"/>
              </w:rPr>
              <w:t xml:space="preserve"> </w:t>
            </w:r>
            <w:r>
              <w:rPr>
                <w:spacing w:val="-5"/>
              </w:rPr>
              <w:t>万人。</w:t>
            </w:r>
          </w:p>
          <w:p>
            <w:pPr>
              <w:pStyle w:val="TableText"/>
              <w:spacing w:before="182" w:line="360" w:lineRule="auto"/>
              <w:ind w:left="109" w:right="94" w:firstLine="479"/>
            </w:pPr>
            <w:r>
              <w:rPr>
                <w:spacing w:val="-8"/>
              </w:rPr>
              <w:t xml:space="preserve">建设用地： </w:t>
            </w:r>
            <w:r>
              <w:rPr>
                <w:rFonts w:ascii="Times New Roman" w:eastAsia="Times New Roman" w:hAnsi="Times New Roman" w:cs="Times New Roman"/>
                <w:spacing w:val="-8"/>
              </w:rPr>
              <w:t xml:space="preserve">2020 </w:t>
            </w:r>
            <w:r>
              <w:rPr>
                <w:spacing w:val="-8"/>
              </w:rPr>
              <w:t>年市区城乡建设用地总规模为</w:t>
            </w:r>
            <w:r>
              <w:rPr>
                <w:spacing w:val="-41"/>
              </w:rPr>
              <w:t xml:space="preserve"> </w:t>
            </w:r>
            <w:r>
              <w:rPr>
                <w:rFonts w:ascii="Times New Roman" w:eastAsia="Times New Roman" w:hAnsi="Times New Roman" w:cs="Times New Roman"/>
                <w:spacing w:val="-8"/>
              </w:rPr>
              <w:t xml:space="preserve">205 </w:t>
            </w:r>
            <w:r>
              <w:rPr>
                <w:spacing w:val="-8"/>
              </w:rPr>
              <w:t>平方公里； 中心城区建设用地规</w:t>
            </w:r>
            <w:r>
              <w:t xml:space="preserve"> </w:t>
            </w:r>
            <w:r>
              <w:rPr>
                <w:spacing w:val="-2"/>
              </w:rPr>
              <w:t xml:space="preserve">为 </w:t>
            </w:r>
            <w:r>
              <w:rPr>
                <w:rFonts w:ascii="Times New Roman" w:eastAsia="Times New Roman" w:hAnsi="Times New Roman" w:cs="Times New Roman"/>
                <w:spacing w:val="-2"/>
              </w:rPr>
              <w:t>115</w:t>
            </w:r>
            <w:r>
              <w:rPr>
                <w:rFonts w:ascii="Times New Roman" w:eastAsia="Times New Roman" w:hAnsi="Times New Roman" w:cs="Times New Roman"/>
                <w:spacing w:val="37"/>
                <w:w w:val="101"/>
              </w:rPr>
              <w:t xml:space="preserve"> </w:t>
            </w:r>
            <w:r>
              <w:rPr>
                <w:spacing w:val="-2"/>
              </w:rPr>
              <w:t xml:space="preserve">平方公里，金东经济开发区建设用地规模为 </w:t>
            </w:r>
            <w:r>
              <w:rPr>
                <w:rFonts w:ascii="Times New Roman" w:eastAsia="Times New Roman" w:hAnsi="Times New Roman" w:cs="Times New Roman"/>
                <w:spacing w:val="-3"/>
              </w:rPr>
              <w:t>35—45</w:t>
            </w:r>
            <w:r>
              <w:rPr>
                <w:rFonts w:ascii="Times New Roman" w:eastAsia="Times New Roman" w:hAnsi="Times New Roman" w:cs="Times New Roman"/>
                <w:spacing w:val="37"/>
              </w:rPr>
              <w:t xml:space="preserve"> </w:t>
            </w:r>
            <w:r>
              <w:rPr>
                <w:spacing w:val="-3"/>
              </w:rPr>
              <w:t>平方公里，金华经济技术开</w:t>
            </w:r>
          </w:p>
          <w:p>
            <w:pPr>
              <w:pStyle w:val="TableText"/>
              <w:spacing w:line="219" w:lineRule="auto"/>
              <w:ind w:left="110"/>
            </w:pPr>
            <w:r>
              <w:rPr>
                <w:spacing w:val="-3"/>
              </w:rPr>
              <w:t>发区金西区块建设用地规模为</w:t>
            </w:r>
            <w:r>
              <w:rPr>
                <w:spacing w:val="-28"/>
              </w:rPr>
              <w:t xml:space="preserve"> </w:t>
            </w:r>
            <w:r>
              <w:rPr>
                <w:rFonts w:ascii="Times New Roman" w:eastAsia="Times New Roman" w:hAnsi="Times New Roman" w:cs="Times New Roman"/>
                <w:spacing w:val="-3"/>
              </w:rPr>
              <w:t xml:space="preserve">15—20 </w:t>
            </w:r>
            <w:r>
              <w:rPr>
                <w:spacing w:val="-3"/>
              </w:rPr>
              <w:t>平方公里。</w:t>
            </w:r>
          </w:p>
          <w:p>
            <w:pPr>
              <w:pStyle w:val="TableText"/>
              <w:spacing w:before="182" w:line="219" w:lineRule="auto"/>
              <w:ind w:left="589"/>
            </w:pPr>
            <w:r>
              <w:rPr>
                <w:spacing w:val="-11"/>
              </w:rPr>
              <w:t>总体布局：</w:t>
            </w:r>
          </w:p>
          <w:p>
            <w:pPr>
              <w:pStyle w:val="TableText"/>
              <w:spacing w:before="184" w:line="360" w:lineRule="auto"/>
              <w:ind w:left="106" w:right="96" w:firstLine="486"/>
            </w:pPr>
            <w:r>
              <w:rPr>
                <w:spacing w:val="-4"/>
              </w:rPr>
              <w:t>市区层次（规划范围</w:t>
            </w:r>
            <w:r>
              <w:rPr>
                <w:spacing w:val="-47"/>
              </w:rPr>
              <w:t xml:space="preserve"> </w:t>
            </w:r>
            <w:r>
              <w:rPr>
                <w:rFonts w:ascii="Times New Roman" w:eastAsia="Times New Roman" w:hAnsi="Times New Roman" w:cs="Times New Roman"/>
                <w:spacing w:val="-4"/>
              </w:rPr>
              <w:t>2044</w:t>
            </w:r>
            <w:r>
              <w:rPr>
                <w:rFonts w:ascii="Times New Roman" w:eastAsia="Times New Roman" w:hAnsi="Times New Roman" w:cs="Times New Roman"/>
                <w:spacing w:val="16"/>
              </w:rPr>
              <w:t xml:space="preserve"> </w:t>
            </w:r>
            <w:r>
              <w:rPr>
                <w:spacing w:val="-4"/>
              </w:rPr>
              <w:t>平方公里</w:t>
            </w:r>
            <w:r>
              <w:rPr>
                <w:spacing w:val="-14"/>
              </w:rPr>
              <w:t>）：</w:t>
            </w:r>
            <w:r>
              <w:rPr>
                <w:spacing w:val="-4"/>
              </w:rPr>
              <w:t>重点深化</w:t>
            </w:r>
            <w:r>
              <w:rPr>
                <w:rFonts w:ascii="Times New Roman" w:eastAsia="Times New Roman" w:hAnsi="Times New Roman" w:cs="Times New Roman"/>
                <w:spacing w:val="-4"/>
              </w:rPr>
              <w:t>“</w:t>
            </w:r>
            <w:r>
              <w:rPr>
                <w:spacing w:val="-4"/>
              </w:rPr>
              <w:t>一中两翼两三角、聚合主</w:t>
            </w:r>
            <w:r>
              <w:rPr>
                <w:spacing w:val="-5"/>
              </w:rPr>
              <w:t>轴线</w:t>
            </w:r>
            <w:r>
              <w:rPr>
                <w:rFonts w:ascii="Times New Roman" w:eastAsia="Times New Roman" w:hAnsi="Times New Roman" w:cs="Times New Roman"/>
                <w:spacing w:val="-5"/>
              </w:rPr>
              <w:t>”</w:t>
            </w:r>
            <w:r>
              <w:rPr>
                <w:rFonts w:ascii="Times New Roman" w:eastAsia="Times New Roman" w:hAnsi="Times New Roman" w:cs="Times New Roman"/>
                <w:spacing w:val="-32"/>
              </w:rPr>
              <w:t xml:space="preserve"> </w:t>
            </w:r>
            <w:r>
              <w:rPr>
                <w:spacing w:val="-5"/>
              </w:rPr>
              <w:t>的</w:t>
            </w:r>
            <w:r>
              <w:t xml:space="preserve"> </w:t>
            </w:r>
            <w:r>
              <w:rPr>
                <w:spacing w:val="-8"/>
              </w:rPr>
              <w:t>战略思路， 在市区范围内统筹部署空间发展战略与城乡居民</w:t>
            </w:r>
            <w:r>
              <w:rPr>
                <w:spacing w:val="-9"/>
              </w:rPr>
              <w:t>点体系，</w:t>
            </w:r>
            <w:r>
              <w:rPr>
                <w:spacing w:val="60"/>
              </w:rPr>
              <w:t xml:space="preserve"> </w:t>
            </w:r>
            <w:r>
              <w:rPr>
                <w:spacing w:val="-9"/>
              </w:rPr>
              <w:t>市区城乡一体化交</w:t>
            </w:r>
            <w:r>
              <w:t xml:space="preserve"> </w:t>
            </w:r>
            <w:r>
              <w:rPr>
                <w:spacing w:val="-13"/>
              </w:rPr>
              <w:t>通网络， 处理好自然资源保护与开发的关系，</w:t>
            </w:r>
            <w:r>
              <w:rPr>
                <w:spacing w:val="60"/>
              </w:rPr>
              <w:t xml:space="preserve"> </w:t>
            </w:r>
            <w:r>
              <w:rPr>
                <w:spacing w:val="-13"/>
              </w:rPr>
              <w:t>确定需要保护的自然资源与生态空间，</w:t>
            </w:r>
            <w:r>
              <w:rPr>
                <w:spacing w:val="62"/>
              </w:rPr>
              <w:t xml:space="preserve"> </w:t>
            </w:r>
            <w:r>
              <w:rPr>
                <w:spacing w:val="-13"/>
              </w:rPr>
              <w:t>实</w:t>
            </w:r>
          </w:p>
          <w:p>
            <w:pPr>
              <w:pStyle w:val="TableText"/>
              <w:spacing w:before="1" w:line="219" w:lineRule="auto"/>
              <w:ind w:left="108"/>
            </w:pPr>
            <w:r>
              <w:rPr>
                <w:spacing w:val="-6"/>
              </w:rPr>
              <w:t>现可持续发展。</w:t>
            </w:r>
          </w:p>
          <w:p>
            <w:pPr>
              <w:pStyle w:val="TableText"/>
              <w:spacing w:before="183" w:line="360" w:lineRule="auto"/>
              <w:ind w:left="106" w:right="97" w:firstLine="502"/>
            </w:pPr>
            <w:r>
              <w:rPr>
                <w:spacing w:val="-4"/>
              </w:rPr>
              <w:t xml:space="preserve">中心城区层次（规划范围约 </w:t>
            </w:r>
            <w:r>
              <w:rPr>
                <w:rFonts w:ascii="Times New Roman" w:eastAsia="Times New Roman" w:hAnsi="Times New Roman" w:cs="Times New Roman"/>
                <w:spacing w:val="-4"/>
              </w:rPr>
              <w:t xml:space="preserve">280  </w:t>
            </w:r>
            <w:r>
              <w:rPr>
                <w:spacing w:val="-4"/>
              </w:rPr>
              <w:t>平方公里</w:t>
            </w:r>
            <w:r>
              <w:rPr>
                <w:spacing w:val="-14"/>
              </w:rPr>
              <w:t>）：</w:t>
            </w:r>
            <w:r>
              <w:rPr>
                <w:spacing w:val="-4"/>
              </w:rPr>
              <w:t>基本框架不变，根据规划实施情况及</w:t>
            </w:r>
            <w:r>
              <w:t xml:space="preserve"> </w:t>
            </w:r>
            <w:r>
              <w:rPr>
                <w:spacing w:val="-15"/>
              </w:rPr>
              <w:t>相关深化规划的要求，</w:t>
            </w:r>
            <w:r>
              <w:rPr>
                <w:spacing w:val="67"/>
              </w:rPr>
              <w:t xml:space="preserve"> </w:t>
            </w:r>
            <w:r>
              <w:rPr>
                <w:spacing w:val="-15"/>
              </w:rPr>
              <w:t>结合市区空间发展战略，</w:t>
            </w:r>
            <w:r>
              <w:rPr>
                <w:spacing w:val="56"/>
              </w:rPr>
              <w:t xml:space="preserve"> </w:t>
            </w:r>
            <w:r>
              <w:rPr>
                <w:spacing w:val="-15"/>
              </w:rPr>
              <w:t>适当扩大用地规模，</w:t>
            </w:r>
            <w:r>
              <w:rPr>
                <w:spacing w:val="62"/>
              </w:rPr>
              <w:t xml:space="preserve"> </w:t>
            </w:r>
            <w:r>
              <w:rPr>
                <w:spacing w:val="-15"/>
              </w:rPr>
              <w:t>并实施局部布局调</w:t>
            </w:r>
          </w:p>
          <w:p>
            <w:pPr>
              <w:pStyle w:val="TableText"/>
              <w:spacing w:before="1" w:line="218" w:lineRule="auto"/>
              <w:ind w:left="107"/>
            </w:pPr>
            <w:r>
              <w:rPr>
                <w:spacing w:val="-2"/>
              </w:rPr>
              <w:t>整。适当扩大用地规模，并实施局部布局调</w:t>
            </w:r>
            <w:r>
              <w:rPr>
                <w:spacing w:val="-3"/>
              </w:rPr>
              <w:t>整。</w:t>
            </w:r>
          </w:p>
          <w:p>
            <w:pPr>
              <w:pStyle w:val="TableText"/>
              <w:spacing w:before="183" w:line="219" w:lineRule="auto"/>
              <w:ind w:left="674"/>
            </w:pPr>
            <w:r>
              <w:rPr>
                <w:spacing w:val="-1"/>
              </w:rPr>
              <w:t>市区空间发展战略：</w:t>
            </w:r>
            <w:r>
              <w:rPr>
                <w:rFonts w:ascii="Times New Roman" w:eastAsia="Times New Roman" w:hAnsi="Times New Roman" w:cs="Times New Roman"/>
                <w:spacing w:val="-1"/>
              </w:rPr>
              <w:t>“</w:t>
            </w:r>
            <w:r>
              <w:rPr>
                <w:spacing w:val="-1"/>
              </w:rPr>
              <w:t>两山一廊，聚合主轴</w:t>
            </w:r>
            <w:r>
              <w:rPr>
                <w:rFonts w:ascii="Times New Roman" w:eastAsia="Times New Roman" w:hAnsi="Times New Roman" w:cs="Times New Roman"/>
                <w:spacing w:val="-1"/>
              </w:rPr>
              <w:t>”</w:t>
            </w:r>
            <w:r>
              <w:rPr>
                <w:spacing w:val="-1"/>
              </w:rPr>
              <w:t>。</w:t>
            </w:r>
          </w:p>
          <w:p>
            <w:pPr>
              <w:pStyle w:val="TableText"/>
              <w:spacing w:before="184" w:line="468" w:lineRule="exact"/>
              <w:ind w:left="292"/>
            </w:pPr>
            <w:r>
              <w:rPr>
                <w:rFonts w:ascii="Times New Roman" w:eastAsia="Times New Roman" w:hAnsi="Times New Roman" w:cs="Times New Roman"/>
                <w:position w:val="17"/>
              </w:rPr>
              <w:t>“</w:t>
            </w:r>
            <w:r>
              <w:rPr>
                <w:position w:val="17"/>
              </w:rPr>
              <w:t>两山一廊</w:t>
            </w:r>
            <w:r>
              <w:rPr>
                <w:rFonts w:ascii="Times New Roman" w:eastAsia="Times New Roman" w:hAnsi="Times New Roman" w:cs="Times New Roman"/>
                <w:position w:val="17"/>
              </w:rPr>
              <w:t>”</w:t>
            </w:r>
            <w:r>
              <w:rPr>
                <w:rFonts w:ascii="Times New Roman" w:eastAsia="Times New Roman" w:hAnsi="Times New Roman" w:cs="Times New Roman"/>
                <w:spacing w:val="-13"/>
                <w:position w:val="17"/>
              </w:rPr>
              <w:t xml:space="preserve"> </w:t>
            </w:r>
            <w:r>
              <w:rPr>
                <w:position w:val="17"/>
              </w:rPr>
              <w:t>：南山、北山为主要生态空间加强保护，中部走廊作为发展主轴妥善安排</w:t>
            </w:r>
          </w:p>
          <w:p>
            <w:pPr>
              <w:pStyle w:val="TableText"/>
              <w:spacing w:line="219" w:lineRule="auto"/>
              <w:ind w:left="106"/>
            </w:pPr>
            <w:r>
              <w:rPr>
                <w:spacing w:val="-2"/>
              </w:rPr>
              <w:t>城乡发展空间与生态空间，形成市区</w:t>
            </w:r>
            <w:r>
              <w:rPr>
                <w:rFonts w:ascii="Times New Roman" w:eastAsia="Times New Roman" w:hAnsi="Times New Roman" w:cs="Times New Roman"/>
                <w:spacing w:val="-2"/>
              </w:rPr>
              <w:t>“</w:t>
            </w:r>
            <w:r>
              <w:rPr>
                <w:spacing w:val="-2"/>
              </w:rPr>
              <w:t>两山一</w:t>
            </w:r>
            <w:r>
              <w:rPr>
                <w:spacing w:val="-3"/>
              </w:rPr>
              <w:t>廊</w:t>
            </w:r>
            <w:r>
              <w:rPr>
                <w:rFonts w:ascii="Times New Roman" w:eastAsia="Times New Roman" w:hAnsi="Times New Roman" w:cs="Times New Roman"/>
                <w:spacing w:val="-3"/>
              </w:rPr>
              <w:t>”</w:t>
            </w:r>
            <w:r>
              <w:rPr>
                <w:rFonts w:ascii="Times New Roman" w:eastAsia="Times New Roman" w:hAnsi="Times New Roman" w:cs="Times New Roman"/>
                <w:spacing w:val="-32"/>
              </w:rPr>
              <w:t xml:space="preserve"> </w:t>
            </w:r>
            <w:r>
              <w:rPr>
                <w:spacing w:val="-3"/>
              </w:rPr>
              <w:t>的总体格局。</w:t>
            </w:r>
          </w:p>
          <w:p>
            <w:pPr>
              <w:pStyle w:val="TableText"/>
              <w:spacing w:before="184" w:line="360" w:lineRule="auto"/>
              <w:ind w:left="117" w:right="94" w:firstLine="414"/>
            </w:pPr>
            <w:r>
              <w:rPr>
                <w:rFonts w:ascii="Times New Roman" w:eastAsia="Times New Roman" w:hAnsi="Times New Roman" w:cs="Times New Roman"/>
              </w:rPr>
              <w:t>“</w:t>
            </w:r>
            <w:r>
              <w:rPr>
                <w:rFonts w:ascii="Times New Roman" w:eastAsia="Times New Roman" w:hAnsi="Times New Roman" w:cs="Times New Roman"/>
                <w:spacing w:val="-22"/>
              </w:rPr>
              <w:t xml:space="preserve"> </w:t>
            </w:r>
            <w:r>
              <w:t>聚合主轴</w:t>
            </w:r>
            <w:r>
              <w:rPr>
                <w:rFonts w:ascii="Times New Roman" w:eastAsia="Times New Roman" w:hAnsi="Times New Roman" w:cs="Times New Roman"/>
              </w:rPr>
              <w:t>”</w:t>
            </w:r>
            <w:r>
              <w:rPr>
                <w:rFonts w:ascii="Times New Roman" w:eastAsia="Times New Roman" w:hAnsi="Times New Roman" w:cs="Times New Roman"/>
                <w:spacing w:val="-29"/>
              </w:rPr>
              <w:t xml:space="preserve"> </w:t>
            </w:r>
            <w:r>
              <w:t>：以</w:t>
            </w:r>
            <w:r>
              <w:rPr>
                <w:rFonts w:ascii="Times New Roman" w:eastAsia="Times New Roman" w:hAnsi="Times New Roman" w:cs="Times New Roman"/>
              </w:rPr>
              <w:t>“</w:t>
            </w:r>
            <w:r>
              <w:t>一中两冀两三角</w:t>
            </w:r>
            <w:r>
              <w:rPr>
                <w:rFonts w:ascii="Times New Roman" w:eastAsia="Times New Roman" w:hAnsi="Times New Roman" w:cs="Times New Roman"/>
              </w:rPr>
              <w:t>”</w:t>
            </w:r>
            <w:r>
              <w:rPr>
                <w:rFonts w:ascii="Times New Roman" w:eastAsia="Times New Roman" w:hAnsi="Times New Roman" w:cs="Times New Roman"/>
                <w:spacing w:val="-32"/>
              </w:rPr>
              <w:t xml:space="preserve"> </w:t>
            </w:r>
            <w:r>
              <w:t>、</w:t>
            </w:r>
            <w:r>
              <w:rPr>
                <w:rFonts w:ascii="Times New Roman" w:eastAsia="Times New Roman" w:hAnsi="Times New Roman" w:cs="Times New Roman"/>
              </w:rPr>
              <w:t>“</w:t>
            </w:r>
            <w:r>
              <w:rPr>
                <w:rFonts w:ascii="Times New Roman" w:eastAsia="Times New Roman" w:hAnsi="Times New Roman" w:cs="Times New Roman"/>
                <w:spacing w:val="-43"/>
              </w:rPr>
              <w:t xml:space="preserve"> </w:t>
            </w:r>
            <w:r>
              <w:t>聚合主轴线、强化浙中城市群内核功能</w:t>
            </w:r>
            <w:r>
              <w:rPr>
                <w:rFonts w:ascii="Times New Roman" w:eastAsia="Times New Roman" w:hAnsi="Times New Roman" w:cs="Times New Roman"/>
              </w:rPr>
              <w:t>”</w:t>
            </w:r>
            <w:r>
              <w:t xml:space="preserve">为城 </w:t>
            </w:r>
            <w:r>
              <w:rPr>
                <w:spacing w:val="-10"/>
              </w:rPr>
              <w:t>乡发展总体思路，</w:t>
            </w:r>
            <w:r>
              <w:rPr>
                <w:spacing w:val="54"/>
              </w:rPr>
              <w:t xml:space="preserve"> </w:t>
            </w:r>
            <w:r>
              <w:rPr>
                <w:spacing w:val="-10"/>
              </w:rPr>
              <w:t>加快中部走廊的人口与产业集聚，</w:t>
            </w:r>
            <w:r>
              <w:rPr>
                <w:spacing w:val="59"/>
              </w:rPr>
              <w:t xml:space="preserve"> </w:t>
            </w:r>
            <w:r>
              <w:rPr>
                <w:spacing w:val="-10"/>
              </w:rPr>
              <w:t>并妥善安排城</w:t>
            </w:r>
            <w:r>
              <w:rPr>
                <w:spacing w:val="-11"/>
              </w:rPr>
              <w:t>乡发展空间与生态空</w:t>
            </w:r>
            <w:r>
              <w:t xml:space="preserve"> </w:t>
            </w:r>
            <w:r>
              <w:rPr>
                <w:spacing w:val="-11"/>
              </w:rPr>
              <w:t>间。突出金义主轴线的地位，</w:t>
            </w:r>
            <w:r>
              <w:rPr>
                <w:spacing w:val="87"/>
              </w:rPr>
              <w:t xml:space="preserve"> </w:t>
            </w:r>
            <w:r>
              <w:rPr>
                <w:spacing w:val="-11"/>
              </w:rPr>
              <w:t>中心城区、两个外围开发区同步推进，</w:t>
            </w:r>
            <w:r>
              <w:rPr>
                <w:spacing w:val="59"/>
              </w:rPr>
              <w:t xml:space="preserve"> </w:t>
            </w:r>
            <w:r>
              <w:rPr>
                <w:spacing w:val="-11"/>
              </w:rPr>
              <w:t>适度扶持位于主轴</w:t>
            </w:r>
          </w:p>
          <w:p>
            <w:pPr>
              <w:pStyle w:val="TableText"/>
              <w:spacing w:line="219" w:lineRule="auto"/>
              <w:ind w:left="108"/>
            </w:pPr>
            <w:r>
              <w:rPr>
                <w:spacing w:val="-3"/>
              </w:rPr>
              <w:t>上条件较好的城镇作为重点镇。</w:t>
            </w:r>
          </w:p>
          <w:p>
            <w:pPr>
              <w:pStyle w:val="TableText"/>
              <w:spacing w:before="182" w:line="220" w:lineRule="auto"/>
              <w:ind w:left="593"/>
            </w:pPr>
            <w:r>
              <w:rPr>
                <w:spacing w:val="-8"/>
              </w:rPr>
              <w:t>市区综合交通规划：</w:t>
            </w:r>
          </w:p>
          <w:p>
            <w:pPr>
              <w:pStyle w:val="TableText"/>
              <w:spacing w:before="183" w:line="468" w:lineRule="exact"/>
              <w:ind w:left="594"/>
            </w:pPr>
            <w:r>
              <w:rPr>
                <w:spacing w:val="-6"/>
                <w:position w:val="17"/>
              </w:rPr>
              <w:t>公路： 形成</w:t>
            </w:r>
            <w:r>
              <w:rPr>
                <w:rFonts w:ascii="Times New Roman" w:eastAsia="Times New Roman" w:hAnsi="Times New Roman" w:cs="Times New Roman"/>
                <w:spacing w:val="-6"/>
                <w:position w:val="17"/>
              </w:rPr>
              <w:t>“</w:t>
            </w:r>
            <w:r>
              <w:rPr>
                <w:spacing w:val="-6"/>
                <w:position w:val="17"/>
              </w:rPr>
              <w:t>五高十三联</w:t>
            </w:r>
            <w:r>
              <w:rPr>
                <w:rFonts w:ascii="Times New Roman" w:eastAsia="Times New Roman" w:hAnsi="Times New Roman" w:cs="Times New Roman"/>
                <w:spacing w:val="-6"/>
                <w:position w:val="17"/>
              </w:rPr>
              <w:t>”</w:t>
            </w:r>
            <w:r>
              <w:rPr>
                <w:rFonts w:ascii="Times New Roman" w:eastAsia="Times New Roman" w:hAnsi="Times New Roman" w:cs="Times New Roman"/>
                <w:spacing w:val="-29"/>
                <w:position w:val="17"/>
              </w:rPr>
              <w:t xml:space="preserve"> </w:t>
            </w:r>
            <w:r>
              <w:rPr>
                <w:spacing w:val="-6"/>
                <w:position w:val="17"/>
              </w:rPr>
              <w:t>的公路主骨架网络。</w:t>
            </w:r>
            <w:r>
              <w:rPr>
                <w:rFonts w:ascii="Times New Roman" w:eastAsia="Times New Roman" w:hAnsi="Times New Roman" w:cs="Times New Roman"/>
                <w:spacing w:val="-6"/>
                <w:position w:val="17"/>
              </w:rPr>
              <w:t>“</w:t>
            </w:r>
            <w:r>
              <w:rPr>
                <w:spacing w:val="-6"/>
                <w:position w:val="17"/>
              </w:rPr>
              <w:t>五高</w:t>
            </w:r>
            <w:r>
              <w:rPr>
                <w:rFonts w:ascii="Times New Roman" w:eastAsia="Times New Roman" w:hAnsi="Times New Roman" w:cs="Times New Roman"/>
                <w:spacing w:val="-6"/>
                <w:position w:val="17"/>
              </w:rPr>
              <w:t>”</w:t>
            </w:r>
            <w:r>
              <w:rPr>
                <w:spacing w:val="-6"/>
                <w:position w:val="17"/>
              </w:rPr>
              <w:t xml:space="preserve">为杭金衢， </w:t>
            </w:r>
            <w:r>
              <w:rPr>
                <w:spacing w:val="-7"/>
                <w:position w:val="17"/>
              </w:rPr>
              <w:t>杭金衢高速公路支</w:t>
            </w:r>
          </w:p>
        </w:tc>
      </w:tr>
    </w:tbl>
    <w:p>
      <w:pPr>
        <w:sectPr>
          <w:footerReference w:type="default" r:id="rId27"/>
          <w:pgSz w:w="11907" w:h="16841"/>
          <w:pgMar w:top="1166" w:right="1145" w:bottom="1195" w:left="1409" w:header="0" w:footer="885" w:gutter="0"/>
          <w:pgNumType w:start="24"/>
          <w:cols w:space="708"/>
        </w:sectPr>
      </w:pPr>
    </w:p>
    <w:tbl>
      <w:tblPr>
        <w:tblStyle w:val="TableNormal21"/>
        <w:tblW w:w="93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26"/>
      </w:tblGrid>
      <w:tr>
        <w:tblPrEx>
          <w:tblW w:w="93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45"/>
        </w:trPr>
        <w:tc>
          <w:tcPr>
            <w:tcW w:w="9326" w:type="dxa"/>
            <w:vAlign w:val="top"/>
          </w:tcPr>
          <w:p>
            <w:pPr>
              <w:pStyle w:val="TableText"/>
              <w:spacing w:before="1" w:line="218" w:lineRule="auto"/>
              <w:ind w:left="109"/>
            </w:pPr>
            <w:r>
              <w:rPr>
                <w:spacing w:val="-6"/>
              </w:rPr>
              <w:t>线，金丽温，甬金，临金高速公路五条。</w:t>
            </w:r>
            <w:r>
              <w:rPr>
                <w:spacing w:val="48"/>
              </w:rPr>
              <w:t xml:space="preserve"> </w:t>
            </w:r>
            <w:r>
              <w:rPr>
                <w:rFonts w:ascii="Times New Roman" w:eastAsia="Times New Roman" w:hAnsi="Times New Roman" w:cs="Times New Roman"/>
                <w:spacing w:val="-6"/>
              </w:rPr>
              <w:t>“</w:t>
            </w:r>
            <w:r>
              <w:rPr>
                <w:spacing w:val="-6"/>
              </w:rPr>
              <w:t>十三联</w:t>
            </w:r>
            <w:r>
              <w:rPr>
                <w:rFonts w:ascii="Times New Roman" w:eastAsia="Times New Roman" w:hAnsi="Times New Roman" w:cs="Times New Roman"/>
                <w:spacing w:val="-6"/>
              </w:rPr>
              <w:t>”</w:t>
            </w:r>
            <w:r>
              <w:rPr>
                <w:rFonts w:ascii="Times New Roman" w:eastAsia="Times New Roman" w:hAnsi="Times New Roman" w:cs="Times New Roman"/>
                <w:spacing w:val="-24"/>
              </w:rPr>
              <w:t xml:space="preserve"> </w:t>
            </w:r>
            <w:r>
              <w:rPr>
                <w:spacing w:val="-6"/>
              </w:rPr>
              <w:t>以金义主轴线尤其是义乌方向</w:t>
            </w:r>
          </w:p>
          <w:p>
            <w:pPr>
              <w:pStyle w:val="TableText"/>
              <w:spacing w:before="183" w:line="220" w:lineRule="auto"/>
              <w:ind w:left="589"/>
            </w:pPr>
            <w:r>
              <w:rPr>
                <w:spacing w:val="-3"/>
              </w:rPr>
              <w:t>为重点的十三条国省道、城际公路。</w:t>
            </w:r>
          </w:p>
        </w:tc>
      </w:tr>
    </w:tbl>
    <w:p>
      <w:pPr>
        <w:pStyle w:val="BodyText"/>
      </w:pPr>
    </w:p>
    <w:p>
      <w:pPr>
        <w:sectPr>
          <w:footerReference w:type="default" r:id="rId28"/>
          <w:type w:val="nextPage"/>
          <w:pgSz w:w="11907" w:h="16841"/>
          <w:pgMar w:top="1166" w:right="1145" w:bottom="1195" w:left="1409" w:header="0" w:footer="885" w:gutter="0"/>
          <w:pgNumType w:start="25"/>
          <w:cols w:space="708"/>
          <w:titlePg w:val="0"/>
        </w:sectPr>
      </w:pPr>
    </w:p>
    <w:p>
      <w:pPr>
        <w:spacing w:before="71" w:line="219" w:lineRule="auto"/>
        <w:ind w:left="136"/>
        <w:rPr>
          <w:rFonts w:ascii="SimHei" w:eastAsia="SimHei" w:hAnsi="SimHei" w:cs="SimHei"/>
          <w:sz w:val="36"/>
          <w:szCs w:val="36"/>
        </w:rPr>
      </w:pPr>
      <w:r>
        <w:rPr>
          <w:rFonts w:ascii="SimHei" w:eastAsia="SimHei" w:hAnsi="SimHei" w:cs="SimHei"/>
          <w:spacing w:val="-1"/>
          <w:sz w:val="36"/>
          <w:szCs w:val="36"/>
        </w:rPr>
        <w:t>建设项目所在地自然环境社会环境简况</w:t>
      </w:r>
    </w:p>
    <w:tbl>
      <w:tblPr>
        <w:tblStyle w:val="TableNormal22"/>
        <w:tblW w:w="93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26"/>
      </w:tblGrid>
      <w:tr>
        <w:tblPrEx>
          <w:tblW w:w="93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45"/>
        </w:trPr>
        <w:tc>
          <w:tcPr>
            <w:tcW w:w="9326" w:type="dxa"/>
            <w:vAlign w:val="top"/>
          </w:tcPr>
          <w:p>
            <w:pPr>
              <w:pStyle w:val="TableText"/>
              <w:spacing w:before="37" w:line="220" w:lineRule="auto"/>
              <w:ind w:left="585"/>
            </w:pPr>
            <w:r>
              <w:rPr>
                <w:spacing w:val="-2"/>
              </w:rPr>
              <w:t>铁路：浙赣铁路、杭长客运专线、金温铁路、金甬铁路、金台铁路。</w:t>
            </w:r>
          </w:p>
          <w:p>
            <w:pPr>
              <w:pStyle w:val="TableText"/>
              <w:spacing w:before="182" w:line="468" w:lineRule="exact"/>
              <w:ind w:left="586"/>
            </w:pPr>
            <w:r>
              <w:rPr>
                <w:spacing w:val="-13"/>
                <w:position w:val="17"/>
              </w:rPr>
              <w:t>航空： 在蒋堂镇区北侧预留机场用地，</w:t>
            </w:r>
            <w:r>
              <w:rPr>
                <w:spacing w:val="56"/>
                <w:position w:val="17"/>
              </w:rPr>
              <w:t xml:space="preserve"> </w:t>
            </w:r>
            <w:r>
              <w:rPr>
                <w:spacing w:val="-13"/>
                <w:position w:val="17"/>
              </w:rPr>
              <w:t>远期在义乌与金</w:t>
            </w:r>
            <w:r>
              <w:rPr>
                <w:spacing w:val="-14"/>
                <w:position w:val="17"/>
              </w:rPr>
              <w:t>华之间预留浙中机场，</w:t>
            </w:r>
            <w:r>
              <w:rPr>
                <w:spacing w:val="57"/>
                <w:position w:val="17"/>
              </w:rPr>
              <w:t xml:space="preserve"> </w:t>
            </w:r>
            <w:r>
              <w:rPr>
                <w:spacing w:val="-14"/>
                <w:position w:val="17"/>
              </w:rPr>
              <w:t>规划</w:t>
            </w:r>
          </w:p>
          <w:p>
            <w:pPr>
              <w:pStyle w:val="TableText"/>
              <w:spacing w:line="219" w:lineRule="auto"/>
              <w:ind w:left="108"/>
            </w:pPr>
            <w:r>
              <w:rPr>
                <w:spacing w:val="-6"/>
              </w:rPr>
              <w:t>等级为</w:t>
            </w:r>
            <w:r>
              <w:rPr>
                <w:spacing w:val="-54"/>
              </w:rPr>
              <w:t xml:space="preserve"> </w:t>
            </w:r>
            <w:r>
              <w:rPr>
                <w:rFonts w:ascii="Times New Roman" w:eastAsia="Times New Roman" w:hAnsi="Times New Roman" w:cs="Times New Roman"/>
                <w:spacing w:val="-6"/>
              </w:rPr>
              <w:t>4D</w:t>
            </w:r>
            <w:r>
              <w:rPr>
                <w:rFonts w:ascii="Times New Roman" w:eastAsia="Times New Roman" w:hAnsi="Times New Roman" w:cs="Times New Roman"/>
                <w:spacing w:val="12"/>
              </w:rPr>
              <w:t xml:space="preserve"> </w:t>
            </w:r>
            <w:r>
              <w:rPr>
                <w:spacing w:val="-6"/>
              </w:rPr>
              <w:t>级。</w:t>
            </w:r>
          </w:p>
          <w:p>
            <w:pPr>
              <w:pStyle w:val="TableText"/>
              <w:spacing w:before="182" w:line="219" w:lineRule="auto"/>
              <w:ind w:left="589"/>
            </w:pPr>
            <w:r>
              <w:rPr>
                <w:spacing w:val="-1"/>
              </w:rPr>
              <w:t>水运：金华江规划为五级双线干航道，义乌江</w:t>
            </w:r>
            <w:r>
              <w:rPr>
                <w:spacing w:val="-2"/>
              </w:rPr>
              <w:t>、武义江为六级双线支航道。</w:t>
            </w:r>
          </w:p>
          <w:p>
            <w:pPr>
              <w:pStyle w:val="TableText"/>
              <w:spacing w:before="183" w:line="468" w:lineRule="exact"/>
              <w:ind w:left="586"/>
            </w:pPr>
            <w:r>
              <w:rPr>
                <w:spacing w:val="-16"/>
                <w:position w:val="17"/>
              </w:rPr>
              <w:t>城市轨道交通规划：</w:t>
            </w:r>
            <w:r>
              <w:rPr>
                <w:spacing w:val="82"/>
                <w:position w:val="17"/>
              </w:rPr>
              <w:t xml:space="preserve"> </w:t>
            </w:r>
            <w:r>
              <w:rPr>
                <w:spacing w:val="-16"/>
                <w:position w:val="17"/>
              </w:rPr>
              <w:t>中心城区远景可采用轻轨，</w:t>
            </w:r>
            <w:r>
              <w:rPr>
                <w:spacing w:val="62"/>
                <w:position w:val="17"/>
              </w:rPr>
              <w:t xml:space="preserve"> </w:t>
            </w:r>
            <w:r>
              <w:rPr>
                <w:spacing w:val="-16"/>
                <w:position w:val="17"/>
              </w:rPr>
              <w:t>并向外延伸轨道线</w:t>
            </w:r>
            <w:r>
              <w:rPr>
                <w:spacing w:val="-17"/>
                <w:position w:val="17"/>
              </w:rPr>
              <w:t>路，</w:t>
            </w:r>
            <w:r>
              <w:rPr>
                <w:spacing w:val="55"/>
                <w:position w:val="17"/>
              </w:rPr>
              <w:t xml:space="preserve"> </w:t>
            </w:r>
            <w:r>
              <w:rPr>
                <w:spacing w:val="-17"/>
                <w:position w:val="17"/>
              </w:rPr>
              <w:t>优先考虑东</w:t>
            </w:r>
          </w:p>
          <w:p>
            <w:pPr>
              <w:pStyle w:val="TableText"/>
              <w:spacing w:before="1" w:line="218" w:lineRule="auto"/>
              <w:ind w:left="112"/>
            </w:pPr>
            <w:r>
              <w:rPr>
                <w:spacing w:val="-5"/>
              </w:rPr>
              <w:t>西主轴线上的延伸。</w:t>
            </w:r>
          </w:p>
          <w:p>
            <w:pPr>
              <w:pStyle w:val="TableText"/>
              <w:spacing w:before="183" w:line="219" w:lineRule="auto"/>
              <w:ind w:left="609"/>
            </w:pPr>
            <w:r>
              <w:rPr>
                <w:spacing w:val="-9"/>
              </w:rPr>
              <w:t>中心城区总体布局：</w:t>
            </w:r>
            <w:r>
              <w:rPr>
                <w:spacing w:val="68"/>
              </w:rPr>
              <w:t xml:space="preserve"> </w:t>
            </w:r>
            <w:r>
              <w:rPr>
                <w:spacing w:val="-9"/>
              </w:rPr>
              <w:t>形成</w:t>
            </w:r>
            <w:r>
              <w:rPr>
                <w:rFonts w:ascii="Times New Roman" w:eastAsia="Times New Roman" w:hAnsi="Times New Roman" w:cs="Times New Roman"/>
                <w:spacing w:val="-9"/>
              </w:rPr>
              <w:t>“</w:t>
            </w:r>
            <w:r>
              <w:rPr>
                <w:spacing w:val="-9"/>
              </w:rPr>
              <w:t>一个核心区七大功能区</w:t>
            </w:r>
            <w:r>
              <w:rPr>
                <w:rFonts w:ascii="Times New Roman" w:eastAsia="Times New Roman" w:hAnsi="Times New Roman" w:cs="Times New Roman"/>
                <w:spacing w:val="-9"/>
              </w:rPr>
              <w:t>”</w:t>
            </w:r>
            <w:r>
              <w:rPr>
                <w:rFonts w:ascii="Times New Roman" w:eastAsia="Times New Roman" w:hAnsi="Times New Roman" w:cs="Times New Roman"/>
                <w:spacing w:val="-32"/>
              </w:rPr>
              <w:t xml:space="preserve"> </w:t>
            </w:r>
            <w:r>
              <w:rPr>
                <w:spacing w:val="-9"/>
              </w:rPr>
              <w:t>的总体布局结构。</w:t>
            </w:r>
          </w:p>
          <w:p>
            <w:pPr>
              <w:pStyle w:val="TableText"/>
              <w:spacing w:before="184" w:line="469" w:lineRule="exact"/>
              <w:ind w:left="531"/>
            </w:pPr>
            <w:r>
              <w:rPr>
                <w:rFonts w:ascii="Times New Roman" w:eastAsia="Times New Roman" w:hAnsi="Times New Roman" w:cs="Times New Roman"/>
                <w:spacing w:val="1"/>
                <w:position w:val="17"/>
              </w:rPr>
              <w:t>“</w:t>
            </w:r>
            <w:r>
              <w:rPr>
                <w:spacing w:val="1"/>
                <w:position w:val="17"/>
              </w:rPr>
              <w:t>核心区</w:t>
            </w:r>
            <w:r>
              <w:rPr>
                <w:rFonts w:ascii="Times New Roman" w:eastAsia="Times New Roman" w:hAnsi="Times New Roman" w:cs="Times New Roman"/>
                <w:spacing w:val="1"/>
                <w:position w:val="17"/>
              </w:rPr>
              <w:t>”</w:t>
            </w:r>
            <w:r>
              <w:rPr>
                <w:rFonts w:ascii="Times New Roman" w:eastAsia="Times New Roman" w:hAnsi="Times New Roman" w:cs="Times New Roman"/>
                <w:spacing w:val="-31"/>
                <w:position w:val="17"/>
              </w:rPr>
              <w:t xml:space="preserve"> </w:t>
            </w:r>
            <w:r>
              <w:rPr>
                <w:spacing w:val="1"/>
                <w:position w:val="17"/>
              </w:rPr>
              <w:t>：即一环以内的内城区，是全市金融贸易、商业服务</w:t>
            </w:r>
            <w:r>
              <w:rPr>
                <w:position w:val="17"/>
              </w:rPr>
              <w:t>、行政文化、娱乐休</w:t>
            </w:r>
          </w:p>
          <w:p>
            <w:pPr>
              <w:pStyle w:val="TableText"/>
              <w:spacing w:line="220" w:lineRule="auto"/>
              <w:ind w:left="125"/>
            </w:pPr>
            <w:r>
              <w:rPr>
                <w:spacing w:val="-10"/>
              </w:rPr>
              <w:t>闲的中心。</w:t>
            </w:r>
          </w:p>
          <w:p>
            <w:pPr>
              <w:pStyle w:val="TableText"/>
              <w:spacing w:before="182" w:line="360" w:lineRule="auto"/>
              <w:ind w:left="106" w:firstLine="424"/>
            </w:pPr>
            <w:r>
              <w:rPr>
                <w:rFonts w:ascii="Times New Roman" w:eastAsia="Times New Roman" w:hAnsi="Times New Roman" w:cs="Times New Roman"/>
                <w:spacing w:val="-2"/>
              </w:rPr>
              <w:t>“</w:t>
            </w:r>
            <w:r>
              <w:rPr>
                <w:spacing w:val="-2"/>
              </w:rPr>
              <w:t>七大功能区</w:t>
            </w:r>
            <w:r>
              <w:rPr>
                <w:rFonts w:ascii="Times New Roman" w:eastAsia="Times New Roman" w:hAnsi="Times New Roman" w:cs="Times New Roman"/>
                <w:spacing w:val="-2"/>
              </w:rPr>
              <w:t>”</w:t>
            </w:r>
            <w:r>
              <w:rPr>
                <w:rFonts w:ascii="Times New Roman" w:eastAsia="Times New Roman" w:hAnsi="Times New Roman" w:cs="Times New Roman"/>
                <w:spacing w:val="-30"/>
              </w:rPr>
              <w:t xml:space="preserve"> </w:t>
            </w:r>
            <w:r>
              <w:rPr>
                <w:spacing w:val="-56"/>
                <w:w w:val="88"/>
              </w:rPr>
              <w:t>：（</w:t>
            </w:r>
            <w:r>
              <w:rPr>
                <w:rFonts w:ascii="Times New Roman" w:eastAsia="Times New Roman" w:hAnsi="Times New Roman" w:cs="Times New Roman"/>
                <w:spacing w:val="-2"/>
              </w:rPr>
              <w:t>1</w:t>
            </w:r>
            <w:r>
              <w:rPr>
                <w:spacing w:val="-2"/>
              </w:rPr>
              <w:t>）城南：以湖海塘高级休闲居住为特色的综合区。（</w:t>
            </w:r>
            <w:r>
              <w:rPr>
                <w:rFonts w:ascii="Times New Roman" w:eastAsia="Times New Roman" w:hAnsi="Times New Roman" w:cs="Times New Roman"/>
                <w:spacing w:val="-2"/>
              </w:rPr>
              <w:t>2</w:t>
            </w:r>
            <w:r>
              <w:rPr>
                <w:spacing w:val="-2"/>
              </w:rPr>
              <w:t>）城北：以</w:t>
            </w:r>
            <w:r>
              <w:t xml:space="preserve">  </w:t>
            </w:r>
            <w:r>
              <w:rPr>
                <w:spacing w:val="-8"/>
              </w:rPr>
              <w:t>浙师大为特色的综合区。（</w:t>
            </w:r>
            <w:r>
              <w:rPr>
                <w:rFonts w:ascii="Times New Roman" w:eastAsia="Times New Roman" w:hAnsi="Times New Roman" w:cs="Times New Roman"/>
                <w:spacing w:val="-8"/>
              </w:rPr>
              <w:t>3</w:t>
            </w:r>
            <w:r>
              <w:rPr>
                <w:spacing w:val="-8"/>
              </w:rPr>
              <w:t>）城东：以金东新区公共中心为特色的综合区。（</w:t>
            </w:r>
            <w:r>
              <w:rPr>
                <w:rFonts w:ascii="Times New Roman" w:eastAsia="Times New Roman" w:hAnsi="Times New Roman" w:cs="Times New Roman"/>
                <w:spacing w:val="-8"/>
              </w:rPr>
              <w:t>4</w:t>
            </w:r>
            <w:r>
              <w:rPr>
                <w:spacing w:val="-8"/>
              </w:rPr>
              <w:t>）城西：</w:t>
            </w:r>
            <w:r>
              <w:rPr>
                <w:spacing w:val="4"/>
              </w:rPr>
              <w:t xml:space="preserve">  </w:t>
            </w:r>
            <w:r>
              <w:rPr>
                <w:spacing w:val="-17"/>
              </w:rPr>
              <w:t>以十里长湖公园为特色的综合区。（</w:t>
            </w:r>
            <w:r>
              <w:rPr>
                <w:rFonts w:ascii="Times New Roman" w:eastAsia="Times New Roman" w:hAnsi="Times New Roman" w:cs="Times New Roman"/>
                <w:spacing w:val="-17"/>
              </w:rPr>
              <w:t>5</w:t>
            </w:r>
            <w:r>
              <w:rPr>
                <w:spacing w:val="-17"/>
              </w:rPr>
              <w:t>）城东北：</w:t>
            </w:r>
            <w:r>
              <w:rPr>
                <w:spacing w:val="43"/>
              </w:rPr>
              <w:t xml:space="preserve"> </w:t>
            </w:r>
            <w:r>
              <w:rPr>
                <w:spacing w:val="-17"/>
              </w:rPr>
              <w:t>以仙桥交通枢纽，</w:t>
            </w:r>
            <w:r>
              <w:rPr>
                <w:spacing w:val="59"/>
              </w:rPr>
              <w:t xml:space="preserve"> </w:t>
            </w:r>
            <w:r>
              <w:rPr>
                <w:spacing w:val="-17"/>
              </w:rPr>
              <w:t>物</w:t>
            </w:r>
            <w:r>
              <w:rPr>
                <w:spacing w:val="-18"/>
              </w:rPr>
              <w:t>流仓储中心、</w:t>
            </w:r>
            <w:r>
              <w:rPr>
                <w:spacing w:val="60"/>
              </w:rPr>
              <w:t xml:space="preserve"> </w:t>
            </w:r>
            <w:r>
              <w:rPr>
                <w:spacing w:val="-18"/>
              </w:rPr>
              <w:t>区域</w:t>
            </w:r>
            <w:r>
              <w:t xml:space="preserve">  </w:t>
            </w:r>
            <w:r>
              <w:rPr>
                <w:spacing w:val="-12"/>
              </w:rPr>
              <w:t>性市场的产业园区。（</w:t>
            </w:r>
            <w:r>
              <w:rPr>
                <w:rFonts w:ascii="Times New Roman" w:eastAsia="Times New Roman" w:hAnsi="Times New Roman" w:cs="Times New Roman"/>
                <w:spacing w:val="-12"/>
              </w:rPr>
              <w:t>6</w:t>
            </w:r>
            <w:r>
              <w:rPr>
                <w:spacing w:val="-12"/>
              </w:rPr>
              <w:t>）城西南： 以市</w:t>
            </w:r>
            <w:r>
              <w:rPr>
                <w:spacing w:val="-13"/>
              </w:rPr>
              <w:t>级工业园区和高新科技园区为主的产业园区。（</w:t>
            </w:r>
            <w:r>
              <w:rPr>
                <w:rFonts w:ascii="Times New Roman" w:eastAsia="Times New Roman" w:hAnsi="Times New Roman" w:cs="Times New Roman"/>
                <w:spacing w:val="-13"/>
              </w:rPr>
              <w:t>7</w:t>
            </w:r>
            <w:r>
              <w:rPr>
                <w:spacing w:val="-13"/>
              </w:rPr>
              <w:t>）</w:t>
            </w:r>
          </w:p>
          <w:p>
            <w:pPr>
              <w:pStyle w:val="TableText"/>
              <w:spacing w:line="219" w:lineRule="auto"/>
              <w:ind w:left="106"/>
            </w:pPr>
            <w:r>
              <w:rPr>
                <w:spacing w:val="-3"/>
              </w:rPr>
              <w:t>城西北：以临江、栅川工业区为主的工业组团。</w:t>
            </w:r>
          </w:p>
          <w:p>
            <w:pPr>
              <w:pStyle w:val="TableText"/>
              <w:spacing w:before="183" w:line="468" w:lineRule="exact"/>
              <w:ind w:left="609"/>
            </w:pPr>
            <w:r>
              <w:rPr>
                <w:spacing w:val="-11"/>
                <w:position w:val="17"/>
              </w:rPr>
              <w:t>中心城区道路、广场：</w:t>
            </w:r>
            <w:r>
              <w:rPr>
                <w:spacing w:val="59"/>
                <w:position w:val="17"/>
              </w:rPr>
              <w:t xml:space="preserve"> </w:t>
            </w:r>
            <w:r>
              <w:rPr>
                <w:spacing w:val="-11"/>
                <w:position w:val="17"/>
              </w:rPr>
              <w:t>道路网主框架采用环状和方格网相结合的布局形</w:t>
            </w:r>
            <w:r>
              <w:rPr>
                <w:spacing w:val="-12"/>
                <w:position w:val="17"/>
              </w:rPr>
              <w:t>式，</w:t>
            </w:r>
            <w:r>
              <w:rPr>
                <w:spacing w:val="59"/>
                <w:position w:val="17"/>
              </w:rPr>
              <w:t xml:space="preserve"> </w:t>
            </w:r>
            <w:r>
              <w:rPr>
                <w:spacing w:val="-12"/>
                <w:position w:val="17"/>
              </w:rPr>
              <w:t>形成三</w:t>
            </w:r>
          </w:p>
          <w:p>
            <w:pPr>
              <w:pStyle w:val="TableText"/>
              <w:spacing w:before="1" w:line="219" w:lineRule="auto"/>
              <w:ind w:left="110"/>
            </w:pPr>
            <w:r>
              <w:rPr>
                <w:spacing w:val="-5"/>
              </w:rPr>
              <w:t>纵：双龙街、八一街、东市街；</w:t>
            </w:r>
          </w:p>
          <w:p>
            <w:pPr>
              <w:pStyle w:val="TableText"/>
              <w:spacing w:before="182" w:line="220" w:lineRule="auto"/>
              <w:ind w:left="586"/>
            </w:pPr>
            <w:r>
              <w:rPr>
                <w:spacing w:val="-5"/>
              </w:rPr>
              <w:t>三横：人民路、李渔路、现</w:t>
            </w:r>
            <w:r>
              <w:rPr>
                <w:spacing w:val="-36"/>
              </w:rPr>
              <w:t xml:space="preserve"> </w:t>
            </w:r>
            <w:r>
              <w:rPr>
                <w:rFonts w:ascii="Times New Roman" w:eastAsia="Times New Roman" w:hAnsi="Times New Roman" w:cs="Times New Roman"/>
                <w:spacing w:val="-5"/>
              </w:rPr>
              <w:t>330</w:t>
            </w:r>
            <w:r>
              <w:rPr>
                <w:rFonts w:ascii="Times New Roman" w:eastAsia="Times New Roman" w:hAnsi="Times New Roman" w:cs="Times New Roman"/>
                <w:spacing w:val="33"/>
                <w:w w:val="101"/>
              </w:rPr>
              <w:t xml:space="preserve"> </w:t>
            </w:r>
            <w:r>
              <w:rPr>
                <w:spacing w:val="-5"/>
              </w:rPr>
              <w:t>国道城区南段；</w:t>
            </w:r>
          </w:p>
          <w:p>
            <w:pPr>
              <w:pStyle w:val="TableText"/>
              <w:spacing w:before="182" w:line="220" w:lineRule="auto"/>
              <w:ind w:left="586"/>
            </w:pPr>
            <w:r>
              <w:rPr>
                <w:spacing w:val="-2"/>
              </w:rPr>
              <w:t>三环：内环、二环、三环（城市快速路）</w:t>
            </w:r>
          </w:p>
          <w:p>
            <w:pPr>
              <w:pStyle w:val="TableText"/>
              <w:spacing w:before="182" w:line="220" w:lineRule="auto"/>
              <w:ind w:left="578"/>
            </w:pPr>
            <w:r>
              <w:rPr>
                <w:spacing w:val="-1"/>
              </w:rPr>
              <w:t>轨道交通规划：远景轻轨线路形成李渔路、八</w:t>
            </w:r>
            <w:r>
              <w:rPr>
                <w:spacing w:val="-2"/>
              </w:rPr>
              <w:t>一路</w:t>
            </w:r>
            <w:r>
              <w:rPr>
                <w:rFonts w:ascii="Times New Roman" w:eastAsia="Times New Roman" w:hAnsi="Times New Roman" w:cs="Times New Roman"/>
                <w:spacing w:val="-2"/>
              </w:rPr>
              <w:t>“</w:t>
            </w:r>
            <w:r>
              <w:rPr>
                <w:spacing w:val="-2"/>
              </w:rPr>
              <w:t>十</w:t>
            </w:r>
            <w:r>
              <w:rPr>
                <w:rFonts w:ascii="Times New Roman" w:eastAsia="Times New Roman" w:hAnsi="Times New Roman" w:cs="Times New Roman"/>
                <w:spacing w:val="-2"/>
              </w:rPr>
              <w:t>”</w:t>
            </w:r>
            <w:r>
              <w:rPr>
                <w:spacing w:val="-2"/>
              </w:rPr>
              <w:t>字型格局。</w:t>
            </w:r>
          </w:p>
          <w:p>
            <w:pPr>
              <w:pStyle w:val="TableText"/>
              <w:spacing w:before="183" w:line="360" w:lineRule="auto"/>
              <w:ind w:left="105" w:right="95" w:firstLine="493"/>
            </w:pPr>
            <w:r>
              <w:rPr>
                <w:spacing w:val="-11"/>
              </w:rPr>
              <w:t>中心城区绿地系统：重视城市自然特征，</w:t>
            </w:r>
            <w:r>
              <w:rPr>
                <w:spacing w:val="60"/>
              </w:rPr>
              <w:t xml:space="preserve"> </w:t>
            </w:r>
            <w:r>
              <w:rPr>
                <w:spacing w:val="-11"/>
              </w:rPr>
              <w:t>利用外围生态绿地，</w:t>
            </w:r>
            <w:r>
              <w:rPr>
                <w:spacing w:val="61"/>
              </w:rPr>
              <w:t xml:space="preserve"> </w:t>
            </w:r>
            <w:r>
              <w:rPr>
                <w:spacing w:val="-11"/>
              </w:rPr>
              <w:t>形成三大三小六</w:t>
            </w:r>
            <w:r>
              <w:rPr>
                <w:spacing w:val="-12"/>
              </w:rPr>
              <w:t>个绿</w:t>
            </w:r>
            <w:r>
              <w:t xml:space="preserve"> </w:t>
            </w:r>
            <w:r>
              <w:rPr>
                <w:spacing w:val="-2"/>
              </w:rPr>
              <w:t>楔，以</w:t>
            </w:r>
            <w:r>
              <w:rPr>
                <w:rFonts w:ascii="Times New Roman" w:eastAsia="Times New Roman" w:hAnsi="Times New Roman" w:cs="Times New Roman"/>
                <w:spacing w:val="-2"/>
              </w:rPr>
              <w:t>“</w:t>
            </w:r>
            <w:r>
              <w:rPr>
                <w:spacing w:val="-2"/>
              </w:rPr>
              <w:t>一滩、</w:t>
            </w:r>
            <w:r>
              <w:rPr>
                <w:spacing w:val="-27"/>
              </w:rPr>
              <w:t xml:space="preserve"> </w:t>
            </w:r>
            <w:r>
              <w:rPr>
                <w:spacing w:val="-2"/>
              </w:rPr>
              <w:t>一洲</w:t>
            </w:r>
            <w:r>
              <w:rPr>
                <w:rFonts w:ascii="Times New Roman" w:eastAsia="Times New Roman" w:hAnsi="Times New Roman" w:cs="Times New Roman"/>
                <w:spacing w:val="-2"/>
              </w:rPr>
              <w:t>”</w:t>
            </w:r>
            <w:r>
              <w:rPr>
                <w:spacing w:val="-2"/>
              </w:rPr>
              <w:t>为中心，以三江六岸公园</w:t>
            </w:r>
            <w:r>
              <w:rPr>
                <w:spacing w:val="-3"/>
              </w:rPr>
              <w:t>绿带为骨架，以大型城市公园和大型城郊</w:t>
            </w:r>
            <w:r>
              <w:t xml:space="preserve"> </w:t>
            </w:r>
            <w:r>
              <w:rPr>
                <w:spacing w:val="-17"/>
              </w:rPr>
              <w:t>公园（风景区）</w:t>
            </w:r>
            <w:r>
              <w:rPr>
                <w:spacing w:val="35"/>
              </w:rPr>
              <w:t xml:space="preserve"> </w:t>
            </w:r>
            <w:r>
              <w:rPr>
                <w:spacing w:val="-17"/>
              </w:rPr>
              <w:t>为重点， 形成生态环境优良，</w:t>
            </w:r>
            <w:r>
              <w:rPr>
                <w:spacing w:val="63"/>
              </w:rPr>
              <w:t xml:space="preserve"> </w:t>
            </w:r>
            <w:r>
              <w:rPr>
                <w:spacing w:val="-17"/>
              </w:rPr>
              <w:t>景观特征明显，</w:t>
            </w:r>
            <w:r>
              <w:rPr>
                <w:spacing w:val="63"/>
              </w:rPr>
              <w:t xml:space="preserve"> </w:t>
            </w:r>
            <w:r>
              <w:rPr>
                <w:spacing w:val="-17"/>
              </w:rPr>
              <w:t>具有金华特色的城市绿地</w:t>
            </w:r>
          </w:p>
          <w:p>
            <w:pPr>
              <w:pStyle w:val="TableText"/>
              <w:spacing w:before="1" w:line="220" w:lineRule="auto"/>
              <w:ind w:left="111"/>
            </w:pPr>
            <w:r>
              <w:rPr>
                <w:spacing w:val="-11"/>
              </w:rPr>
              <w:t>系统。</w:t>
            </w:r>
          </w:p>
          <w:p>
            <w:pPr>
              <w:pStyle w:val="TableText"/>
              <w:spacing w:before="181" w:line="468" w:lineRule="exact"/>
              <w:ind w:left="585"/>
            </w:pPr>
            <w:r>
              <w:rPr>
                <w:spacing w:val="-8"/>
                <w:position w:val="17"/>
              </w:rPr>
              <w:t>近期达到绿地率</w:t>
            </w:r>
            <w:r>
              <w:rPr>
                <w:spacing w:val="-46"/>
                <w:position w:val="17"/>
              </w:rPr>
              <w:t xml:space="preserve"> </w:t>
            </w:r>
            <w:r>
              <w:rPr>
                <w:rFonts w:ascii="Times New Roman" w:eastAsia="Times New Roman" w:hAnsi="Times New Roman" w:cs="Times New Roman"/>
                <w:spacing w:val="-8"/>
                <w:position w:val="17"/>
              </w:rPr>
              <w:t>30%</w:t>
            </w:r>
            <w:r>
              <w:rPr>
                <w:spacing w:val="-8"/>
                <w:position w:val="17"/>
              </w:rPr>
              <w:t>以上， 人均公共绿地</w:t>
            </w:r>
            <w:r>
              <w:rPr>
                <w:spacing w:val="-45"/>
                <w:position w:val="17"/>
              </w:rPr>
              <w:t xml:space="preserve"> </w:t>
            </w:r>
            <w:r>
              <w:rPr>
                <w:rFonts w:ascii="Times New Roman" w:eastAsia="Times New Roman" w:hAnsi="Times New Roman" w:cs="Times New Roman"/>
                <w:spacing w:val="-8"/>
                <w:position w:val="17"/>
              </w:rPr>
              <w:t xml:space="preserve">8 </w:t>
            </w:r>
            <w:r>
              <w:rPr>
                <w:spacing w:val="-8"/>
                <w:position w:val="17"/>
              </w:rPr>
              <w:t>平方米以上。中期绿地率</w:t>
            </w:r>
            <w:r>
              <w:rPr>
                <w:spacing w:val="-50"/>
                <w:position w:val="17"/>
              </w:rPr>
              <w:t xml:space="preserve"> </w:t>
            </w:r>
            <w:r>
              <w:rPr>
                <w:rFonts w:ascii="Times New Roman" w:eastAsia="Times New Roman" w:hAnsi="Times New Roman" w:cs="Times New Roman"/>
                <w:spacing w:val="-8"/>
                <w:position w:val="17"/>
              </w:rPr>
              <w:t>35%</w:t>
            </w:r>
            <w:r>
              <w:rPr>
                <w:spacing w:val="-8"/>
                <w:position w:val="17"/>
              </w:rPr>
              <w:t>以上， 人</w:t>
            </w:r>
          </w:p>
          <w:p>
            <w:pPr>
              <w:pStyle w:val="TableText"/>
              <w:spacing w:before="1" w:line="219" w:lineRule="auto"/>
              <w:ind w:left="107"/>
            </w:pPr>
            <w:r>
              <w:rPr>
                <w:spacing w:val="-2"/>
              </w:rPr>
              <w:t>均公共绿地</w:t>
            </w:r>
            <w:r>
              <w:rPr>
                <w:spacing w:val="-32"/>
              </w:rPr>
              <w:t xml:space="preserve"> </w:t>
            </w:r>
            <w:r>
              <w:rPr>
                <w:rFonts w:ascii="Times New Roman" w:eastAsia="Times New Roman" w:hAnsi="Times New Roman" w:cs="Times New Roman"/>
                <w:spacing w:val="-2"/>
              </w:rPr>
              <w:t xml:space="preserve">10 </w:t>
            </w:r>
            <w:r>
              <w:rPr>
                <w:spacing w:val="-2"/>
              </w:rPr>
              <w:t>平方米以上，远期绿地率</w:t>
            </w:r>
            <w:r>
              <w:rPr>
                <w:spacing w:val="-56"/>
              </w:rPr>
              <w:t xml:space="preserve"> </w:t>
            </w:r>
            <w:r>
              <w:rPr>
                <w:rFonts w:ascii="Times New Roman" w:eastAsia="Times New Roman" w:hAnsi="Times New Roman" w:cs="Times New Roman"/>
                <w:spacing w:val="-2"/>
              </w:rPr>
              <w:t>40</w:t>
            </w:r>
            <w:r>
              <w:rPr>
                <w:rFonts w:ascii="Times New Roman" w:eastAsia="Times New Roman" w:hAnsi="Times New Roman" w:cs="Times New Roman"/>
                <w:spacing w:val="-3"/>
              </w:rPr>
              <w:t>%</w:t>
            </w:r>
            <w:r>
              <w:rPr>
                <w:spacing w:val="-3"/>
              </w:rPr>
              <w:t>以上，人均公共绿地</w:t>
            </w:r>
            <w:r>
              <w:rPr>
                <w:spacing w:val="-31"/>
              </w:rPr>
              <w:t xml:space="preserve"> </w:t>
            </w:r>
            <w:r>
              <w:rPr>
                <w:rFonts w:ascii="Times New Roman" w:eastAsia="Times New Roman" w:hAnsi="Times New Roman" w:cs="Times New Roman"/>
                <w:spacing w:val="-3"/>
              </w:rPr>
              <w:t xml:space="preserve">12 </w:t>
            </w:r>
            <w:r>
              <w:rPr>
                <w:spacing w:val="-3"/>
              </w:rPr>
              <w:t>平方米以上。</w:t>
            </w:r>
          </w:p>
          <w:p>
            <w:pPr>
              <w:pStyle w:val="TableText"/>
              <w:spacing w:before="182" w:line="220" w:lineRule="auto"/>
              <w:ind w:left="590"/>
            </w:pPr>
            <w:r>
              <w:rPr>
                <w:spacing w:val="-1"/>
              </w:rPr>
              <w:t>项目位于金华经济技术开发区，属于七大功能区之一，符合金华市总</w:t>
            </w:r>
            <w:r>
              <w:rPr>
                <w:spacing w:val="-2"/>
              </w:rPr>
              <w:t>体规划要求。</w:t>
            </w:r>
          </w:p>
        </w:tc>
      </w:tr>
    </w:tbl>
    <w:p>
      <w:pPr>
        <w:sectPr>
          <w:footerReference w:type="default" r:id="rId29"/>
          <w:pgSz w:w="11907" w:h="16841"/>
          <w:pgMar w:top="1166" w:right="1145" w:bottom="1195" w:left="1409" w:header="0" w:footer="885" w:gutter="0"/>
          <w:pgNumType w:start="26"/>
          <w:cols w:space="708"/>
        </w:sectPr>
      </w:pPr>
    </w:p>
    <w:p>
      <w:pPr>
        <w:pStyle w:val="BodyText"/>
      </w:pPr>
    </w:p>
    <w:p>
      <w:pPr>
        <w:sectPr>
          <w:footerReference w:type="default" r:id="rId30"/>
          <w:type w:val="nextPage"/>
          <w:pgSz w:w="11907" w:h="16841"/>
          <w:pgMar w:top="1166" w:right="1145" w:bottom="1195" w:left="1409" w:header="0" w:footer="885" w:gutter="0"/>
          <w:pgNumType w:start="27"/>
          <w:cols w:space="708"/>
          <w:titlePg w:val="0"/>
        </w:sectPr>
      </w:pPr>
    </w:p>
    <w:p>
      <w:pPr>
        <w:spacing w:before="71" w:line="219" w:lineRule="auto"/>
        <w:ind w:left="136"/>
        <w:rPr>
          <w:rFonts w:ascii="SimHei" w:eastAsia="SimHei" w:hAnsi="SimHei" w:cs="SimHei"/>
          <w:sz w:val="36"/>
          <w:szCs w:val="36"/>
        </w:rPr>
      </w:pPr>
      <w:bookmarkStart w:id="1" w:name="bookmark3"/>
      <w:bookmarkEnd w:id="1"/>
      <w:r>
        <w:rPr>
          <w:rFonts w:ascii="SimHei" w:eastAsia="SimHei" w:hAnsi="SimHei" w:cs="SimHei"/>
          <w:spacing w:val="-1"/>
          <w:sz w:val="36"/>
          <w:szCs w:val="36"/>
        </w:rPr>
        <w:t>建设项目所在地自然环境社会环境简况</w:t>
      </w:r>
    </w:p>
    <w:tbl>
      <w:tblPr>
        <w:tblStyle w:val="TableNormal23"/>
        <w:tblW w:w="93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26"/>
      </w:tblGrid>
      <w:tr>
        <w:tblPrEx>
          <w:tblW w:w="93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45"/>
        </w:trPr>
        <w:tc>
          <w:tcPr>
            <w:tcW w:w="9326" w:type="dxa"/>
            <w:vAlign w:val="top"/>
          </w:tcPr>
          <w:p>
            <w:pPr>
              <w:pStyle w:val="TableText"/>
              <w:spacing w:before="38" w:line="220" w:lineRule="auto"/>
              <w:ind w:left="587"/>
            </w:pPr>
            <w:r>
              <w:rPr>
                <w:rFonts w:ascii="Times New Roman" w:eastAsia="Times New Roman" w:hAnsi="Times New Roman" w:cs="Times New Roman"/>
                <w:spacing w:val="-3"/>
              </w:rPr>
              <w:t>6</w:t>
            </w:r>
            <w:r>
              <w:rPr>
                <w:rFonts w:ascii="Times New Roman" w:eastAsia="Times New Roman" w:hAnsi="Times New Roman" w:cs="Times New Roman"/>
                <w:spacing w:val="-32"/>
              </w:rPr>
              <w:t xml:space="preserve"> </w:t>
            </w:r>
            <w:r>
              <w:rPr>
                <w:spacing w:val="-3"/>
              </w:rPr>
              <w:t>、项目所在地环境功能区划</w:t>
            </w:r>
          </w:p>
          <w:p>
            <w:pPr>
              <w:pStyle w:val="TableText"/>
              <w:spacing w:before="181" w:line="360" w:lineRule="auto"/>
              <w:ind w:left="106" w:right="11" w:firstLine="479"/>
            </w:pPr>
            <w:r>
              <w:rPr>
                <w:spacing w:val="-14"/>
              </w:rPr>
              <w:t>根据《金华市区环境功能区划（送审稿）》（金华市人民政府，</w:t>
            </w:r>
            <w:r>
              <w:rPr>
                <w:spacing w:val="58"/>
              </w:rPr>
              <w:t xml:space="preserve"> </w:t>
            </w:r>
            <w:r>
              <w:rPr>
                <w:rFonts w:ascii="Times New Roman" w:eastAsia="Times New Roman" w:hAnsi="Times New Roman" w:cs="Times New Roman"/>
                <w:spacing w:val="-14"/>
              </w:rPr>
              <w:t>201</w:t>
            </w:r>
            <w:r>
              <w:rPr>
                <w:rFonts w:ascii="Times New Roman" w:eastAsia="Times New Roman" w:hAnsi="Times New Roman" w:cs="Times New Roman"/>
                <w:spacing w:val="-15"/>
              </w:rPr>
              <w:t>5</w:t>
            </w:r>
            <w:r>
              <w:rPr>
                <w:rFonts w:ascii="Times New Roman" w:eastAsia="Times New Roman" w:hAnsi="Times New Roman" w:cs="Times New Roman"/>
                <w:spacing w:val="24"/>
                <w:w w:val="101"/>
              </w:rPr>
              <w:t xml:space="preserve"> </w:t>
            </w:r>
            <w:r>
              <w:rPr>
                <w:spacing w:val="-15"/>
              </w:rPr>
              <w:t>年</w:t>
            </w:r>
            <w:r>
              <w:rPr>
                <w:spacing w:val="-31"/>
              </w:rPr>
              <w:t xml:space="preserve"> </w:t>
            </w:r>
            <w:r>
              <w:rPr>
                <w:rFonts w:ascii="Times New Roman" w:eastAsia="Times New Roman" w:hAnsi="Times New Roman" w:cs="Times New Roman"/>
                <w:spacing w:val="-15"/>
              </w:rPr>
              <w:t>8</w:t>
            </w:r>
            <w:r>
              <w:rPr>
                <w:rFonts w:ascii="Times New Roman" w:eastAsia="Times New Roman" w:hAnsi="Times New Roman" w:cs="Times New Roman"/>
                <w:spacing w:val="30"/>
              </w:rPr>
              <w:t xml:space="preserve"> </w:t>
            </w:r>
            <w:r>
              <w:rPr>
                <w:spacing w:val="-15"/>
              </w:rPr>
              <w:t>月</w:t>
            </w:r>
            <w:r>
              <w:rPr>
                <w:spacing w:val="-37"/>
              </w:rPr>
              <w:t>），</w:t>
            </w:r>
            <w:r>
              <w:rPr>
                <w:spacing w:val="-15"/>
              </w:rPr>
              <w:t>将金</w:t>
            </w:r>
            <w:r>
              <w:t xml:space="preserve"> </w:t>
            </w:r>
            <w:r>
              <w:rPr>
                <w:spacing w:val="-9"/>
              </w:rPr>
              <w:t>华市区划分为</w:t>
            </w:r>
            <w:r>
              <w:rPr>
                <w:spacing w:val="-34"/>
              </w:rPr>
              <w:t xml:space="preserve"> </w:t>
            </w:r>
            <w:r>
              <w:rPr>
                <w:rFonts w:ascii="Times New Roman" w:eastAsia="Times New Roman" w:hAnsi="Times New Roman" w:cs="Times New Roman"/>
                <w:spacing w:val="-9"/>
              </w:rPr>
              <w:t xml:space="preserve">6 </w:t>
            </w:r>
            <w:r>
              <w:rPr>
                <w:spacing w:val="-9"/>
              </w:rPr>
              <w:t>类，</w:t>
            </w:r>
            <w:r>
              <w:rPr>
                <w:rFonts w:ascii="Times New Roman" w:eastAsia="Times New Roman" w:hAnsi="Times New Roman" w:cs="Times New Roman"/>
                <w:spacing w:val="-9"/>
              </w:rPr>
              <w:t xml:space="preserve">43 </w:t>
            </w:r>
            <w:r>
              <w:rPr>
                <w:spacing w:val="-9"/>
              </w:rPr>
              <w:t>个环境功能区， 其中自然生态红线区</w:t>
            </w:r>
            <w:r>
              <w:rPr>
                <w:spacing w:val="-49"/>
              </w:rPr>
              <w:t xml:space="preserve"> </w:t>
            </w:r>
            <w:r>
              <w:rPr>
                <w:rFonts w:ascii="Times New Roman" w:eastAsia="Times New Roman" w:hAnsi="Times New Roman" w:cs="Times New Roman"/>
                <w:spacing w:val="-9"/>
              </w:rPr>
              <w:t xml:space="preserve">6 </w:t>
            </w:r>
            <w:r>
              <w:rPr>
                <w:spacing w:val="-9"/>
              </w:rPr>
              <w:t>个、生态功能保障区</w:t>
            </w:r>
            <w:r>
              <w:rPr>
                <w:spacing w:val="-51"/>
              </w:rPr>
              <w:t xml:space="preserve"> </w:t>
            </w:r>
            <w:r>
              <w:rPr>
                <w:rFonts w:ascii="Times New Roman" w:eastAsia="Times New Roman" w:hAnsi="Times New Roman" w:cs="Times New Roman"/>
                <w:spacing w:val="-9"/>
              </w:rPr>
              <w:t xml:space="preserve">7 </w:t>
            </w:r>
            <w:r>
              <w:rPr>
                <w:spacing w:val="-9"/>
              </w:rPr>
              <w:t>个、</w:t>
            </w:r>
            <w:r>
              <w:t xml:space="preserve"> </w:t>
            </w:r>
            <w:r>
              <w:rPr>
                <w:spacing w:val="-2"/>
              </w:rPr>
              <w:t>农产品安全保障区</w:t>
            </w:r>
            <w:r>
              <w:rPr>
                <w:spacing w:val="-55"/>
              </w:rPr>
              <w:t xml:space="preserve"> </w:t>
            </w:r>
            <w:r>
              <w:rPr>
                <w:rFonts w:ascii="Times New Roman" w:eastAsia="Times New Roman" w:hAnsi="Times New Roman" w:cs="Times New Roman"/>
                <w:spacing w:val="-2"/>
              </w:rPr>
              <w:t xml:space="preserve">2 </w:t>
            </w:r>
            <w:r>
              <w:rPr>
                <w:spacing w:val="-2"/>
              </w:rPr>
              <w:t>个、人居环境保障区</w:t>
            </w:r>
            <w:r>
              <w:rPr>
                <w:spacing w:val="-31"/>
              </w:rPr>
              <w:t xml:space="preserve"> </w:t>
            </w:r>
            <w:r>
              <w:rPr>
                <w:rFonts w:ascii="Times New Roman" w:eastAsia="Times New Roman" w:hAnsi="Times New Roman" w:cs="Times New Roman"/>
                <w:spacing w:val="-2"/>
              </w:rPr>
              <w:t xml:space="preserve">14 </w:t>
            </w:r>
            <w:r>
              <w:rPr>
                <w:spacing w:val="-2"/>
              </w:rPr>
              <w:t>个、环境优化</w:t>
            </w:r>
            <w:r>
              <w:rPr>
                <w:spacing w:val="-3"/>
              </w:rPr>
              <w:t>准入区</w:t>
            </w:r>
            <w:r>
              <w:rPr>
                <w:spacing w:val="-32"/>
              </w:rPr>
              <w:t xml:space="preserve"> </w:t>
            </w:r>
            <w:r>
              <w:rPr>
                <w:rFonts w:ascii="Times New Roman" w:eastAsia="Times New Roman" w:hAnsi="Times New Roman" w:cs="Times New Roman"/>
                <w:spacing w:val="-3"/>
              </w:rPr>
              <w:t xml:space="preserve">10 </w:t>
            </w:r>
            <w:r>
              <w:rPr>
                <w:spacing w:val="-3"/>
              </w:rPr>
              <w:t xml:space="preserve">个和环境重点准入 </w:t>
            </w:r>
            <w:r>
              <w:rPr>
                <w:spacing w:val="-4"/>
              </w:rPr>
              <w:t>区</w:t>
            </w:r>
            <w:r>
              <w:rPr>
                <w:spacing w:val="-57"/>
              </w:rPr>
              <w:t xml:space="preserve"> </w:t>
            </w:r>
            <w:r>
              <w:rPr>
                <w:rFonts w:ascii="Times New Roman" w:eastAsia="Times New Roman" w:hAnsi="Times New Roman" w:cs="Times New Roman"/>
                <w:spacing w:val="-4"/>
              </w:rPr>
              <w:t xml:space="preserve">4 </w:t>
            </w:r>
            <w:r>
              <w:rPr>
                <w:spacing w:val="-4"/>
              </w:rPr>
              <w:t>个。其面积分别为</w:t>
            </w:r>
            <w:r>
              <w:rPr>
                <w:spacing w:val="-49"/>
              </w:rPr>
              <w:t xml:space="preserve"> </w:t>
            </w:r>
            <w:r>
              <w:rPr>
                <w:rFonts w:ascii="Times New Roman" w:eastAsia="Times New Roman" w:hAnsi="Times New Roman" w:cs="Times New Roman"/>
                <w:spacing w:val="-4"/>
              </w:rPr>
              <w:t>607.16</w:t>
            </w:r>
            <w:r>
              <w:rPr>
                <w:rFonts w:ascii="Times New Roman" w:eastAsia="Times New Roman" w:hAnsi="Times New Roman" w:cs="Times New Roman"/>
                <w:spacing w:val="-33"/>
              </w:rPr>
              <w:t xml:space="preserve"> </w:t>
            </w:r>
            <w:r>
              <w:rPr>
                <w:spacing w:val="-4"/>
              </w:rPr>
              <w:t>、</w:t>
            </w:r>
            <w:r>
              <w:rPr>
                <w:rFonts w:ascii="Times New Roman" w:eastAsia="Times New Roman" w:hAnsi="Times New Roman" w:cs="Times New Roman"/>
                <w:spacing w:val="-4"/>
              </w:rPr>
              <w:t>535.22</w:t>
            </w:r>
            <w:r>
              <w:rPr>
                <w:rFonts w:ascii="Times New Roman" w:eastAsia="Times New Roman" w:hAnsi="Times New Roman" w:cs="Times New Roman"/>
                <w:spacing w:val="-34"/>
              </w:rPr>
              <w:t xml:space="preserve"> </w:t>
            </w:r>
            <w:r>
              <w:rPr>
                <w:spacing w:val="-4"/>
              </w:rPr>
              <w:t>、</w:t>
            </w:r>
            <w:r>
              <w:rPr>
                <w:rFonts w:ascii="Times New Roman" w:eastAsia="Times New Roman" w:hAnsi="Times New Roman" w:cs="Times New Roman"/>
                <w:spacing w:val="-4"/>
              </w:rPr>
              <w:t>532.36</w:t>
            </w:r>
            <w:r>
              <w:rPr>
                <w:rFonts w:ascii="Times New Roman" w:eastAsia="Times New Roman" w:hAnsi="Times New Roman" w:cs="Times New Roman"/>
                <w:spacing w:val="-34"/>
              </w:rPr>
              <w:t xml:space="preserve"> </w:t>
            </w:r>
            <w:r>
              <w:rPr>
                <w:spacing w:val="-4"/>
              </w:rPr>
              <w:t>、</w:t>
            </w:r>
            <w:r>
              <w:rPr>
                <w:rFonts w:ascii="Times New Roman" w:eastAsia="Times New Roman" w:hAnsi="Times New Roman" w:cs="Times New Roman"/>
                <w:spacing w:val="-4"/>
              </w:rPr>
              <w:t>198.95</w:t>
            </w:r>
            <w:r>
              <w:rPr>
                <w:rFonts w:ascii="Times New Roman" w:eastAsia="Times New Roman" w:hAnsi="Times New Roman" w:cs="Times New Roman"/>
                <w:spacing w:val="-34"/>
              </w:rPr>
              <w:t xml:space="preserve"> </w:t>
            </w:r>
            <w:r>
              <w:rPr>
                <w:spacing w:val="-4"/>
              </w:rPr>
              <w:t>、</w:t>
            </w:r>
            <w:r>
              <w:rPr>
                <w:rFonts w:ascii="Times New Roman" w:eastAsia="Times New Roman" w:hAnsi="Times New Roman" w:cs="Times New Roman"/>
                <w:spacing w:val="-4"/>
              </w:rPr>
              <w:t>1</w:t>
            </w:r>
            <w:r>
              <w:rPr>
                <w:rFonts w:ascii="Times New Roman" w:eastAsia="Times New Roman" w:hAnsi="Times New Roman" w:cs="Times New Roman"/>
                <w:spacing w:val="-5"/>
              </w:rPr>
              <w:t xml:space="preserve">00.44 </w:t>
            </w:r>
            <w:r>
              <w:rPr>
                <w:spacing w:val="-5"/>
              </w:rPr>
              <w:t>和</w:t>
            </w:r>
            <w:r>
              <w:rPr>
                <w:spacing w:val="-51"/>
              </w:rPr>
              <w:t xml:space="preserve"> </w:t>
            </w:r>
            <w:r>
              <w:rPr>
                <w:rFonts w:ascii="Times New Roman" w:eastAsia="Times New Roman" w:hAnsi="Times New Roman" w:cs="Times New Roman"/>
                <w:spacing w:val="-5"/>
              </w:rPr>
              <w:t xml:space="preserve">75.35 </w:t>
            </w:r>
            <w:r>
              <w:rPr>
                <w:spacing w:val="-5"/>
              </w:rPr>
              <w:t>平方公里， 分</w:t>
            </w:r>
          </w:p>
          <w:p>
            <w:pPr>
              <w:pStyle w:val="TableText"/>
              <w:spacing w:line="220" w:lineRule="auto"/>
              <w:ind w:left="109"/>
            </w:pPr>
            <w:r>
              <w:rPr>
                <w:spacing w:val="-3"/>
              </w:rPr>
              <w:t>别占区划总面积的</w:t>
            </w:r>
            <w:r>
              <w:rPr>
                <w:spacing w:val="-55"/>
              </w:rPr>
              <w:t xml:space="preserve"> </w:t>
            </w:r>
            <w:r>
              <w:rPr>
                <w:rFonts w:ascii="Times New Roman" w:eastAsia="Times New Roman" w:hAnsi="Times New Roman" w:cs="Times New Roman"/>
                <w:spacing w:val="-3"/>
              </w:rPr>
              <w:t>29.62%</w:t>
            </w:r>
            <w:r>
              <w:rPr>
                <w:rFonts w:ascii="Times New Roman" w:eastAsia="Times New Roman" w:hAnsi="Times New Roman" w:cs="Times New Roman"/>
                <w:spacing w:val="-34"/>
              </w:rPr>
              <w:t xml:space="preserve"> </w:t>
            </w:r>
            <w:r>
              <w:rPr>
                <w:spacing w:val="-3"/>
              </w:rPr>
              <w:t>、</w:t>
            </w:r>
            <w:r>
              <w:rPr>
                <w:rFonts w:ascii="Times New Roman" w:eastAsia="Times New Roman" w:hAnsi="Times New Roman" w:cs="Times New Roman"/>
                <w:spacing w:val="-3"/>
              </w:rPr>
              <w:t>26.11%</w:t>
            </w:r>
            <w:r>
              <w:rPr>
                <w:rFonts w:ascii="Times New Roman" w:eastAsia="Times New Roman" w:hAnsi="Times New Roman" w:cs="Times New Roman"/>
                <w:spacing w:val="-35"/>
              </w:rPr>
              <w:t xml:space="preserve"> </w:t>
            </w:r>
            <w:r>
              <w:rPr>
                <w:spacing w:val="-3"/>
              </w:rPr>
              <w:t>、</w:t>
            </w:r>
            <w:r>
              <w:rPr>
                <w:rFonts w:ascii="Times New Roman" w:eastAsia="Times New Roman" w:hAnsi="Times New Roman" w:cs="Times New Roman"/>
                <w:spacing w:val="-3"/>
              </w:rPr>
              <w:t>25.98%</w:t>
            </w:r>
            <w:r>
              <w:rPr>
                <w:rFonts w:ascii="Times New Roman" w:eastAsia="Times New Roman" w:hAnsi="Times New Roman" w:cs="Times New Roman"/>
                <w:spacing w:val="-32"/>
              </w:rPr>
              <w:t xml:space="preserve"> </w:t>
            </w:r>
            <w:r>
              <w:rPr>
                <w:spacing w:val="-3"/>
              </w:rPr>
              <w:t>、</w:t>
            </w:r>
            <w:r>
              <w:rPr>
                <w:rFonts w:ascii="Times New Roman" w:eastAsia="Times New Roman" w:hAnsi="Times New Roman" w:cs="Times New Roman"/>
                <w:spacing w:val="-3"/>
              </w:rPr>
              <w:t>9.71%</w:t>
            </w:r>
            <w:r>
              <w:rPr>
                <w:rFonts w:ascii="Times New Roman" w:eastAsia="Times New Roman" w:hAnsi="Times New Roman" w:cs="Times New Roman"/>
                <w:spacing w:val="-34"/>
              </w:rPr>
              <w:t xml:space="preserve"> </w:t>
            </w:r>
            <w:r>
              <w:rPr>
                <w:spacing w:val="-3"/>
              </w:rPr>
              <w:t>、</w:t>
            </w:r>
            <w:r>
              <w:rPr>
                <w:rFonts w:ascii="Times New Roman" w:eastAsia="Times New Roman" w:hAnsi="Times New Roman" w:cs="Times New Roman"/>
                <w:spacing w:val="-3"/>
              </w:rPr>
              <w:t>4.90%</w:t>
            </w:r>
            <w:r>
              <w:rPr>
                <w:spacing w:val="-3"/>
              </w:rPr>
              <w:t>和</w:t>
            </w:r>
            <w:r>
              <w:rPr>
                <w:spacing w:val="-50"/>
              </w:rPr>
              <w:t xml:space="preserve"> </w:t>
            </w:r>
            <w:r>
              <w:rPr>
                <w:rFonts w:ascii="Times New Roman" w:eastAsia="Times New Roman" w:hAnsi="Times New Roman" w:cs="Times New Roman"/>
                <w:spacing w:val="-3"/>
              </w:rPr>
              <w:t>3.68%</w:t>
            </w:r>
            <w:r>
              <w:rPr>
                <w:spacing w:val="-3"/>
              </w:rPr>
              <w:t>。</w:t>
            </w:r>
          </w:p>
          <w:p>
            <w:pPr>
              <w:pStyle w:val="TableText"/>
              <w:spacing w:before="181" w:line="468" w:lineRule="exact"/>
              <w:ind w:left="587"/>
            </w:pPr>
            <w:r>
              <w:rPr>
                <w:spacing w:val="-1"/>
                <w:position w:val="17"/>
              </w:rPr>
              <w:t xml:space="preserve">本项目位于金华经济技术开发区青莲路 </w:t>
            </w:r>
            <w:r>
              <w:rPr>
                <w:rFonts w:ascii="Times New Roman" w:eastAsia="Times New Roman" w:hAnsi="Times New Roman" w:cs="Times New Roman"/>
                <w:spacing w:val="-1"/>
                <w:position w:val="17"/>
              </w:rPr>
              <w:t xml:space="preserve">8  </w:t>
            </w:r>
            <w:r>
              <w:rPr>
                <w:spacing w:val="-1"/>
                <w:position w:val="17"/>
              </w:rPr>
              <w:t>号 ，属于环境重点准入区――金华开发</w:t>
            </w:r>
          </w:p>
          <w:p>
            <w:pPr>
              <w:pStyle w:val="TableText"/>
              <w:spacing w:line="219" w:lineRule="auto"/>
              <w:ind w:left="124"/>
            </w:pPr>
            <w:r>
              <w:rPr>
                <w:spacing w:val="-3"/>
              </w:rPr>
              <w:t>区金西环境重点准入区，其编号为</w:t>
            </w:r>
            <w:r>
              <w:rPr>
                <w:spacing w:val="-39"/>
              </w:rPr>
              <w:t xml:space="preserve"> </w:t>
            </w:r>
            <w:r>
              <w:rPr>
                <w:rFonts w:ascii="Times New Roman" w:eastAsia="Times New Roman" w:hAnsi="Times New Roman" w:cs="Times New Roman"/>
                <w:spacing w:val="-3"/>
              </w:rPr>
              <w:t>0702-</w:t>
            </w:r>
            <w:r>
              <w:rPr>
                <w:spacing w:val="-3"/>
              </w:rPr>
              <w:t>Ⅵ</w:t>
            </w:r>
            <w:r>
              <w:rPr>
                <w:rFonts w:ascii="Times New Roman" w:eastAsia="Times New Roman" w:hAnsi="Times New Roman" w:cs="Times New Roman"/>
                <w:spacing w:val="-3"/>
              </w:rPr>
              <w:t>-</w:t>
            </w:r>
            <w:r>
              <w:rPr>
                <w:rFonts w:ascii="Times New Roman" w:eastAsia="Times New Roman" w:hAnsi="Times New Roman" w:cs="Times New Roman"/>
                <w:spacing w:val="-4"/>
              </w:rPr>
              <w:t>0-</w:t>
            </w:r>
            <w:r>
              <w:rPr>
                <w:rFonts w:ascii="Times New Roman" w:eastAsia="Times New Roman" w:hAnsi="Times New Roman" w:cs="Times New Roman"/>
                <w:spacing w:val="-30"/>
              </w:rPr>
              <w:t xml:space="preserve"> </w:t>
            </w:r>
            <w:r>
              <w:rPr>
                <w:rFonts w:ascii="Times New Roman" w:eastAsia="Times New Roman" w:hAnsi="Times New Roman" w:cs="Times New Roman"/>
                <w:spacing w:val="-4"/>
              </w:rPr>
              <w:t>1</w:t>
            </w:r>
            <w:r>
              <w:rPr>
                <w:spacing w:val="-4"/>
              </w:rPr>
              <w:t>，其环境功能区的规划如下：</w:t>
            </w:r>
          </w:p>
          <w:p>
            <w:pPr>
              <w:pStyle w:val="TableText"/>
              <w:spacing w:before="183" w:line="219" w:lineRule="auto"/>
              <w:ind w:left="593"/>
            </w:pPr>
            <w:r>
              <w:rPr>
                <w:spacing w:val="-2"/>
              </w:rPr>
              <w:t>（</w:t>
            </w:r>
            <w:r>
              <w:rPr>
                <w:rFonts w:ascii="Times New Roman" w:eastAsia="Times New Roman" w:hAnsi="Times New Roman" w:cs="Times New Roman"/>
                <w:spacing w:val="-2"/>
              </w:rPr>
              <w:t>1</w:t>
            </w:r>
            <w:r>
              <w:rPr>
                <w:spacing w:val="-2"/>
              </w:rPr>
              <w:t>）基本特征</w:t>
            </w:r>
          </w:p>
          <w:p>
            <w:pPr>
              <w:pStyle w:val="TableText"/>
              <w:spacing w:before="184" w:line="220" w:lineRule="auto"/>
              <w:ind w:left="587"/>
            </w:pPr>
            <w:r>
              <w:rPr>
                <w:spacing w:val="-5"/>
              </w:rPr>
              <w:t>面积</w:t>
            </w:r>
            <w:r>
              <w:rPr>
                <w:spacing w:val="-49"/>
              </w:rPr>
              <w:t xml:space="preserve"> </w:t>
            </w:r>
            <w:r>
              <w:rPr>
                <w:rFonts w:ascii="Times New Roman" w:eastAsia="Times New Roman" w:hAnsi="Times New Roman" w:cs="Times New Roman"/>
                <w:spacing w:val="-5"/>
              </w:rPr>
              <w:t xml:space="preserve">20.28 </w:t>
            </w:r>
            <w:r>
              <w:rPr>
                <w:spacing w:val="-5"/>
              </w:rPr>
              <w:t>平方公里；</w:t>
            </w:r>
          </w:p>
          <w:p>
            <w:pPr>
              <w:pStyle w:val="TableText"/>
              <w:spacing w:before="182" w:line="360" w:lineRule="auto"/>
              <w:ind w:left="107" w:right="96" w:firstLine="478"/>
            </w:pPr>
            <w:r>
              <w:rPr>
                <w:spacing w:val="-3"/>
              </w:rPr>
              <w:t>包括汤溪区块和罗埠</w:t>
            </w:r>
            <w:r>
              <w:rPr>
                <w:rFonts w:ascii="Times New Roman" w:eastAsia="Times New Roman" w:hAnsi="Times New Roman" w:cs="Times New Roman"/>
                <w:spacing w:val="-3"/>
              </w:rPr>
              <w:t>-</w:t>
            </w:r>
            <w:r>
              <w:rPr>
                <w:spacing w:val="-3"/>
              </w:rPr>
              <w:t>洋埠区块，其中汤溪区块又分为东西两个部分，国家级金华经</w:t>
            </w:r>
            <w:r>
              <w:rPr>
                <w:spacing w:val="7"/>
              </w:rPr>
              <w:t xml:space="preserve"> </w:t>
            </w:r>
            <w:r>
              <w:rPr>
                <w:spacing w:val="-11"/>
              </w:rPr>
              <w:t>济技术开发区金西分区以工业发展为主的区块，</w:t>
            </w:r>
            <w:r>
              <w:rPr>
                <w:spacing w:val="68"/>
              </w:rPr>
              <w:t xml:space="preserve"> </w:t>
            </w:r>
            <w:r>
              <w:rPr>
                <w:spacing w:val="-11"/>
              </w:rPr>
              <w:t>金西分区开发目标定位为：</w:t>
            </w:r>
            <w:r>
              <w:rPr>
                <w:spacing w:val="85"/>
              </w:rPr>
              <w:t xml:space="preserve"> </w:t>
            </w:r>
            <w:r>
              <w:rPr>
                <w:spacing w:val="-11"/>
              </w:rPr>
              <w:t>以发展工业</w:t>
            </w:r>
            <w:r>
              <w:t xml:space="preserve"> </w:t>
            </w:r>
            <w:r>
              <w:rPr>
                <w:spacing w:val="-4"/>
              </w:rPr>
              <w:t>为主， 旅游商贸相配套，建设成为新兴的现代化工业城市。功能区规划主要发展织造产</w:t>
            </w:r>
          </w:p>
          <w:p>
            <w:pPr>
              <w:pStyle w:val="TableText"/>
              <w:spacing w:before="1" w:line="218" w:lineRule="auto"/>
              <w:ind w:left="105"/>
            </w:pPr>
            <w:r>
              <w:rPr>
                <w:spacing w:val="-1"/>
              </w:rPr>
              <w:t>业、工艺品制造、饰品制造、汽摩配制造和小商品科技等产业，其中汤溪区块的东区块</w:t>
            </w:r>
          </w:p>
          <w:p>
            <w:pPr>
              <w:pStyle w:val="TableText"/>
              <w:spacing w:before="183" w:line="469" w:lineRule="exact"/>
              <w:ind w:left="109"/>
            </w:pPr>
            <w:r>
              <w:rPr>
                <w:spacing w:val="-2"/>
                <w:position w:val="17"/>
              </w:rPr>
              <w:t>为列为省黄土丘陵非农开发试点区块。</w:t>
            </w:r>
          </w:p>
          <w:p>
            <w:pPr>
              <w:pStyle w:val="TableText"/>
              <w:spacing w:line="218" w:lineRule="auto"/>
              <w:ind w:left="106"/>
            </w:pPr>
            <w:r>
              <w:rPr>
                <w:spacing w:val="-1"/>
              </w:rPr>
              <w:t>环境功能综合评价指数：较高。</w:t>
            </w:r>
          </w:p>
          <w:p>
            <w:pPr>
              <w:pStyle w:val="TableText"/>
              <w:spacing w:before="184" w:line="468" w:lineRule="exact"/>
              <w:ind w:left="593"/>
            </w:pPr>
            <w:r>
              <w:rPr>
                <w:spacing w:val="-2"/>
                <w:position w:val="17"/>
              </w:rPr>
              <w:t>（</w:t>
            </w:r>
            <w:r>
              <w:rPr>
                <w:rFonts w:ascii="Times New Roman" w:eastAsia="Times New Roman" w:hAnsi="Times New Roman" w:cs="Times New Roman"/>
                <w:spacing w:val="-2"/>
                <w:position w:val="17"/>
              </w:rPr>
              <w:t>2</w:t>
            </w:r>
            <w:r>
              <w:rPr>
                <w:spacing w:val="-2"/>
                <w:position w:val="17"/>
              </w:rPr>
              <w:t>）主导功能与环境目标</w:t>
            </w:r>
          </w:p>
          <w:p>
            <w:pPr>
              <w:pStyle w:val="TableText"/>
              <w:spacing w:before="1" w:line="217" w:lineRule="auto"/>
              <w:ind w:left="585"/>
            </w:pPr>
            <w:r>
              <w:rPr>
                <w:spacing w:val="-7"/>
              </w:rPr>
              <w:t>①主导环境功能：</w:t>
            </w:r>
          </w:p>
          <w:p>
            <w:pPr>
              <w:pStyle w:val="TableText"/>
              <w:spacing w:before="185" w:line="468" w:lineRule="exact"/>
              <w:ind w:left="587"/>
            </w:pPr>
            <w:r>
              <w:rPr>
                <w:spacing w:val="-3"/>
                <w:position w:val="17"/>
              </w:rPr>
              <w:t>提供健康、安全的工业生产环境。</w:t>
            </w:r>
          </w:p>
          <w:p>
            <w:pPr>
              <w:pStyle w:val="TableText"/>
              <w:spacing w:before="1" w:line="217" w:lineRule="auto"/>
              <w:ind w:left="584"/>
            </w:pPr>
            <w:r>
              <w:rPr>
                <w:spacing w:val="-7"/>
              </w:rPr>
              <w:t>②环境质量目标：</w:t>
            </w:r>
          </w:p>
          <w:p>
            <w:pPr>
              <w:pStyle w:val="TableText"/>
              <w:spacing w:before="185" w:line="220" w:lineRule="auto"/>
              <w:ind w:left="586"/>
            </w:pPr>
            <w:r>
              <w:rPr>
                <w:spacing w:val="-4"/>
              </w:rPr>
              <w:t>地表水环境质量达到Ⅲ类标准；</w:t>
            </w:r>
          </w:p>
          <w:p>
            <w:pPr>
              <w:pStyle w:val="TableText"/>
              <w:spacing w:before="182" w:line="220" w:lineRule="auto"/>
              <w:ind w:left="586"/>
            </w:pPr>
            <w:r>
              <w:rPr>
                <w:spacing w:val="-5"/>
              </w:rPr>
              <w:t>环境空气质量达到二级标准；</w:t>
            </w:r>
          </w:p>
          <w:p>
            <w:pPr>
              <w:pStyle w:val="TableText"/>
              <w:spacing w:before="182" w:line="469" w:lineRule="exact"/>
              <w:ind w:left="587"/>
            </w:pPr>
            <w:r>
              <w:rPr>
                <w:spacing w:val="-5"/>
                <w:position w:val="17"/>
              </w:rPr>
              <w:t>土壤环境质量达到相应评价标准；</w:t>
            </w:r>
          </w:p>
          <w:p>
            <w:pPr>
              <w:pStyle w:val="TableText"/>
              <w:spacing w:line="219" w:lineRule="auto"/>
              <w:ind w:left="591"/>
            </w:pPr>
            <w:r>
              <w:rPr>
                <w:spacing w:val="-4"/>
              </w:rPr>
              <w:t>声环境质量达到</w:t>
            </w:r>
            <w:r>
              <w:rPr>
                <w:spacing w:val="-47"/>
              </w:rPr>
              <w:t xml:space="preserve"> </w:t>
            </w:r>
            <w:r>
              <w:rPr>
                <w:rFonts w:ascii="Times New Roman" w:eastAsia="Times New Roman" w:hAnsi="Times New Roman" w:cs="Times New Roman"/>
                <w:spacing w:val="-4"/>
              </w:rPr>
              <w:t xml:space="preserve">3 </w:t>
            </w:r>
            <w:r>
              <w:rPr>
                <w:spacing w:val="-4"/>
              </w:rPr>
              <w:t>类标准。</w:t>
            </w:r>
          </w:p>
          <w:p>
            <w:pPr>
              <w:pStyle w:val="TableText"/>
              <w:spacing w:before="184" w:line="217" w:lineRule="auto"/>
              <w:ind w:left="584"/>
            </w:pPr>
            <w:r>
              <w:rPr>
                <w:spacing w:val="-7"/>
              </w:rPr>
              <w:t>③生态保护目标：</w:t>
            </w:r>
          </w:p>
          <w:p>
            <w:pPr>
              <w:pStyle w:val="TableText"/>
              <w:spacing w:before="185" w:line="468" w:lineRule="exact"/>
              <w:ind w:left="589"/>
            </w:pPr>
            <w:r>
              <w:rPr>
                <w:spacing w:val="-1"/>
                <w:position w:val="17"/>
              </w:rPr>
              <w:t>构建环境优美的生态工业园区。</w:t>
            </w:r>
          </w:p>
        </w:tc>
      </w:tr>
    </w:tbl>
    <w:p>
      <w:pPr>
        <w:sectPr>
          <w:footerReference w:type="default" r:id="rId31"/>
          <w:pgSz w:w="11907" w:h="16841"/>
          <w:pgMar w:top="1166" w:right="1145" w:bottom="1195" w:left="1409" w:header="0" w:footer="888" w:gutter="0"/>
          <w:pgNumType w:start="28"/>
          <w:cols w:space="708"/>
        </w:sectPr>
      </w:pPr>
    </w:p>
    <w:tbl>
      <w:tblPr>
        <w:tblStyle w:val="TableNormal24"/>
        <w:tblW w:w="93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26"/>
      </w:tblGrid>
      <w:tr>
        <w:tblPrEx>
          <w:tblW w:w="93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45"/>
        </w:trPr>
        <w:tc>
          <w:tcPr>
            <w:tcW w:w="9326" w:type="dxa"/>
            <w:vAlign w:val="top"/>
          </w:tcPr>
          <w:p>
            <w:pPr>
              <w:pStyle w:val="TableText"/>
              <w:spacing w:before="1" w:line="219" w:lineRule="auto"/>
              <w:ind w:left="593"/>
            </w:pPr>
            <w:r>
              <w:rPr>
                <w:spacing w:val="-4"/>
              </w:rPr>
              <w:t>（</w:t>
            </w:r>
            <w:r>
              <w:rPr>
                <w:rFonts w:ascii="Times New Roman" w:eastAsia="Times New Roman" w:hAnsi="Times New Roman" w:cs="Times New Roman"/>
                <w:spacing w:val="-4"/>
              </w:rPr>
              <w:t>3</w:t>
            </w:r>
            <w:r>
              <w:rPr>
                <w:spacing w:val="-4"/>
              </w:rPr>
              <w:t>）管控措施</w:t>
            </w:r>
          </w:p>
        </w:tc>
      </w:tr>
    </w:tbl>
    <w:p>
      <w:pPr>
        <w:pStyle w:val="BodyText"/>
      </w:pPr>
    </w:p>
    <w:p>
      <w:pPr>
        <w:sectPr>
          <w:footerReference w:type="default" r:id="rId32"/>
          <w:type w:val="nextPage"/>
          <w:pgSz w:w="11907" w:h="16841"/>
          <w:pgMar w:top="1166" w:right="1145" w:bottom="1195" w:left="1409" w:header="0" w:footer="888" w:gutter="0"/>
          <w:pgNumType w:start="29"/>
          <w:cols w:space="708"/>
          <w:titlePg w:val="0"/>
        </w:sectPr>
      </w:pPr>
    </w:p>
    <w:p>
      <w:pPr>
        <w:spacing w:before="71" w:line="219" w:lineRule="auto"/>
        <w:ind w:left="136"/>
        <w:rPr>
          <w:rFonts w:ascii="SimHei" w:eastAsia="SimHei" w:hAnsi="SimHei" w:cs="SimHei"/>
          <w:sz w:val="36"/>
          <w:szCs w:val="36"/>
        </w:rPr>
      </w:pPr>
      <w:r>
        <w:rPr>
          <w:rFonts w:ascii="SimHei" w:eastAsia="SimHei" w:hAnsi="SimHei" w:cs="SimHei"/>
          <w:spacing w:val="-1"/>
          <w:sz w:val="36"/>
          <w:szCs w:val="36"/>
        </w:rPr>
        <w:t>建设项目所在地自然环境社会环境简况</w:t>
      </w:r>
    </w:p>
    <w:p>
      <w:pPr>
        <w:spacing w:line="38" w:lineRule="exact"/>
      </w:pPr>
    </w:p>
    <w:tbl>
      <w:tblPr>
        <w:tblStyle w:val="TableNormal25"/>
        <w:tblW w:w="93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26"/>
      </w:tblGrid>
      <w:tr>
        <w:tblPrEx>
          <w:tblW w:w="93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45"/>
        </w:trPr>
        <w:tc>
          <w:tcPr>
            <w:tcW w:w="9326" w:type="dxa"/>
            <w:vAlign w:val="top"/>
          </w:tcPr>
          <w:p>
            <w:pPr>
              <w:pStyle w:val="TableText"/>
              <w:spacing w:before="38" w:line="468" w:lineRule="exact"/>
              <w:ind w:right="3"/>
              <w:jc w:val="right"/>
            </w:pPr>
            <w:r>
              <w:rPr>
                <w:spacing w:val="-10"/>
                <w:position w:val="17"/>
              </w:rPr>
              <w:t>①严格按照区域环境承载能力， 控制区域</w:t>
            </w:r>
            <w:r>
              <w:rPr>
                <w:spacing w:val="-11"/>
                <w:position w:val="17"/>
              </w:rPr>
              <w:t>排污总量和三类工业项目数量； 新建二类、</w:t>
            </w:r>
          </w:p>
          <w:p>
            <w:pPr>
              <w:pStyle w:val="TableText"/>
              <w:spacing w:line="219" w:lineRule="auto"/>
              <w:ind w:left="106"/>
            </w:pPr>
            <w:r>
              <w:rPr>
                <w:spacing w:val="-3"/>
              </w:rPr>
              <w:t>三类工业项目污染物排放水平需达到同行业国内先进水平；</w:t>
            </w:r>
          </w:p>
          <w:p>
            <w:pPr>
              <w:pStyle w:val="TableText"/>
              <w:spacing w:before="183" w:line="217" w:lineRule="auto"/>
              <w:ind w:left="584"/>
            </w:pPr>
            <w:r>
              <w:rPr>
                <w:spacing w:val="-3"/>
              </w:rPr>
              <w:t>②调整和优化产业结构，逐步提高区域产业准入条件；</w:t>
            </w:r>
          </w:p>
          <w:p>
            <w:pPr>
              <w:pStyle w:val="TableText"/>
              <w:spacing w:before="185" w:line="217" w:lineRule="auto"/>
              <w:ind w:left="584"/>
            </w:pPr>
            <w:r>
              <w:rPr>
                <w:spacing w:val="-7"/>
              </w:rPr>
              <w:t>③禁止畜禽养殖；</w:t>
            </w:r>
          </w:p>
          <w:p>
            <w:pPr>
              <w:pStyle w:val="TableText"/>
              <w:spacing w:before="185" w:line="217" w:lineRule="auto"/>
              <w:ind w:left="584"/>
            </w:pPr>
            <w:r>
              <w:rPr>
                <w:spacing w:val="-2"/>
              </w:rPr>
              <w:t>④禁止新建入河（湖）排污口，现有的非法入河（湖）排污口责令关闭或纳管；</w:t>
            </w:r>
          </w:p>
          <w:p>
            <w:pPr>
              <w:pStyle w:val="TableText"/>
              <w:spacing w:before="186" w:line="468" w:lineRule="exact"/>
              <w:ind w:right="8"/>
              <w:jc w:val="right"/>
            </w:pPr>
            <w:r>
              <w:rPr>
                <w:spacing w:val="-11"/>
                <w:position w:val="17"/>
              </w:rPr>
              <w:t>⑤合理规划居住区与工业功能区， 限定三类工业空间布局范围， 在居住区和工业区、</w:t>
            </w:r>
          </w:p>
          <w:p>
            <w:pPr>
              <w:pStyle w:val="TableText"/>
              <w:spacing w:line="219" w:lineRule="auto"/>
              <w:ind w:left="109"/>
            </w:pPr>
            <w:r>
              <w:rPr>
                <w:spacing w:val="-2"/>
              </w:rPr>
              <w:t>工业企业之间设置防护绿地、生态绿地等隔离带，确保人居</w:t>
            </w:r>
            <w:r>
              <w:rPr>
                <w:spacing w:val="-3"/>
              </w:rPr>
              <w:t>环境安全；</w:t>
            </w:r>
          </w:p>
          <w:p>
            <w:pPr>
              <w:pStyle w:val="TableText"/>
              <w:spacing w:before="183" w:line="217" w:lineRule="auto"/>
              <w:ind w:left="584"/>
            </w:pPr>
            <w:r>
              <w:rPr>
                <w:spacing w:val="-5"/>
              </w:rPr>
              <w:t>⑥加强土壤和地下水污染防治；</w:t>
            </w:r>
          </w:p>
          <w:p>
            <w:pPr>
              <w:pStyle w:val="TableText"/>
              <w:spacing w:before="186" w:line="468" w:lineRule="exact"/>
              <w:ind w:left="584"/>
            </w:pPr>
            <w:r>
              <w:rPr>
                <w:spacing w:val="-6"/>
                <w:position w:val="17"/>
              </w:rPr>
              <w:t>⑦加大工业点源达标治理力度，</w:t>
            </w:r>
            <w:r>
              <w:rPr>
                <w:spacing w:val="-32"/>
                <w:position w:val="17"/>
              </w:rPr>
              <w:t xml:space="preserve"> </w:t>
            </w:r>
            <w:r>
              <w:rPr>
                <w:spacing w:val="-6"/>
                <w:position w:val="17"/>
              </w:rPr>
              <w:t>推进企业废水治理设施建设， 加快</w:t>
            </w:r>
            <w:r>
              <w:rPr>
                <w:spacing w:val="-7"/>
                <w:position w:val="17"/>
              </w:rPr>
              <w:t>污水处理配套管</w:t>
            </w:r>
          </w:p>
          <w:p>
            <w:pPr>
              <w:pStyle w:val="TableText"/>
              <w:spacing w:before="1" w:line="219" w:lineRule="auto"/>
              <w:ind w:left="125"/>
            </w:pPr>
            <w:r>
              <w:rPr>
                <w:spacing w:val="-4"/>
              </w:rPr>
              <w:t>网规划与建设，提高企业污水纳管比例；</w:t>
            </w:r>
          </w:p>
          <w:p>
            <w:pPr>
              <w:pStyle w:val="TableText"/>
              <w:spacing w:before="183" w:line="217" w:lineRule="auto"/>
              <w:ind w:left="584"/>
            </w:pPr>
            <w:r>
              <w:rPr>
                <w:spacing w:val="-5"/>
              </w:rPr>
              <w:t>⑧防范重点企业环境风险；</w:t>
            </w:r>
          </w:p>
          <w:p>
            <w:pPr>
              <w:pStyle w:val="TableText"/>
              <w:spacing w:before="186" w:line="360" w:lineRule="auto"/>
              <w:ind w:left="107" w:right="95" w:firstLine="477"/>
            </w:pPr>
            <w:r>
              <w:rPr>
                <w:spacing w:val="-10"/>
              </w:rPr>
              <w:t>⑨最大限度保留原有自然生态系统，</w:t>
            </w:r>
            <w:r>
              <w:rPr>
                <w:spacing w:val="55"/>
              </w:rPr>
              <w:t xml:space="preserve"> </w:t>
            </w:r>
            <w:r>
              <w:rPr>
                <w:spacing w:val="-10"/>
              </w:rPr>
              <w:t>保护好河湖湿生境</w:t>
            </w:r>
            <w:r>
              <w:rPr>
                <w:spacing w:val="-11"/>
              </w:rPr>
              <w:t>，</w:t>
            </w:r>
            <w:r>
              <w:rPr>
                <w:spacing w:val="54"/>
              </w:rPr>
              <w:t xml:space="preserve"> </w:t>
            </w:r>
            <w:r>
              <w:rPr>
                <w:spacing w:val="-11"/>
              </w:rPr>
              <w:t>禁止未经法定许可占用水</w:t>
            </w:r>
            <w:r>
              <w:t xml:space="preserve"> </w:t>
            </w:r>
            <w:r>
              <w:rPr>
                <w:spacing w:val="-13"/>
              </w:rPr>
              <w:t>域； 除以防洪、重要航道必须的护岸外，</w:t>
            </w:r>
            <w:r>
              <w:rPr>
                <w:spacing w:val="58"/>
              </w:rPr>
              <w:t xml:space="preserve"> </w:t>
            </w:r>
            <w:r>
              <w:rPr>
                <w:spacing w:val="-13"/>
              </w:rPr>
              <w:t>禁止非生态型河湖堤岸改造；</w:t>
            </w:r>
            <w:r>
              <w:rPr>
                <w:spacing w:val="65"/>
              </w:rPr>
              <w:t xml:space="preserve"> </w:t>
            </w:r>
            <w:r>
              <w:rPr>
                <w:spacing w:val="-13"/>
              </w:rPr>
              <w:t>建设项目不得影</w:t>
            </w:r>
          </w:p>
          <w:p>
            <w:pPr>
              <w:pStyle w:val="TableText"/>
              <w:spacing w:line="219" w:lineRule="auto"/>
              <w:ind w:left="119"/>
            </w:pPr>
            <w:r>
              <w:rPr>
                <w:spacing w:val="-3"/>
              </w:rPr>
              <w:t>响河道自然形态和河湖水生态（环境）功能。</w:t>
            </w:r>
          </w:p>
          <w:p>
            <w:pPr>
              <w:pStyle w:val="TableText"/>
              <w:spacing w:before="182" w:line="220" w:lineRule="auto"/>
              <w:ind w:left="593"/>
            </w:pPr>
            <w:r>
              <w:rPr>
                <w:spacing w:val="-4"/>
              </w:rPr>
              <w:t>（</w:t>
            </w:r>
            <w:r>
              <w:rPr>
                <w:rFonts w:ascii="Times New Roman" w:eastAsia="Times New Roman" w:hAnsi="Times New Roman" w:cs="Times New Roman"/>
                <w:spacing w:val="-4"/>
              </w:rPr>
              <w:t>4</w:t>
            </w:r>
            <w:r>
              <w:rPr>
                <w:spacing w:val="-4"/>
              </w:rPr>
              <w:t>）负面清单</w:t>
            </w:r>
          </w:p>
          <w:p>
            <w:pPr>
              <w:pStyle w:val="TableText"/>
              <w:spacing w:before="183" w:line="360" w:lineRule="auto"/>
              <w:ind w:left="106" w:right="9" w:firstLine="482"/>
            </w:pPr>
            <w:r>
              <w:rPr>
                <w:spacing w:val="-14"/>
              </w:rPr>
              <w:t>部分三类工业项目，包括：</w:t>
            </w:r>
            <w:r>
              <w:rPr>
                <w:spacing w:val="73"/>
              </w:rPr>
              <w:t xml:space="preserve"> </w:t>
            </w:r>
            <w:r>
              <w:rPr>
                <w:rFonts w:ascii="Times New Roman" w:eastAsia="Times New Roman" w:hAnsi="Times New Roman" w:cs="Times New Roman"/>
                <w:spacing w:val="-14"/>
              </w:rPr>
              <w:t>43</w:t>
            </w:r>
            <w:r>
              <w:rPr>
                <w:spacing w:val="-14"/>
              </w:rPr>
              <w:t>、炼铁、球团、烧结；</w:t>
            </w:r>
            <w:r>
              <w:rPr>
                <w:spacing w:val="59"/>
              </w:rPr>
              <w:t xml:space="preserve"> </w:t>
            </w:r>
            <w:r>
              <w:rPr>
                <w:rFonts w:ascii="Times New Roman" w:eastAsia="Times New Roman" w:hAnsi="Times New Roman" w:cs="Times New Roman"/>
                <w:spacing w:val="-14"/>
              </w:rPr>
              <w:t>44</w:t>
            </w:r>
            <w:r>
              <w:rPr>
                <w:spacing w:val="-14"/>
              </w:rPr>
              <w:t xml:space="preserve">、炼钢； </w:t>
            </w:r>
            <w:r>
              <w:rPr>
                <w:rFonts w:ascii="Times New Roman" w:eastAsia="Times New Roman" w:hAnsi="Times New Roman" w:cs="Times New Roman"/>
                <w:spacing w:val="-14"/>
              </w:rPr>
              <w:t>45</w:t>
            </w:r>
            <w:r>
              <w:rPr>
                <w:spacing w:val="-14"/>
              </w:rPr>
              <w:t>、铁合金制造；</w:t>
            </w:r>
            <w:r>
              <w:t xml:space="preserve">  </w:t>
            </w:r>
            <w:r>
              <w:rPr>
                <w:spacing w:val="-3"/>
              </w:rPr>
              <w:t>锰、铬冶炼；</w:t>
            </w:r>
            <w:r>
              <w:rPr>
                <w:spacing w:val="62"/>
              </w:rPr>
              <w:t xml:space="preserve"> </w:t>
            </w:r>
            <w:r>
              <w:rPr>
                <w:rFonts w:ascii="Times New Roman" w:eastAsia="Times New Roman" w:hAnsi="Times New Roman" w:cs="Times New Roman"/>
                <w:spacing w:val="-3"/>
              </w:rPr>
              <w:t>48</w:t>
            </w:r>
            <w:r>
              <w:rPr>
                <w:spacing w:val="-3"/>
              </w:rPr>
              <w:t>、有色金属冶炼（含再生有色金属冶炼</w:t>
            </w:r>
            <w:r>
              <w:rPr>
                <w:spacing w:val="-51"/>
              </w:rPr>
              <w:t>）；</w:t>
            </w:r>
            <w:r>
              <w:rPr>
                <w:rFonts w:ascii="Times New Roman" w:eastAsia="Times New Roman" w:hAnsi="Times New Roman" w:cs="Times New Roman"/>
                <w:spacing w:val="-3"/>
              </w:rPr>
              <w:t>49</w:t>
            </w:r>
            <w:r>
              <w:rPr>
                <w:spacing w:val="-3"/>
              </w:rPr>
              <w:t xml:space="preserve">、有色金属合金制造（全 </w:t>
            </w:r>
            <w:r>
              <w:rPr>
                <w:spacing w:val="2"/>
              </w:rPr>
              <w:t>部</w:t>
            </w:r>
            <w:r>
              <w:rPr>
                <w:spacing w:val="-51"/>
              </w:rPr>
              <w:t>）；</w:t>
            </w:r>
            <w:r>
              <w:rPr>
                <w:rFonts w:ascii="Times New Roman" w:eastAsia="Times New Roman" w:hAnsi="Times New Roman" w:cs="Times New Roman"/>
                <w:spacing w:val="2"/>
              </w:rPr>
              <w:t>58</w:t>
            </w:r>
            <w:r>
              <w:rPr>
                <w:spacing w:val="2"/>
              </w:rPr>
              <w:t>、水泥制造；</w:t>
            </w:r>
            <w:r>
              <w:rPr>
                <w:rFonts w:ascii="Times New Roman" w:eastAsia="Times New Roman" w:hAnsi="Times New Roman" w:cs="Times New Roman"/>
                <w:spacing w:val="2"/>
              </w:rPr>
              <w:t>84</w:t>
            </w:r>
            <w:r>
              <w:rPr>
                <w:spacing w:val="2"/>
              </w:rPr>
              <w:t>、原油加工、天然气加工、油母页</w:t>
            </w:r>
            <w:r>
              <w:rPr>
                <w:spacing w:val="1"/>
              </w:rPr>
              <w:t xml:space="preserve">岩提炼原油、煤制原油、生 </w:t>
            </w:r>
            <w:r>
              <w:rPr>
                <w:spacing w:val="-15"/>
              </w:rPr>
              <w:t>物制油及其他石油制品；</w:t>
            </w:r>
            <w:r>
              <w:rPr>
                <w:spacing w:val="71"/>
              </w:rPr>
              <w:t xml:space="preserve"> </w:t>
            </w:r>
            <w:r>
              <w:rPr>
                <w:rFonts w:ascii="Times New Roman" w:eastAsia="Times New Roman" w:hAnsi="Times New Roman" w:cs="Times New Roman"/>
                <w:spacing w:val="-15"/>
              </w:rPr>
              <w:t>87</w:t>
            </w:r>
            <w:r>
              <w:rPr>
                <w:spacing w:val="-15"/>
              </w:rPr>
              <w:t>、焦化、电石；</w:t>
            </w:r>
            <w:r>
              <w:rPr>
                <w:spacing w:val="70"/>
              </w:rPr>
              <w:t xml:space="preserve"> </w:t>
            </w:r>
            <w:r>
              <w:rPr>
                <w:rFonts w:ascii="Times New Roman" w:eastAsia="Times New Roman" w:hAnsi="Times New Roman" w:cs="Times New Roman"/>
                <w:spacing w:val="-15"/>
              </w:rPr>
              <w:t>88</w:t>
            </w:r>
            <w:r>
              <w:rPr>
                <w:spacing w:val="-15"/>
              </w:rPr>
              <w:t>、煤炭液化、气化；</w:t>
            </w:r>
            <w:r>
              <w:rPr>
                <w:spacing w:val="83"/>
              </w:rPr>
              <w:t xml:space="preserve"> </w:t>
            </w:r>
            <w:r>
              <w:rPr>
                <w:rFonts w:ascii="Times New Roman" w:eastAsia="Times New Roman" w:hAnsi="Times New Roman" w:cs="Times New Roman"/>
                <w:spacing w:val="-16"/>
              </w:rPr>
              <w:t>112</w:t>
            </w:r>
            <w:r>
              <w:rPr>
                <w:spacing w:val="-16"/>
              </w:rPr>
              <w:t>、纸浆、溶解浆、</w:t>
            </w:r>
            <w:r>
              <w:t xml:space="preserve"> </w:t>
            </w:r>
            <w:r>
              <w:rPr>
                <w:spacing w:val="-8"/>
              </w:rPr>
              <w:t>纤维浆等制造，造纸（含废纸造纸</w:t>
            </w:r>
            <w:r>
              <w:rPr>
                <w:spacing w:val="25"/>
              </w:rPr>
              <w:t>）；</w:t>
            </w:r>
            <w:r>
              <w:rPr>
                <w:rFonts w:ascii="Times New Roman" w:eastAsia="Times New Roman" w:hAnsi="Times New Roman" w:cs="Times New Roman"/>
                <w:spacing w:val="-8"/>
              </w:rPr>
              <w:t>118</w:t>
            </w:r>
            <w:r>
              <w:rPr>
                <w:spacing w:val="-8"/>
              </w:rPr>
              <w:t>、皮革、毛皮、羽毛（绒） 制品（制革、毛皮</w:t>
            </w:r>
          </w:p>
          <w:p>
            <w:pPr>
              <w:pStyle w:val="TableText"/>
              <w:spacing w:before="1" w:line="219" w:lineRule="auto"/>
              <w:ind w:left="106"/>
            </w:pPr>
            <w:r>
              <w:rPr>
                <w:spacing w:val="-8"/>
              </w:rPr>
              <w:t>鞣制</w:t>
            </w:r>
            <w:r>
              <w:rPr>
                <w:spacing w:val="2"/>
              </w:rPr>
              <w:t>）；</w:t>
            </w:r>
            <w:r>
              <w:rPr>
                <w:rFonts w:ascii="Times New Roman" w:eastAsia="Times New Roman" w:hAnsi="Times New Roman" w:cs="Times New Roman"/>
                <w:spacing w:val="-8"/>
              </w:rPr>
              <w:t>120</w:t>
            </w:r>
            <w:r>
              <w:rPr>
                <w:spacing w:val="-8"/>
              </w:rPr>
              <w:t>、纺织品制造（有染整工段的）等。</w:t>
            </w:r>
          </w:p>
          <w:p>
            <w:pPr>
              <w:pStyle w:val="TableText"/>
              <w:spacing w:before="183" w:line="360" w:lineRule="auto"/>
              <w:ind w:left="107" w:right="96" w:firstLine="479"/>
            </w:pPr>
            <w:r>
              <w:rPr>
                <w:spacing w:val="-3"/>
              </w:rPr>
              <w:t>本项目属于专用设备制品业，根据《产业结构调整指</w:t>
            </w:r>
            <w:r>
              <w:rPr>
                <w:spacing w:val="-4"/>
              </w:rPr>
              <w:t>导目录（</w:t>
            </w:r>
            <w:r>
              <w:rPr>
                <w:rFonts w:ascii="Times New Roman" w:eastAsia="Times New Roman" w:hAnsi="Times New Roman" w:cs="Times New Roman"/>
                <w:spacing w:val="-4"/>
              </w:rPr>
              <w:t xml:space="preserve">2011  </w:t>
            </w:r>
            <w:r>
              <w:rPr>
                <w:spacing w:val="-4"/>
              </w:rPr>
              <w:t>年本）》（</w:t>
            </w:r>
            <w:r>
              <w:rPr>
                <w:rFonts w:ascii="Times New Roman" w:eastAsia="Times New Roman" w:hAnsi="Times New Roman" w:cs="Times New Roman"/>
                <w:spacing w:val="-4"/>
              </w:rPr>
              <w:t>2013</w:t>
            </w:r>
            <w:r>
              <w:rPr>
                <w:rFonts w:ascii="Times New Roman" w:eastAsia="Times New Roman" w:hAnsi="Times New Roman" w:cs="Times New Roman"/>
              </w:rPr>
              <w:t xml:space="preserve"> </w:t>
            </w:r>
            <w:r>
              <w:rPr>
                <w:spacing w:val="2"/>
              </w:rPr>
              <w:t>年修订</w:t>
            </w:r>
            <w:r>
              <w:rPr>
                <w:spacing w:val="-52"/>
              </w:rPr>
              <w:t>），</w:t>
            </w:r>
            <w:r>
              <w:rPr>
                <w:spacing w:val="2"/>
              </w:rPr>
              <w:t>本项目不属于文件中的限制类和淘汰类。可见，本项目的建设</w:t>
            </w:r>
            <w:r>
              <w:rPr>
                <w:spacing w:val="1"/>
              </w:rPr>
              <w:t>不在环境功能</w:t>
            </w:r>
          </w:p>
          <w:p>
            <w:pPr>
              <w:pStyle w:val="TableText"/>
              <w:spacing w:before="1" w:line="219" w:lineRule="auto"/>
              <w:ind w:left="124"/>
            </w:pPr>
            <w:r>
              <w:rPr>
                <w:spacing w:val="-2"/>
              </w:rPr>
              <w:t>区的负面清单中，且符合管控措施要求，因此符合环境功能区划要求。</w:t>
            </w:r>
          </w:p>
        </w:tc>
      </w:tr>
    </w:tbl>
    <w:p>
      <w:pPr>
        <w:pStyle w:val="BodyText"/>
      </w:pPr>
    </w:p>
    <w:p>
      <w:pPr>
        <w:sectPr>
          <w:footerReference w:type="default" r:id="rId33"/>
          <w:pgSz w:w="11907" w:h="16841"/>
          <w:pgMar w:top="1166" w:right="1145" w:bottom="1195" w:left="1409" w:header="0" w:footer="885" w:gutter="0"/>
          <w:pgNumType w:start="30"/>
          <w:cols w:space="708"/>
        </w:sectPr>
      </w:pPr>
    </w:p>
    <w:p>
      <w:pPr>
        <w:spacing w:before="71" w:line="219" w:lineRule="auto"/>
        <w:ind w:left="103"/>
        <w:rPr>
          <w:rFonts w:ascii="SimHei" w:eastAsia="SimHei" w:hAnsi="SimHei" w:cs="SimHei"/>
          <w:sz w:val="36"/>
          <w:szCs w:val="36"/>
        </w:rPr>
      </w:pPr>
      <w:bookmarkStart w:id="2" w:name="bookmark4"/>
      <w:bookmarkEnd w:id="2"/>
      <w:r>
        <w:rPr>
          <w:rFonts w:ascii="Times New Roman" w:eastAsia="Times New Roman" w:hAnsi="Times New Roman" w:cs="Times New Roman"/>
          <w:spacing w:val="-4"/>
          <w:sz w:val="36"/>
          <w:szCs w:val="36"/>
        </w:rPr>
        <w:t>3</w:t>
      </w:r>
      <w:r>
        <w:rPr>
          <w:rFonts w:ascii="SimHei" w:eastAsia="SimHei" w:hAnsi="SimHei" w:cs="SimHei"/>
          <w:spacing w:val="-4"/>
          <w:sz w:val="36"/>
          <w:szCs w:val="36"/>
        </w:rPr>
        <w:t>、环境质量状况</w:t>
      </w:r>
    </w:p>
    <w:tbl>
      <w:tblPr>
        <w:tblStyle w:val="TableNormal26"/>
        <w:tblW w:w="92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26"/>
      </w:tblGrid>
      <w:tr>
        <w:tblPrEx>
          <w:tblW w:w="92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459"/>
        </w:trPr>
        <w:tc>
          <w:tcPr>
            <w:tcW w:w="9226" w:type="dxa"/>
            <w:vAlign w:val="top"/>
          </w:tcPr>
          <w:p>
            <w:pPr>
              <w:spacing w:before="44" w:line="219" w:lineRule="auto"/>
              <w:ind w:left="108"/>
              <w:rPr>
                <w:rFonts w:ascii="SimHei" w:eastAsia="SimHei" w:hAnsi="SimHei" w:cs="SimHei"/>
                <w:sz w:val="28"/>
                <w:szCs w:val="28"/>
              </w:rPr>
            </w:pPr>
            <w:r>
              <w:rPr>
                <w:rFonts w:ascii="SimHei" w:eastAsia="SimHei" w:hAnsi="SimHei" w:cs="SimHei"/>
                <w:spacing w:val="1"/>
                <w:sz w:val="28"/>
                <w:szCs w:val="28"/>
              </w:rPr>
              <w:t>建设项目所在地区域环境质量现状及主要环境问题（环境空气、地表</w:t>
            </w:r>
            <w:r>
              <w:rPr>
                <w:rFonts w:ascii="SimHei" w:eastAsia="SimHei" w:hAnsi="SimHei" w:cs="SimHei"/>
                <w:sz w:val="28"/>
                <w:szCs w:val="28"/>
              </w:rPr>
              <w:t>水、</w:t>
            </w:r>
          </w:p>
          <w:p>
            <w:pPr>
              <w:spacing w:before="215" w:line="219" w:lineRule="auto"/>
              <w:ind w:left="109"/>
              <w:rPr>
                <w:rFonts w:ascii="SimHei" w:eastAsia="SimHei" w:hAnsi="SimHei" w:cs="SimHei"/>
                <w:sz w:val="28"/>
                <w:szCs w:val="28"/>
              </w:rPr>
            </w:pPr>
            <w:r>
              <w:rPr>
                <w:rFonts w:ascii="SimHei" w:eastAsia="SimHei" w:hAnsi="SimHei" w:cs="SimHei"/>
                <w:spacing w:val="-8"/>
                <w:sz w:val="28"/>
                <w:szCs w:val="28"/>
              </w:rPr>
              <w:t>地下水、声环境、生态环境等</w:t>
            </w:r>
            <w:r>
              <w:rPr>
                <w:rFonts w:ascii="SimHei" w:eastAsia="SimHei" w:hAnsi="SimHei" w:cs="SimHei"/>
                <w:spacing w:val="-39"/>
                <w:sz w:val="28"/>
                <w:szCs w:val="28"/>
              </w:rPr>
              <w:t>）：</w:t>
            </w:r>
          </w:p>
          <w:p>
            <w:pPr>
              <w:pStyle w:val="TableText"/>
              <w:spacing w:before="209" w:line="220" w:lineRule="auto"/>
              <w:ind w:left="605"/>
            </w:pPr>
            <w:r>
              <w:rPr>
                <w:rFonts w:ascii="Times New Roman" w:eastAsia="Times New Roman" w:hAnsi="Times New Roman" w:cs="Times New Roman"/>
                <w:spacing w:val="-3"/>
              </w:rPr>
              <w:t>1</w:t>
            </w:r>
            <w:r>
              <w:rPr>
                <w:spacing w:val="-3"/>
              </w:rPr>
              <w:t>、项目所在地区域环境质量</w:t>
            </w:r>
          </w:p>
          <w:p>
            <w:pPr>
              <w:pStyle w:val="TableText"/>
              <w:spacing w:before="178" w:line="220" w:lineRule="auto"/>
              <w:ind w:left="593"/>
            </w:pPr>
            <w:r>
              <w:rPr>
                <w:spacing w:val="-2"/>
              </w:rPr>
              <w:t>（</w:t>
            </w:r>
            <w:r>
              <w:rPr>
                <w:rFonts w:ascii="Times New Roman" w:eastAsia="Times New Roman" w:hAnsi="Times New Roman" w:cs="Times New Roman"/>
                <w:spacing w:val="-2"/>
              </w:rPr>
              <w:t>1</w:t>
            </w:r>
            <w:r>
              <w:rPr>
                <w:spacing w:val="-2"/>
              </w:rPr>
              <w:t>）项目所在区域水环境质量现状</w:t>
            </w:r>
          </w:p>
          <w:p>
            <w:pPr>
              <w:pStyle w:val="TableText"/>
              <w:spacing w:before="182" w:line="468" w:lineRule="exact"/>
              <w:ind w:left="590"/>
            </w:pPr>
            <w:r>
              <w:rPr>
                <w:spacing w:val="-6"/>
                <w:position w:val="17"/>
              </w:rPr>
              <w:t>项目废水最终排入衢江，</w:t>
            </w:r>
            <w:r>
              <w:rPr>
                <w:spacing w:val="75"/>
                <w:position w:val="17"/>
              </w:rPr>
              <w:t xml:space="preserve"> </w:t>
            </w:r>
            <w:r>
              <w:rPr>
                <w:spacing w:val="-6"/>
                <w:position w:val="17"/>
              </w:rPr>
              <w:t>本次环评采用引用金华市环境监测中心站</w:t>
            </w:r>
            <w:r>
              <w:rPr>
                <w:spacing w:val="-52"/>
                <w:position w:val="17"/>
              </w:rPr>
              <w:t xml:space="preserve"> </w:t>
            </w:r>
            <w:r>
              <w:rPr>
                <w:rFonts w:ascii="Times New Roman" w:eastAsia="Times New Roman" w:hAnsi="Times New Roman" w:cs="Times New Roman"/>
                <w:spacing w:val="-6"/>
                <w:position w:val="17"/>
              </w:rPr>
              <w:t>2016</w:t>
            </w:r>
            <w:r>
              <w:rPr>
                <w:rFonts w:ascii="Times New Roman" w:eastAsia="Times New Roman" w:hAnsi="Times New Roman" w:cs="Times New Roman"/>
                <w:spacing w:val="13"/>
                <w:position w:val="17"/>
              </w:rPr>
              <w:t xml:space="preserve"> </w:t>
            </w:r>
            <w:r>
              <w:rPr>
                <w:spacing w:val="-6"/>
                <w:position w:val="17"/>
              </w:rPr>
              <w:t>年衢江洋</w:t>
            </w:r>
          </w:p>
          <w:p>
            <w:pPr>
              <w:pStyle w:val="TableText"/>
              <w:spacing w:line="219" w:lineRule="auto"/>
              <w:ind w:left="105"/>
            </w:pPr>
            <w:r>
              <w:rPr>
                <w:spacing w:val="-3"/>
              </w:rPr>
              <w:t>港、横山断面监测数据，结果见表</w:t>
            </w:r>
            <w:r>
              <w:rPr>
                <w:spacing w:val="-40"/>
              </w:rPr>
              <w:t xml:space="preserve"> </w:t>
            </w:r>
            <w:r>
              <w:rPr>
                <w:rFonts w:ascii="Times New Roman" w:eastAsia="Times New Roman" w:hAnsi="Times New Roman" w:cs="Times New Roman"/>
                <w:spacing w:val="-3"/>
              </w:rPr>
              <w:t>3-</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1</w:t>
            </w:r>
            <w:r>
              <w:rPr>
                <w:spacing w:val="-3"/>
              </w:rPr>
              <w:t>。</w:t>
            </w:r>
          </w:p>
          <w:p>
            <w:pPr>
              <w:pStyle w:val="TableText"/>
              <w:spacing w:before="183" w:line="212" w:lineRule="auto"/>
              <w:ind w:left="1161"/>
              <w:rPr>
                <w:rFonts w:ascii="Times New Roman" w:eastAsia="Times New Roman" w:hAnsi="Times New Roman" w:cs="Times New Roman"/>
              </w:rPr>
            </w:pPr>
            <w:r>
              <w:rPr>
                <w:spacing w:val="-3"/>
              </w:rPr>
              <w:t>表</w:t>
            </w:r>
            <w:r>
              <w:rPr>
                <w:spacing w:val="-51"/>
              </w:rPr>
              <w:t xml:space="preserve"> </w:t>
            </w:r>
            <w:r>
              <w:rPr>
                <w:rFonts w:ascii="Times New Roman" w:eastAsia="Times New Roman" w:hAnsi="Times New Roman" w:cs="Times New Roman"/>
                <w:spacing w:val="-3"/>
              </w:rPr>
              <w:t>3-</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 xml:space="preserve">1    2016 </w:t>
            </w:r>
            <w:r>
              <w:rPr>
                <w:spacing w:val="-3"/>
              </w:rPr>
              <w:t>年衢江常规断面水质监测结</w:t>
            </w:r>
            <w:r>
              <w:rPr>
                <w:spacing w:val="-4"/>
              </w:rPr>
              <w:t>果 单位（除</w:t>
            </w:r>
            <w:r>
              <w:rPr>
                <w:spacing w:val="-61"/>
              </w:rPr>
              <w:t xml:space="preserve"> </w:t>
            </w:r>
            <w:r>
              <w:rPr>
                <w:rFonts w:ascii="Times New Roman" w:eastAsia="Times New Roman" w:hAnsi="Times New Roman" w:cs="Times New Roman"/>
                <w:spacing w:val="-4"/>
              </w:rPr>
              <w:t xml:space="preserve">pH </w:t>
            </w:r>
            <w:r>
              <w:rPr>
                <w:spacing w:val="-4"/>
              </w:rPr>
              <w:t>值外</w:t>
            </w:r>
            <w:r>
              <w:rPr>
                <w:spacing w:val="-15"/>
              </w:rPr>
              <w:t>）：</w:t>
            </w:r>
            <w:r>
              <w:rPr>
                <w:rFonts w:ascii="Times New Roman" w:eastAsia="Times New Roman" w:hAnsi="Times New Roman" w:cs="Times New Roman"/>
                <w:spacing w:val="-4"/>
              </w:rPr>
              <w:t>mg/L</w:t>
            </w:r>
          </w:p>
          <w:p>
            <w:pPr>
              <w:spacing w:line="158" w:lineRule="exact"/>
            </w:pPr>
          </w:p>
          <w:tbl>
            <w:tblPr>
              <w:tblStyle w:val="TableNormal26"/>
              <w:tblW w:w="9001"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72"/>
              <w:gridCol w:w="655"/>
              <w:gridCol w:w="1267"/>
              <w:gridCol w:w="1266"/>
              <w:gridCol w:w="1264"/>
              <w:gridCol w:w="1346"/>
              <w:gridCol w:w="1264"/>
              <w:gridCol w:w="1267"/>
            </w:tblGrid>
            <w:tr>
              <w:tblPrEx>
                <w:tblW w:w="9001"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8"/>
              </w:trPr>
              <w:tc>
                <w:tcPr>
                  <w:tcW w:w="1327" w:type="dxa"/>
                  <w:gridSpan w:val="2"/>
                  <w:tcBorders>
                    <w:tl2br w:val="single" w:sz="2" w:space="0" w:color="000000"/>
                  </w:tcBorders>
                  <w:vAlign w:val="top"/>
                </w:tcPr>
                <w:p>
                  <w:pPr>
                    <w:pStyle w:val="TableText"/>
                    <w:spacing w:before="38" w:line="229" w:lineRule="auto"/>
                    <w:ind w:left="124" w:right="239" w:firstLine="336"/>
                    <w:rPr>
                      <w:sz w:val="21"/>
                      <w:szCs w:val="21"/>
                    </w:rPr>
                  </w:pPr>
                  <w:r>
                    <w:rPr>
                      <w:spacing w:val="-3"/>
                      <w:sz w:val="21"/>
                      <w:szCs w:val="21"/>
                    </w:rPr>
                    <w:t>污染物</w:t>
                  </w:r>
                  <w:r>
                    <w:rPr>
                      <w:sz w:val="21"/>
                      <w:szCs w:val="21"/>
                    </w:rPr>
                    <w:t xml:space="preserve"> </w:t>
                  </w:r>
                  <w:r>
                    <w:rPr>
                      <w:spacing w:val="-4"/>
                      <w:sz w:val="21"/>
                      <w:szCs w:val="21"/>
                    </w:rPr>
                    <w:t>断面</w:t>
                  </w:r>
                </w:p>
              </w:tc>
              <w:tc>
                <w:tcPr>
                  <w:tcW w:w="1267" w:type="dxa"/>
                  <w:vAlign w:val="top"/>
                </w:tcPr>
                <w:p>
                  <w:pPr>
                    <w:pStyle w:val="TableText"/>
                    <w:spacing w:before="183" w:line="214" w:lineRule="auto"/>
                    <w:ind w:left="369"/>
                    <w:rPr>
                      <w:sz w:val="21"/>
                      <w:szCs w:val="21"/>
                    </w:rPr>
                  </w:pPr>
                  <w:r>
                    <w:rPr>
                      <w:rFonts w:ascii="Times New Roman" w:eastAsia="Times New Roman" w:hAnsi="Times New Roman" w:cs="Times New Roman"/>
                      <w:sz w:val="21"/>
                      <w:szCs w:val="21"/>
                    </w:rPr>
                    <w:t>pH</w:t>
                  </w:r>
                  <w:r>
                    <w:rPr>
                      <w:rFonts w:ascii="Times New Roman" w:eastAsia="Times New Roman" w:hAnsi="Times New Roman" w:cs="Times New Roman"/>
                      <w:spacing w:val="7"/>
                      <w:sz w:val="21"/>
                      <w:szCs w:val="21"/>
                    </w:rPr>
                    <w:t xml:space="preserve"> </w:t>
                  </w:r>
                  <w:r>
                    <w:rPr>
                      <w:spacing w:val="1"/>
                      <w:sz w:val="21"/>
                      <w:szCs w:val="21"/>
                    </w:rPr>
                    <w:t>值</w:t>
                  </w:r>
                </w:p>
              </w:tc>
              <w:tc>
                <w:tcPr>
                  <w:tcW w:w="1266" w:type="dxa"/>
                  <w:vAlign w:val="top"/>
                </w:tcPr>
                <w:p>
                  <w:pPr>
                    <w:spacing w:before="217" w:line="187" w:lineRule="auto"/>
                    <w:ind w:left="4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DO</w:t>
                  </w:r>
                </w:p>
              </w:tc>
              <w:tc>
                <w:tcPr>
                  <w:tcW w:w="1264" w:type="dxa"/>
                  <w:vAlign w:val="top"/>
                </w:tcPr>
                <w:p>
                  <w:pPr>
                    <w:spacing w:before="217" w:line="198" w:lineRule="auto"/>
                    <w:ind w:left="375"/>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1346" w:type="dxa"/>
                  <w:vAlign w:val="top"/>
                </w:tcPr>
                <w:p>
                  <w:pPr>
                    <w:pStyle w:val="TableText"/>
                    <w:spacing w:before="183" w:line="220" w:lineRule="auto"/>
                    <w:ind w:left="469"/>
                    <w:rPr>
                      <w:sz w:val="21"/>
                      <w:szCs w:val="21"/>
                    </w:rPr>
                  </w:pPr>
                  <w:r>
                    <w:rPr>
                      <w:spacing w:val="-2"/>
                      <w:sz w:val="21"/>
                      <w:szCs w:val="21"/>
                    </w:rPr>
                    <w:t>氨氮</w:t>
                  </w:r>
                </w:p>
              </w:tc>
              <w:tc>
                <w:tcPr>
                  <w:tcW w:w="1264" w:type="dxa"/>
                  <w:vAlign w:val="top"/>
                </w:tcPr>
                <w:p>
                  <w:pPr>
                    <w:spacing w:before="217" w:line="198" w:lineRule="auto"/>
                    <w:ind w:left="318"/>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2"/>
                      <w:sz w:val="13"/>
                      <w:szCs w:val="13"/>
                    </w:rPr>
                    <w:t>Mn</w:t>
                  </w:r>
                </w:p>
              </w:tc>
              <w:tc>
                <w:tcPr>
                  <w:tcW w:w="1267" w:type="dxa"/>
                  <w:vAlign w:val="top"/>
                </w:tcPr>
                <w:p>
                  <w:pPr>
                    <w:pStyle w:val="TableText"/>
                    <w:spacing w:before="183" w:line="221" w:lineRule="auto"/>
                    <w:ind w:left="323"/>
                    <w:rPr>
                      <w:sz w:val="21"/>
                      <w:szCs w:val="21"/>
                    </w:rPr>
                  </w:pPr>
                  <w:r>
                    <w:rPr>
                      <w:spacing w:val="-2"/>
                      <w:sz w:val="21"/>
                      <w:szCs w:val="21"/>
                    </w:rPr>
                    <w:t>石油类</w:t>
                  </w:r>
                </w:p>
              </w:tc>
            </w:tr>
            <w:tr>
              <w:tblPrEx>
                <w:tblW w:w="9001" w:type="dxa"/>
                <w:tblInd w:w="99" w:type="dxa"/>
                <w:tblLayout w:type="fixed"/>
              </w:tblPrEx>
              <w:trPr>
                <w:trHeight w:val="570"/>
              </w:trPr>
              <w:tc>
                <w:tcPr>
                  <w:tcW w:w="672" w:type="dxa"/>
                  <w:vMerge w:val="restart"/>
                  <w:tcBorders>
                    <w:bottom w:val="nil"/>
                  </w:tcBorders>
                  <w:vAlign w:val="top"/>
                </w:tcPr>
                <w:p>
                  <w:pPr>
                    <w:spacing w:line="396" w:lineRule="auto"/>
                    <w:rPr>
                      <w:rFonts w:ascii="Arial"/>
                      <w:sz w:val="21"/>
                    </w:rPr>
                  </w:pPr>
                </w:p>
                <w:p>
                  <w:pPr>
                    <w:pStyle w:val="TableText"/>
                    <w:spacing w:before="69" w:line="221" w:lineRule="auto"/>
                    <w:ind w:left="131"/>
                    <w:rPr>
                      <w:sz w:val="21"/>
                      <w:szCs w:val="21"/>
                    </w:rPr>
                  </w:pPr>
                  <w:r>
                    <w:rPr>
                      <w:spacing w:val="-2"/>
                      <w:sz w:val="21"/>
                      <w:szCs w:val="21"/>
                    </w:rPr>
                    <w:t>洋港</w:t>
                  </w:r>
                </w:p>
              </w:tc>
              <w:tc>
                <w:tcPr>
                  <w:tcW w:w="655" w:type="dxa"/>
                  <w:vAlign w:val="top"/>
                </w:tcPr>
                <w:p>
                  <w:pPr>
                    <w:pStyle w:val="TableText"/>
                    <w:spacing w:before="177" w:line="221" w:lineRule="auto"/>
                    <w:ind w:left="125"/>
                    <w:rPr>
                      <w:sz w:val="21"/>
                      <w:szCs w:val="21"/>
                    </w:rPr>
                  </w:pPr>
                  <w:r>
                    <w:rPr>
                      <w:spacing w:val="-3"/>
                      <w:sz w:val="21"/>
                      <w:szCs w:val="21"/>
                    </w:rPr>
                    <w:t>范围</w:t>
                  </w:r>
                </w:p>
              </w:tc>
              <w:tc>
                <w:tcPr>
                  <w:tcW w:w="1267" w:type="dxa"/>
                  <w:vAlign w:val="top"/>
                </w:tcPr>
                <w:p>
                  <w:pPr>
                    <w:spacing w:before="210" w:line="187" w:lineRule="auto"/>
                    <w:ind w:left="2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7.02~8.82</w:t>
                  </w:r>
                </w:p>
              </w:tc>
              <w:tc>
                <w:tcPr>
                  <w:tcW w:w="1266" w:type="dxa"/>
                  <w:vAlign w:val="top"/>
                </w:tcPr>
                <w:p>
                  <w:pPr>
                    <w:spacing w:before="210" w:line="187" w:lineRule="auto"/>
                    <w:ind w:left="2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7.28~9.12</w:t>
                  </w:r>
                </w:p>
              </w:tc>
              <w:tc>
                <w:tcPr>
                  <w:tcW w:w="1264" w:type="dxa"/>
                  <w:vAlign w:val="top"/>
                </w:tcPr>
                <w:p>
                  <w:pPr>
                    <w:spacing w:before="210" w:line="187" w:lineRule="auto"/>
                    <w:ind w:left="333"/>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1.9~3.6</w:t>
                  </w:r>
                </w:p>
              </w:tc>
              <w:tc>
                <w:tcPr>
                  <w:tcW w:w="1346" w:type="dxa"/>
                  <w:vAlign w:val="top"/>
                </w:tcPr>
                <w:p>
                  <w:pPr>
                    <w:spacing w:before="210" w:line="187" w:lineRule="auto"/>
                    <w:ind w:left="1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0.044~0.801</w:t>
                  </w:r>
                </w:p>
              </w:tc>
              <w:tc>
                <w:tcPr>
                  <w:tcW w:w="1264" w:type="dxa"/>
                  <w:vAlign w:val="top"/>
                </w:tcPr>
                <w:p>
                  <w:pPr>
                    <w:spacing w:before="210" w:line="187" w:lineRule="auto"/>
                    <w:ind w:left="41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1.2~3</w:t>
                  </w:r>
                </w:p>
              </w:tc>
              <w:tc>
                <w:tcPr>
                  <w:tcW w:w="1267" w:type="dxa"/>
                  <w:vAlign w:val="top"/>
                </w:tcPr>
                <w:p>
                  <w:pPr>
                    <w:spacing w:before="210" w:line="187" w:lineRule="auto"/>
                    <w:ind w:left="2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0.02~0.05</w:t>
                  </w:r>
                </w:p>
              </w:tc>
            </w:tr>
            <w:tr>
              <w:tblPrEx>
                <w:tblW w:w="9001" w:type="dxa"/>
                <w:tblInd w:w="99" w:type="dxa"/>
                <w:tblLayout w:type="fixed"/>
              </w:tblPrEx>
              <w:trPr>
                <w:trHeight w:val="572"/>
              </w:trPr>
              <w:tc>
                <w:tcPr>
                  <w:tcW w:w="672" w:type="dxa"/>
                  <w:vMerge/>
                  <w:tcBorders>
                    <w:top w:val="nil"/>
                  </w:tcBorders>
                  <w:vAlign w:val="top"/>
                </w:tcPr>
                <w:p>
                  <w:pPr>
                    <w:rPr>
                      <w:rFonts w:ascii="Arial"/>
                      <w:sz w:val="21"/>
                    </w:rPr>
                  </w:pPr>
                </w:p>
              </w:tc>
              <w:tc>
                <w:tcPr>
                  <w:tcW w:w="655" w:type="dxa"/>
                  <w:vAlign w:val="top"/>
                </w:tcPr>
                <w:p>
                  <w:pPr>
                    <w:pStyle w:val="TableText"/>
                    <w:spacing w:before="179" w:line="221" w:lineRule="auto"/>
                    <w:ind w:left="121"/>
                    <w:rPr>
                      <w:sz w:val="21"/>
                      <w:szCs w:val="21"/>
                    </w:rPr>
                  </w:pPr>
                  <w:r>
                    <w:rPr>
                      <w:spacing w:val="-2"/>
                      <w:sz w:val="21"/>
                      <w:szCs w:val="21"/>
                    </w:rPr>
                    <w:t>均值</w:t>
                  </w:r>
                </w:p>
              </w:tc>
              <w:tc>
                <w:tcPr>
                  <w:tcW w:w="1267" w:type="dxa"/>
                  <w:vAlign w:val="top"/>
                </w:tcPr>
                <w:p>
                  <w:pPr>
                    <w:spacing w:before="211" w:line="187" w:lineRule="auto"/>
                    <w:ind w:left="45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7.52</w:t>
                  </w:r>
                </w:p>
              </w:tc>
              <w:tc>
                <w:tcPr>
                  <w:tcW w:w="1266" w:type="dxa"/>
                  <w:vAlign w:val="top"/>
                </w:tcPr>
                <w:p>
                  <w:pPr>
                    <w:spacing w:before="211" w:line="187" w:lineRule="auto"/>
                    <w:ind w:left="45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8.12</w:t>
                  </w:r>
                </w:p>
              </w:tc>
              <w:tc>
                <w:tcPr>
                  <w:tcW w:w="1264" w:type="dxa"/>
                  <w:vAlign w:val="top"/>
                </w:tcPr>
                <w:p>
                  <w:pPr>
                    <w:spacing w:before="211" w:line="187" w:lineRule="auto"/>
                    <w:ind w:left="45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2.58</w:t>
                  </w:r>
                </w:p>
              </w:tc>
              <w:tc>
                <w:tcPr>
                  <w:tcW w:w="1346" w:type="dxa"/>
                  <w:vAlign w:val="top"/>
                </w:tcPr>
                <w:p>
                  <w:pPr>
                    <w:spacing w:before="211" w:line="187" w:lineRule="auto"/>
                    <w:ind w:left="44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0.351</w:t>
                  </w:r>
                </w:p>
              </w:tc>
              <w:tc>
                <w:tcPr>
                  <w:tcW w:w="1264" w:type="dxa"/>
                  <w:vAlign w:val="top"/>
                </w:tcPr>
                <w:p>
                  <w:pPr>
                    <w:spacing w:before="211" w:line="187" w:lineRule="auto"/>
                    <w:ind w:left="45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2.26</w:t>
                  </w:r>
                </w:p>
              </w:tc>
              <w:tc>
                <w:tcPr>
                  <w:tcW w:w="1267" w:type="dxa"/>
                  <w:vAlign w:val="top"/>
                </w:tcPr>
                <w:p>
                  <w:pPr>
                    <w:spacing w:before="211" w:line="187" w:lineRule="auto"/>
                    <w:ind w:left="4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0.035</w:t>
                  </w:r>
                </w:p>
              </w:tc>
            </w:tr>
            <w:tr>
              <w:tblPrEx>
                <w:tblW w:w="9001" w:type="dxa"/>
                <w:tblInd w:w="99" w:type="dxa"/>
                <w:tblLayout w:type="fixed"/>
              </w:tblPrEx>
              <w:trPr>
                <w:trHeight w:val="570"/>
              </w:trPr>
              <w:tc>
                <w:tcPr>
                  <w:tcW w:w="672" w:type="dxa"/>
                  <w:vMerge w:val="restart"/>
                  <w:tcBorders>
                    <w:bottom w:val="nil"/>
                  </w:tcBorders>
                  <w:vAlign w:val="top"/>
                </w:tcPr>
                <w:p>
                  <w:pPr>
                    <w:spacing w:line="396" w:lineRule="auto"/>
                    <w:rPr>
                      <w:rFonts w:ascii="Arial"/>
                      <w:sz w:val="21"/>
                    </w:rPr>
                  </w:pPr>
                </w:p>
                <w:p>
                  <w:pPr>
                    <w:pStyle w:val="TableText"/>
                    <w:spacing w:before="68" w:line="221" w:lineRule="auto"/>
                    <w:ind w:left="129"/>
                    <w:rPr>
                      <w:sz w:val="21"/>
                      <w:szCs w:val="21"/>
                    </w:rPr>
                  </w:pPr>
                  <w:r>
                    <w:rPr>
                      <w:spacing w:val="-2"/>
                      <w:sz w:val="21"/>
                      <w:szCs w:val="21"/>
                    </w:rPr>
                    <w:t>横山</w:t>
                  </w:r>
                </w:p>
              </w:tc>
              <w:tc>
                <w:tcPr>
                  <w:tcW w:w="655" w:type="dxa"/>
                  <w:vAlign w:val="top"/>
                </w:tcPr>
                <w:p>
                  <w:pPr>
                    <w:pStyle w:val="TableText"/>
                    <w:spacing w:before="179" w:line="221" w:lineRule="auto"/>
                    <w:ind w:left="125"/>
                    <w:rPr>
                      <w:sz w:val="21"/>
                      <w:szCs w:val="21"/>
                    </w:rPr>
                  </w:pPr>
                  <w:r>
                    <w:rPr>
                      <w:spacing w:val="-3"/>
                      <w:sz w:val="21"/>
                      <w:szCs w:val="21"/>
                    </w:rPr>
                    <w:t>范围</w:t>
                  </w:r>
                </w:p>
              </w:tc>
              <w:tc>
                <w:tcPr>
                  <w:tcW w:w="1267" w:type="dxa"/>
                  <w:vAlign w:val="top"/>
                </w:tcPr>
                <w:p>
                  <w:pPr>
                    <w:spacing w:before="212" w:line="187" w:lineRule="auto"/>
                    <w:ind w:left="2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6.5~7.94</w:t>
                  </w:r>
                </w:p>
              </w:tc>
              <w:tc>
                <w:tcPr>
                  <w:tcW w:w="1266" w:type="dxa"/>
                  <w:vAlign w:val="top"/>
                </w:tcPr>
                <w:p>
                  <w:pPr>
                    <w:spacing w:before="212" w:line="187" w:lineRule="auto"/>
                    <w:ind w:left="16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6.87~11.39</w:t>
                  </w:r>
                </w:p>
              </w:tc>
              <w:tc>
                <w:tcPr>
                  <w:tcW w:w="1264" w:type="dxa"/>
                  <w:vAlign w:val="top"/>
                </w:tcPr>
                <w:p>
                  <w:pPr>
                    <w:spacing w:before="212" w:line="187" w:lineRule="auto"/>
                    <w:ind w:left="3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2.2~3.4</w:t>
                  </w:r>
                </w:p>
              </w:tc>
              <w:tc>
                <w:tcPr>
                  <w:tcW w:w="1346" w:type="dxa"/>
                  <w:vAlign w:val="top"/>
                </w:tcPr>
                <w:p>
                  <w:pPr>
                    <w:spacing w:before="212" w:line="187" w:lineRule="auto"/>
                    <w:ind w:left="1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0.048~0.806</w:t>
                  </w:r>
                </w:p>
              </w:tc>
              <w:tc>
                <w:tcPr>
                  <w:tcW w:w="1264" w:type="dxa"/>
                  <w:vAlign w:val="top"/>
                </w:tcPr>
                <w:p>
                  <w:pPr>
                    <w:spacing w:before="212" w:line="187" w:lineRule="auto"/>
                    <w:ind w:left="335"/>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1.1~3.1</w:t>
                  </w:r>
                </w:p>
              </w:tc>
              <w:tc>
                <w:tcPr>
                  <w:tcW w:w="1267" w:type="dxa"/>
                  <w:vAlign w:val="top"/>
                </w:tcPr>
                <w:p>
                  <w:pPr>
                    <w:spacing w:before="212" w:line="187" w:lineRule="auto"/>
                    <w:ind w:left="2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0.01~0.04</w:t>
                  </w:r>
                </w:p>
              </w:tc>
            </w:tr>
            <w:tr>
              <w:tblPrEx>
                <w:tblW w:w="9001" w:type="dxa"/>
                <w:tblInd w:w="99" w:type="dxa"/>
                <w:tblLayout w:type="fixed"/>
              </w:tblPrEx>
              <w:trPr>
                <w:trHeight w:val="573"/>
              </w:trPr>
              <w:tc>
                <w:tcPr>
                  <w:tcW w:w="672" w:type="dxa"/>
                  <w:vMerge/>
                  <w:tcBorders>
                    <w:top w:val="nil"/>
                  </w:tcBorders>
                  <w:vAlign w:val="top"/>
                </w:tcPr>
                <w:p>
                  <w:pPr>
                    <w:rPr>
                      <w:rFonts w:ascii="Arial"/>
                      <w:sz w:val="21"/>
                    </w:rPr>
                  </w:pPr>
                </w:p>
              </w:tc>
              <w:tc>
                <w:tcPr>
                  <w:tcW w:w="655" w:type="dxa"/>
                  <w:vAlign w:val="top"/>
                </w:tcPr>
                <w:p>
                  <w:pPr>
                    <w:pStyle w:val="TableText"/>
                    <w:spacing w:before="182" w:line="221" w:lineRule="auto"/>
                    <w:ind w:left="121"/>
                    <w:rPr>
                      <w:sz w:val="21"/>
                      <w:szCs w:val="21"/>
                    </w:rPr>
                  </w:pPr>
                  <w:r>
                    <w:rPr>
                      <w:spacing w:val="-2"/>
                      <w:sz w:val="21"/>
                      <w:szCs w:val="21"/>
                    </w:rPr>
                    <w:t>均值</w:t>
                  </w:r>
                </w:p>
              </w:tc>
              <w:tc>
                <w:tcPr>
                  <w:tcW w:w="1267" w:type="dxa"/>
                  <w:vAlign w:val="top"/>
                </w:tcPr>
                <w:p>
                  <w:pPr>
                    <w:spacing w:before="213" w:line="187" w:lineRule="auto"/>
                    <w:ind w:left="45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7.44</w:t>
                  </w:r>
                </w:p>
              </w:tc>
              <w:tc>
                <w:tcPr>
                  <w:tcW w:w="1266" w:type="dxa"/>
                  <w:vAlign w:val="top"/>
                </w:tcPr>
                <w:p>
                  <w:pPr>
                    <w:spacing w:before="213" w:line="187" w:lineRule="auto"/>
                    <w:ind w:left="45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8.39</w:t>
                  </w:r>
                </w:p>
              </w:tc>
              <w:tc>
                <w:tcPr>
                  <w:tcW w:w="1264" w:type="dxa"/>
                  <w:vAlign w:val="top"/>
                </w:tcPr>
                <w:p>
                  <w:pPr>
                    <w:spacing w:before="213" w:line="187" w:lineRule="auto"/>
                    <w:ind w:left="45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2.58</w:t>
                  </w:r>
                </w:p>
              </w:tc>
              <w:tc>
                <w:tcPr>
                  <w:tcW w:w="1346" w:type="dxa"/>
                  <w:vAlign w:val="top"/>
                </w:tcPr>
                <w:p>
                  <w:pPr>
                    <w:spacing w:before="213" w:line="187" w:lineRule="auto"/>
                    <w:ind w:left="44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0.371</w:t>
                  </w:r>
                </w:p>
              </w:tc>
              <w:tc>
                <w:tcPr>
                  <w:tcW w:w="1264" w:type="dxa"/>
                  <w:vAlign w:val="top"/>
                </w:tcPr>
                <w:p>
                  <w:pPr>
                    <w:spacing w:before="213" w:line="187" w:lineRule="auto"/>
                    <w:ind w:left="45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2.26</w:t>
                  </w:r>
                </w:p>
              </w:tc>
              <w:tc>
                <w:tcPr>
                  <w:tcW w:w="1267" w:type="dxa"/>
                  <w:vAlign w:val="top"/>
                </w:tcPr>
                <w:p>
                  <w:pPr>
                    <w:spacing w:before="213" w:line="187" w:lineRule="auto"/>
                    <w:ind w:left="4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0.025</w:t>
                  </w:r>
                </w:p>
              </w:tc>
            </w:tr>
            <w:tr>
              <w:tblPrEx>
                <w:tblW w:w="9001" w:type="dxa"/>
                <w:tblInd w:w="99" w:type="dxa"/>
                <w:tblLayout w:type="fixed"/>
              </w:tblPrEx>
              <w:trPr>
                <w:trHeight w:val="575"/>
              </w:trPr>
              <w:tc>
                <w:tcPr>
                  <w:tcW w:w="1327" w:type="dxa"/>
                  <w:gridSpan w:val="2"/>
                  <w:vAlign w:val="top"/>
                </w:tcPr>
                <w:p>
                  <w:pPr>
                    <w:pStyle w:val="TableText"/>
                    <w:spacing w:before="44" w:line="229" w:lineRule="auto"/>
                    <w:ind w:left="253" w:right="134" w:hanging="112"/>
                    <w:rPr>
                      <w:sz w:val="21"/>
                      <w:szCs w:val="21"/>
                    </w:rPr>
                  </w:pPr>
                  <w:r>
                    <w:rPr>
                      <w:spacing w:val="-1"/>
                      <w:sz w:val="21"/>
                      <w:szCs w:val="21"/>
                    </w:rPr>
                    <w:t>Ⅲ类水标准</w:t>
                  </w:r>
                  <w:r>
                    <w:rPr>
                      <w:sz w:val="21"/>
                      <w:szCs w:val="21"/>
                    </w:rPr>
                    <w:t xml:space="preserve"> </w:t>
                  </w:r>
                  <w:r>
                    <w:rPr>
                      <w:spacing w:val="-7"/>
                      <w:sz w:val="21"/>
                      <w:szCs w:val="21"/>
                    </w:rPr>
                    <w:t>（范围）</w:t>
                  </w:r>
                </w:p>
              </w:tc>
              <w:tc>
                <w:tcPr>
                  <w:tcW w:w="1267" w:type="dxa"/>
                  <w:vAlign w:val="top"/>
                </w:tcPr>
                <w:p>
                  <w:pPr>
                    <w:spacing w:before="214" w:line="187" w:lineRule="auto"/>
                    <w:ind w:left="47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1266" w:type="dxa"/>
                  <w:vAlign w:val="top"/>
                </w:tcPr>
                <w:p>
                  <w:pPr>
                    <w:spacing w:before="211" w:line="219" w:lineRule="auto"/>
                    <w:ind w:left="52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w:t>
                  </w:r>
                </w:p>
              </w:tc>
              <w:tc>
                <w:tcPr>
                  <w:tcW w:w="1264" w:type="dxa"/>
                  <w:vAlign w:val="top"/>
                </w:tcPr>
                <w:p>
                  <w:pPr>
                    <w:spacing w:before="211" w:line="219" w:lineRule="auto"/>
                    <w:ind w:left="5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w:t>
                  </w:r>
                </w:p>
              </w:tc>
              <w:tc>
                <w:tcPr>
                  <w:tcW w:w="1346" w:type="dxa"/>
                  <w:vAlign w:val="top"/>
                </w:tcPr>
                <w:p>
                  <w:pPr>
                    <w:spacing w:before="211" w:line="219" w:lineRule="auto"/>
                    <w:ind w:left="5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w:t>
                  </w:r>
                </w:p>
              </w:tc>
              <w:tc>
                <w:tcPr>
                  <w:tcW w:w="1264" w:type="dxa"/>
                  <w:vAlign w:val="top"/>
                </w:tcPr>
                <w:p>
                  <w:pPr>
                    <w:spacing w:before="211" w:line="219" w:lineRule="auto"/>
                    <w:ind w:left="52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w:t>
                  </w:r>
                </w:p>
              </w:tc>
              <w:tc>
                <w:tcPr>
                  <w:tcW w:w="1267" w:type="dxa"/>
                  <w:vAlign w:val="top"/>
                </w:tcPr>
                <w:p>
                  <w:pPr>
                    <w:spacing w:before="211" w:line="219" w:lineRule="auto"/>
                    <w:ind w:left="3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w:t>
                  </w:r>
                </w:p>
              </w:tc>
            </w:tr>
          </w:tbl>
          <w:p>
            <w:pPr>
              <w:pStyle w:val="TableText"/>
              <w:spacing w:before="277" w:line="468" w:lineRule="exact"/>
              <w:ind w:left="615"/>
            </w:pPr>
            <w:r>
              <w:rPr>
                <w:spacing w:val="-5"/>
                <w:position w:val="17"/>
              </w:rPr>
              <w:t>由监测结果可知，</w:t>
            </w:r>
            <w:r>
              <w:rPr>
                <w:spacing w:val="56"/>
                <w:position w:val="17"/>
              </w:rPr>
              <w:t xml:space="preserve"> </w:t>
            </w:r>
            <w:r>
              <w:rPr>
                <w:rFonts w:ascii="Times New Roman" w:eastAsia="Times New Roman" w:hAnsi="Times New Roman" w:cs="Times New Roman"/>
                <w:spacing w:val="-5"/>
                <w:position w:val="17"/>
              </w:rPr>
              <w:t xml:space="preserve">2016  </w:t>
            </w:r>
            <w:r>
              <w:rPr>
                <w:spacing w:val="-5"/>
                <w:position w:val="17"/>
              </w:rPr>
              <w:t>年衢江洋港、横山监测断</w:t>
            </w:r>
            <w:r>
              <w:rPr>
                <w:spacing w:val="-6"/>
                <w:position w:val="17"/>
              </w:rPr>
              <w:t>面的水质指标能满足《地表水环</w:t>
            </w:r>
          </w:p>
          <w:p>
            <w:pPr>
              <w:pStyle w:val="TableText"/>
              <w:spacing w:line="219" w:lineRule="auto"/>
              <w:ind w:left="107"/>
            </w:pPr>
            <w:r>
              <w:rPr>
                <w:spacing w:val="-7"/>
              </w:rPr>
              <w:t>境质量标准》（</w:t>
            </w:r>
            <w:r>
              <w:rPr>
                <w:rFonts w:ascii="Times New Roman" w:eastAsia="Times New Roman" w:hAnsi="Times New Roman" w:cs="Times New Roman"/>
                <w:spacing w:val="-7"/>
              </w:rPr>
              <w:t>GB3838-2002</w:t>
            </w:r>
            <w:r>
              <w:rPr>
                <w:spacing w:val="-7"/>
              </w:rPr>
              <w:t>）Ⅲ类标准。</w:t>
            </w:r>
          </w:p>
          <w:p>
            <w:pPr>
              <w:pStyle w:val="TableText"/>
              <w:spacing w:before="182" w:line="220" w:lineRule="auto"/>
              <w:ind w:left="593"/>
            </w:pPr>
            <w:r>
              <w:rPr>
                <w:spacing w:val="-2"/>
              </w:rPr>
              <w:t>（</w:t>
            </w:r>
            <w:r>
              <w:rPr>
                <w:rFonts w:ascii="Times New Roman" w:eastAsia="Times New Roman" w:hAnsi="Times New Roman" w:cs="Times New Roman"/>
                <w:spacing w:val="-2"/>
              </w:rPr>
              <w:t>2</w:t>
            </w:r>
            <w:r>
              <w:rPr>
                <w:spacing w:val="-2"/>
              </w:rPr>
              <w:t>）项目所在区域大气环境质量现状</w:t>
            </w:r>
          </w:p>
          <w:p>
            <w:pPr>
              <w:pStyle w:val="TableText"/>
              <w:spacing w:before="183" w:line="468" w:lineRule="exact"/>
              <w:ind w:left="587"/>
            </w:pPr>
            <w:r>
              <w:rPr>
                <w:position w:val="17"/>
              </w:rPr>
              <w:t>本次评价采用金华市环境监测中心站</w:t>
            </w:r>
            <w:r>
              <w:rPr>
                <w:spacing w:val="-52"/>
                <w:position w:val="17"/>
              </w:rPr>
              <w:t xml:space="preserve"> </w:t>
            </w:r>
            <w:r>
              <w:rPr>
                <w:rFonts w:ascii="Times New Roman" w:eastAsia="Times New Roman" w:hAnsi="Times New Roman" w:cs="Times New Roman"/>
                <w:position w:val="17"/>
              </w:rPr>
              <w:t xml:space="preserve">2016 </w:t>
            </w:r>
            <w:r>
              <w:rPr>
                <w:position w:val="17"/>
              </w:rPr>
              <w:t>年常规大气</w:t>
            </w:r>
            <w:r>
              <w:rPr>
                <w:spacing w:val="-1"/>
                <w:position w:val="17"/>
              </w:rPr>
              <w:t>监测资料进行现状评价，具</w:t>
            </w:r>
          </w:p>
          <w:p>
            <w:pPr>
              <w:pStyle w:val="TableText"/>
              <w:spacing w:before="1" w:line="219" w:lineRule="auto"/>
              <w:ind w:left="106"/>
            </w:pPr>
            <w:r>
              <w:rPr>
                <w:spacing w:val="-3"/>
              </w:rPr>
              <w:t>体结果见表</w:t>
            </w:r>
            <w:r>
              <w:rPr>
                <w:spacing w:val="-45"/>
              </w:rPr>
              <w:t xml:space="preserve"> </w:t>
            </w:r>
            <w:r>
              <w:rPr>
                <w:rFonts w:ascii="Times New Roman" w:eastAsia="Times New Roman" w:hAnsi="Times New Roman" w:cs="Times New Roman"/>
                <w:spacing w:val="-3"/>
              </w:rPr>
              <w:t>3-2</w:t>
            </w:r>
            <w:r>
              <w:rPr>
                <w:spacing w:val="-3"/>
              </w:rPr>
              <w:t>。</w:t>
            </w:r>
          </w:p>
          <w:p>
            <w:pPr>
              <w:pStyle w:val="TableText"/>
              <w:spacing w:before="169" w:line="217" w:lineRule="auto"/>
              <w:ind w:left="1848"/>
              <w:rPr>
                <w:rFonts w:ascii="Times New Roman" w:eastAsia="Times New Roman" w:hAnsi="Times New Roman" w:cs="Times New Roman"/>
                <w:sz w:val="16"/>
                <w:szCs w:val="16"/>
              </w:rPr>
            </w:pPr>
            <w:r>
              <w:rPr>
                <w:spacing w:val="-4"/>
              </w:rPr>
              <w:t>表</w:t>
            </w:r>
            <w:r>
              <w:rPr>
                <w:spacing w:val="-38"/>
              </w:rPr>
              <w:t xml:space="preserve"> </w:t>
            </w:r>
            <w:r>
              <w:rPr>
                <w:rFonts w:ascii="Times New Roman" w:eastAsia="Times New Roman" w:hAnsi="Times New Roman" w:cs="Times New Roman"/>
                <w:spacing w:val="-4"/>
              </w:rPr>
              <w:t xml:space="preserve">3-2      2016 </w:t>
            </w:r>
            <w:r>
              <w:rPr>
                <w:spacing w:val="-4"/>
              </w:rPr>
              <w:t xml:space="preserve">年金华市常规大气监测结果  单位： </w:t>
            </w:r>
            <w:r>
              <w:rPr>
                <w:rFonts w:ascii="Times New Roman" w:eastAsia="Times New Roman" w:hAnsi="Times New Roman" w:cs="Times New Roman"/>
                <w:spacing w:val="-4"/>
              </w:rPr>
              <w:t>mg/m</w:t>
            </w:r>
            <w:r>
              <w:rPr>
                <w:rFonts w:ascii="Times New Roman" w:eastAsia="Times New Roman" w:hAnsi="Times New Roman" w:cs="Times New Roman"/>
                <w:spacing w:val="-4"/>
                <w:position w:val="10"/>
                <w:sz w:val="16"/>
                <w:szCs w:val="16"/>
              </w:rPr>
              <w:t>3</w:t>
            </w:r>
          </w:p>
          <w:p>
            <w:pPr>
              <w:spacing w:line="158" w:lineRule="exact"/>
            </w:pPr>
          </w:p>
          <w:tbl>
            <w:tblPr>
              <w:tblStyle w:val="TableNormal26"/>
              <w:tblW w:w="8965"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243"/>
              <w:gridCol w:w="2238"/>
              <w:gridCol w:w="2238"/>
              <w:gridCol w:w="2246"/>
            </w:tblGrid>
            <w:tr>
              <w:tblPrEx>
                <w:tblW w:w="8965"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4"/>
              </w:trPr>
              <w:tc>
                <w:tcPr>
                  <w:tcW w:w="2243" w:type="dxa"/>
                  <w:vAlign w:val="top"/>
                </w:tcPr>
                <w:p>
                  <w:pPr>
                    <w:pStyle w:val="TableText"/>
                    <w:spacing w:before="181" w:line="221" w:lineRule="auto"/>
                    <w:ind w:left="705"/>
                    <w:rPr>
                      <w:sz w:val="21"/>
                      <w:szCs w:val="21"/>
                    </w:rPr>
                  </w:pPr>
                  <w:r>
                    <w:rPr>
                      <w:spacing w:val="-7"/>
                      <w:sz w:val="21"/>
                      <w:szCs w:val="21"/>
                    </w:rPr>
                    <w:t>污</w:t>
                  </w:r>
                  <w:r>
                    <w:rPr>
                      <w:spacing w:val="13"/>
                      <w:sz w:val="21"/>
                      <w:szCs w:val="21"/>
                    </w:rPr>
                    <w:t xml:space="preserve"> </w:t>
                  </w:r>
                  <w:r>
                    <w:rPr>
                      <w:spacing w:val="-7"/>
                      <w:sz w:val="21"/>
                      <w:szCs w:val="21"/>
                    </w:rPr>
                    <w:t>染</w:t>
                  </w:r>
                  <w:r>
                    <w:rPr>
                      <w:spacing w:val="6"/>
                      <w:sz w:val="21"/>
                      <w:szCs w:val="21"/>
                    </w:rPr>
                    <w:t xml:space="preserve"> </w:t>
                  </w:r>
                  <w:r>
                    <w:rPr>
                      <w:spacing w:val="-7"/>
                      <w:sz w:val="21"/>
                      <w:szCs w:val="21"/>
                    </w:rPr>
                    <w:t>物</w:t>
                  </w:r>
                </w:p>
              </w:tc>
              <w:tc>
                <w:tcPr>
                  <w:tcW w:w="2238" w:type="dxa"/>
                  <w:vAlign w:val="top"/>
                </w:tcPr>
                <w:p>
                  <w:pPr>
                    <w:spacing w:before="214" w:line="198" w:lineRule="auto"/>
                    <w:ind w:left="960"/>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tc>
              <w:tc>
                <w:tcPr>
                  <w:tcW w:w="2238" w:type="dxa"/>
                  <w:vAlign w:val="top"/>
                </w:tcPr>
                <w:p>
                  <w:pPr>
                    <w:spacing w:before="214" w:line="198" w:lineRule="auto"/>
                    <w:ind w:left="924"/>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2"/>
                      <w:sz w:val="13"/>
                      <w:szCs w:val="13"/>
                    </w:rPr>
                    <w:t>2</w:t>
                  </w:r>
                </w:p>
              </w:tc>
              <w:tc>
                <w:tcPr>
                  <w:tcW w:w="2246" w:type="dxa"/>
                  <w:vAlign w:val="top"/>
                </w:tcPr>
                <w:p>
                  <w:pPr>
                    <w:spacing w:before="217" w:line="195" w:lineRule="auto"/>
                    <w:ind w:left="898"/>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2"/>
                      <w:sz w:val="13"/>
                      <w:szCs w:val="13"/>
                    </w:rPr>
                    <w:t>10</w:t>
                  </w:r>
                </w:p>
              </w:tc>
            </w:tr>
            <w:tr>
              <w:tblPrEx>
                <w:tblW w:w="8965" w:type="dxa"/>
                <w:tblInd w:w="119" w:type="dxa"/>
                <w:tblLayout w:type="fixed"/>
              </w:tblPrEx>
              <w:trPr>
                <w:trHeight w:val="573"/>
              </w:trPr>
              <w:tc>
                <w:tcPr>
                  <w:tcW w:w="2243" w:type="dxa"/>
                  <w:vAlign w:val="top"/>
                </w:tcPr>
                <w:p>
                  <w:pPr>
                    <w:pStyle w:val="TableText"/>
                    <w:spacing w:before="180" w:line="221" w:lineRule="auto"/>
                    <w:ind w:left="464"/>
                    <w:rPr>
                      <w:sz w:val="21"/>
                      <w:szCs w:val="21"/>
                    </w:rPr>
                  </w:pPr>
                  <w:r>
                    <w:rPr>
                      <w:rFonts w:ascii="Times New Roman" w:eastAsia="Times New Roman" w:hAnsi="Times New Roman" w:cs="Times New Roman"/>
                      <w:spacing w:val="-1"/>
                      <w:sz w:val="21"/>
                      <w:szCs w:val="21"/>
                    </w:rPr>
                    <w:t xml:space="preserve">2016 </w:t>
                  </w:r>
                  <w:r>
                    <w:rPr>
                      <w:spacing w:val="-1"/>
                      <w:sz w:val="21"/>
                      <w:szCs w:val="21"/>
                    </w:rPr>
                    <w:t>年平均值</w:t>
                  </w:r>
                </w:p>
              </w:tc>
              <w:tc>
                <w:tcPr>
                  <w:tcW w:w="2238" w:type="dxa"/>
                  <w:vAlign w:val="top"/>
                </w:tcPr>
                <w:p>
                  <w:pPr>
                    <w:spacing w:before="212" w:line="187" w:lineRule="auto"/>
                    <w:ind w:left="88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0.015</w:t>
                  </w:r>
                </w:p>
              </w:tc>
              <w:tc>
                <w:tcPr>
                  <w:tcW w:w="2238" w:type="dxa"/>
                  <w:vAlign w:val="top"/>
                </w:tcPr>
                <w:p>
                  <w:pPr>
                    <w:spacing w:before="212" w:line="187" w:lineRule="auto"/>
                    <w:ind w:left="8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0.036</w:t>
                  </w:r>
                </w:p>
              </w:tc>
              <w:tc>
                <w:tcPr>
                  <w:tcW w:w="2246" w:type="dxa"/>
                  <w:vAlign w:val="top"/>
                </w:tcPr>
                <w:p>
                  <w:pPr>
                    <w:spacing w:before="212" w:line="187" w:lineRule="auto"/>
                    <w:ind w:left="88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0.063</w:t>
                  </w:r>
                </w:p>
              </w:tc>
            </w:tr>
            <w:tr>
              <w:tblPrEx>
                <w:tblW w:w="8965" w:type="dxa"/>
                <w:tblInd w:w="119" w:type="dxa"/>
                <w:tblLayout w:type="fixed"/>
              </w:tblPrEx>
              <w:trPr>
                <w:trHeight w:val="570"/>
              </w:trPr>
              <w:tc>
                <w:tcPr>
                  <w:tcW w:w="2243" w:type="dxa"/>
                  <w:vAlign w:val="top"/>
                </w:tcPr>
                <w:p>
                  <w:pPr>
                    <w:pStyle w:val="TableText"/>
                    <w:spacing w:before="178" w:line="221" w:lineRule="auto"/>
                    <w:ind w:left="287"/>
                    <w:rPr>
                      <w:sz w:val="21"/>
                      <w:szCs w:val="21"/>
                    </w:rPr>
                  </w:pPr>
                  <w:r>
                    <w:rPr>
                      <w:spacing w:val="-1"/>
                      <w:sz w:val="21"/>
                      <w:szCs w:val="21"/>
                    </w:rPr>
                    <w:t>二级标准年平均值</w:t>
                  </w:r>
                </w:p>
              </w:tc>
              <w:tc>
                <w:tcPr>
                  <w:tcW w:w="2238" w:type="dxa"/>
                  <w:vAlign w:val="top"/>
                </w:tcPr>
                <w:p>
                  <w:pPr>
                    <w:spacing w:before="212" w:line="187" w:lineRule="auto"/>
                    <w:ind w:left="9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w:t>
                  </w:r>
                </w:p>
              </w:tc>
              <w:tc>
                <w:tcPr>
                  <w:tcW w:w="2238" w:type="dxa"/>
                  <w:vAlign w:val="top"/>
                </w:tcPr>
                <w:p>
                  <w:pPr>
                    <w:spacing w:before="212" w:line="187" w:lineRule="auto"/>
                    <w:ind w:left="93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w:t>
                  </w:r>
                </w:p>
              </w:tc>
              <w:tc>
                <w:tcPr>
                  <w:tcW w:w="2246" w:type="dxa"/>
                  <w:vAlign w:val="top"/>
                </w:tcPr>
                <w:p>
                  <w:pPr>
                    <w:spacing w:before="212" w:line="187" w:lineRule="auto"/>
                    <w:ind w:left="9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w:t>
                  </w:r>
                </w:p>
              </w:tc>
            </w:tr>
          </w:tbl>
          <w:p/>
        </w:tc>
      </w:tr>
    </w:tbl>
    <w:p>
      <w:pPr>
        <w:sectPr>
          <w:footerReference w:type="default" r:id="rId34"/>
          <w:pgSz w:w="11907" w:h="16841"/>
          <w:pgMar w:top="1166" w:right="1212" w:bottom="1195" w:left="1442" w:header="0" w:footer="888" w:gutter="0"/>
          <w:pgNumType w:start="31"/>
          <w:cols w:space="708"/>
        </w:sectPr>
      </w:pPr>
    </w:p>
    <w:tbl>
      <w:tblPr>
        <w:tblStyle w:val="TableNormal27"/>
        <w:tblW w:w="9226"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26"/>
      </w:tblGrid>
      <w:tr>
        <w:tblPrEx>
          <w:tblW w:w="9226"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459"/>
        </w:trPr>
        <w:tc>
          <w:tcPr>
            <w:tcW w:w="9226" w:type="dxa"/>
            <w:vAlign w:val="top"/>
          </w:tcPr>
          <w:tbl>
            <w:tblPr>
              <w:tblStyle w:val="TableNormal27"/>
              <w:tblW w:w="8965"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243"/>
              <w:gridCol w:w="2238"/>
              <w:gridCol w:w="2238"/>
              <w:gridCol w:w="2246"/>
            </w:tblGrid>
            <w:tr>
              <w:tblPrEx>
                <w:tblW w:w="8965"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7"/>
              </w:trPr>
              <w:tc>
                <w:tcPr>
                  <w:tcW w:w="2243" w:type="dxa"/>
                  <w:vAlign w:val="top"/>
                </w:tcPr>
                <w:p>
                  <w:pPr>
                    <w:pStyle w:val="TableText"/>
                    <w:spacing w:before="179" w:line="221" w:lineRule="auto"/>
                    <w:ind w:left="832"/>
                    <w:rPr>
                      <w:sz w:val="21"/>
                      <w:szCs w:val="21"/>
                    </w:rPr>
                  </w:pPr>
                  <w:r>
                    <w:rPr>
                      <w:spacing w:val="-7"/>
                      <w:sz w:val="21"/>
                      <w:szCs w:val="21"/>
                    </w:rPr>
                    <w:t>比标值</w:t>
                  </w:r>
                </w:p>
              </w:tc>
              <w:tc>
                <w:tcPr>
                  <w:tcW w:w="2238" w:type="dxa"/>
                  <w:vAlign w:val="top"/>
                </w:tcPr>
                <w:p>
                  <w:pPr>
                    <w:spacing w:before="213" w:line="187" w:lineRule="auto"/>
                    <w:ind w:left="9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0.25</w:t>
                  </w:r>
                </w:p>
              </w:tc>
              <w:tc>
                <w:tcPr>
                  <w:tcW w:w="2238" w:type="dxa"/>
                  <w:vAlign w:val="top"/>
                </w:tcPr>
                <w:p>
                  <w:pPr>
                    <w:spacing w:before="213" w:line="187" w:lineRule="auto"/>
                    <w:ind w:left="99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0.9</w:t>
                  </w:r>
                </w:p>
              </w:tc>
              <w:tc>
                <w:tcPr>
                  <w:tcW w:w="2246" w:type="dxa"/>
                  <w:vAlign w:val="top"/>
                </w:tcPr>
                <w:p>
                  <w:pPr>
                    <w:spacing w:before="213" w:line="187" w:lineRule="auto"/>
                    <w:ind w:left="99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0.9</w:t>
                  </w:r>
                </w:p>
              </w:tc>
            </w:tr>
          </w:tbl>
          <w:p>
            <w:pPr>
              <w:pStyle w:val="TableText"/>
              <w:spacing w:before="274" w:line="214" w:lineRule="auto"/>
              <w:jc w:val="right"/>
            </w:pPr>
            <w:r>
              <w:rPr>
                <w:spacing w:val="-4"/>
              </w:rPr>
              <w:t>由监测结果可知，金华市</w:t>
            </w:r>
            <w:r>
              <w:rPr>
                <w:spacing w:val="-43"/>
              </w:rPr>
              <w:t xml:space="preserve"> </w:t>
            </w:r>
            <w:r>
              <w:rPr>
                <w:rFonts w:ascii="Times New Roman" w:eastAsia="Times New Roman" w:hAnsi="Times New Roman" w:cs="Times New Roman"/>
                <w:spacing w:val="-4"/>
              </w:rPr>
              <w:t>2016</w:t>
            </w:r>
            <w:r>
              <w:rPr>
                <w:rFonts w:ascii="Times New Roman" w:eastAsia="Times New Roman" w:hAnsi="Times New Roman" w:cs="Times New Roman"/>
                <w:spacing w:val="22"/>
                <w:w w:val="101"/>
              </w:rPr>
              <w:t xml:space="preserve"> </w:t>
            </w:r>
            <w:r>
              <w:rPr>
                <w:spacing w:val="-4"/>
              </w:rPr>
              <w:t>年</w:t>
            </w:r>
            <w:r>
              <w:rPr>
                <w:spacing w:val="-34"/>
              </w:rPr>
              <w:t xml:space="preserve"> </w:t>
            </w:r>
            <w:r>
              <w:rPr>
                <w:rFonts w:ascii="Times New Roman" w:eastAsia="Times New Roman" w:hAnsi="Times New Roman" w:cs="Times New Roman"/>
                <w:spacing w:val="-4"/>
              </w:rPr>
              <w:t>SO</w:t>
            </w:r>
            <w:r>
              <w:rPr>
                <w:rFonts w:ascii="Times New Roman" w:eastAsia="Times New Roman" w:hAnsi="Times New Roman" w:cs="Times New Roman"/>
                <w:spacing w:val="-4"/>
                <w:position w:val="-3"/>
                <w:sz w:val="16"/>
                <w:szCs w:val="16"/>
              </w:rPr>
              <w:t>2</w:t>
            </w:r>
            <w:r>
              <w:rPr>
                <w:rFonts w:ascii="Times New Roman" w:eastAsia="Times New Roman" w:hAnsi="Times New Roman" w:cs="Times New Roman"/>
                <w:spacing w:val="-12"/>
                <w:position w:val="-3"/>
                <w:sz w:val="16"/>
                <w:szCs w:val="16"/>
              </w:rPr>
              <w:t xml:space="preserve"> </w:t>
            </w:r>
            <w:r>
              <w:rPr>
                <w:spacing w:val="-4"/>
              </w:rPr>
              <w:t>、</w:t>
            </w:r>
            <w:r>
              <w:rPr>
                <w:rFonts w:ascii="Times New Roman" w:eastAsia="Times New Roman" w:hAnsi="Times New Roman" w:cs="Times New Roman"/>
                <w:spacing w:val="-4"/>
              </w:rPr>
              <w:t>NO</w:t>
            </w:r>
            <w:r>
              <w:rPr>
                <w:rFonts w:ascii="Times New Roman" w:eastAsia="Times New Roman" w:hAnsi="Times New Roman" w:cs="Times New Roman"/>
                <w:spacing w:val="-4"/>
                <w:position w:val="-3"/>
                <w:sz w:val="16"/>
                <w:szCs w:val="16"/>
              </w:rPr>
              <w:t>2</w:t>
            </w:r>
            <w:r>
              <w:rPr>
                <w:rFonts w:ascii="Times New Roman" w:eastAsia="Times New Roman" w:hAnsi="Times New Roman" w:cs="Times New Roman"/>
                <w:spacing w:val="-15"/>
                <w:position w:val="-3"/>
                <w:sz w:val="16"/>
                <w:szCs w:val="16"/>
              </w:rPr>
              <w:t xml:space="preserve"> </w:t>
            </w:r>
            <w:r>
              <w:rPr>
                <w:spacing w:val="-4"/>
              </w:rPr>
              <w:t xml:space="preserve">、 </w:t>
            </w:r>
            <w:r>
              <w:rPr>
                <w:rFonts w:ascii="Times New Roman" w:eastAsia="Times New Roman" w:hAnsi="Times New Roman" w:cs="Times New Roman"/>
                <w:spacing w:val="-4"/>
              </w:rPr>
              <w:t>PM</w:t>
            </w:r>
            <w:r>
              <w:rPr>
                <w:rFonts w:ascii="Times New Roman" w:eastAsia="Times New Roman" w:hAnsi="Times New Roman" w:cs="Times New Roman"/>
                <w:spacing w:val="-4"/>
                <w:position w:val="-3"/>
                <w:sz w:val="16"/>
                <w:szCs w:val="16"/>
              </w:rPr>
              <w:t>10</w:t>
            </w:r>
            <w:r>
              <w:rPr>
                <w:rFonts w:ascii="Times New Roman" w:eastAsia="Times New Roman" w:hAnsi="Times New Roman" w:cs="Times New Roman"/>
                <w:spacing w:val="13"/>
                <w:position w:val="-3"/>
                <w:sz w:val="16"/>
                <w:szCs w:val="16"/>
              </w:rPr>
              <w:t xml:space="preserve"> </w:t>
            </w:r>
            <w:r>
              <w:rPr>
                <w:spacing w:val="-4"/>
              </w:rPr>
              <w:t>可达到《环境空气质量标准》</w:t>
            </w:r>
          </w:p>
          <w:p>
            <w:pPr>
              <w:pStyle w:val="TableText"/>
              <w:spacing w:before="190" w:line="220" w:lineRule="auto"/>
              <w:ind w:left="113"/>
            </w:pPr>
            <w:r>
              <w:rPr>
                <w:spacing w:val="-3"/>
              </w:rPr>
              <w:t>（</w:t>
            </w:r>
            <w:r>
              <w:rPr>
                <w:rFonts w:ascii="Times New Roman" w:eastAsia="Times New Roman" w:hAnsi="Times New Roman" w:cs="Times New Roman"/>
                <w:spacing w:val="-3"/>
              </w:rPr>
              <w:t>GB3095-2012</w:t>
            </w:r>
            <w:r>
              <w:rPr>
                <w:spacing w:val="-3"/>
              </w:rPr>
              <w:t>）中二级标准。</w:t>
            </w:r>
          </w:p>
        </w:tc>
      </w:tr>
    </w:tbl>
    <w:p>
      <w:pPr>
        <w:pStyle w:val="BodyText"/>
      </w:pPr>
    </w:p>
    <w:p>
      <w:pPr>
        <w:sectPr>
          <w:footerReference w:type="default" r:id="rId35"/>
          <w:type w:val="nextPage"/>
          <w:pgSz w:w="11907" w:h="16841"/>
          <w:pgMar w:top="1166" w:right="1212" w:bottom="1195" w:left="1442" w:header="0" w:footer="888" w:gutter="0"/>
          <w:pgNumType w:start="32"/>
          <w:cols w:space="708"/>
          <w:titlePg w:val="0"/>
        </w:sectPr>
      </w:pPr>
    </w:p>
    <w:p>
      <w:pPr>
        <w:spacing w:before="71" w:line="219" w:lineRule="auto"/>
        <w:ind w:left="136"/>
        <w:rPr>
          <w:rFonts w:ascii="SimHei" w:eastAsia="SimHei" w:hAnsi="SimHei" w:cs="SimHei"/>
          <w:sz w:val="36"/>
          <w:szCs w:val="36"/>
        </w:rPr>
      </w:pPr>
      <w:r>
        <w:rPr>
          <w:rFonts w:ascii="SimHei" w:eastAsia="SimHei" w:hAnsi="SimHei" w:cs="SimHei"/>
          <w:spacing w:val="-2"/>
          <w:sz w:val="36"/>
          <w:szCs w:val="36"/>
        </w:rPr>
        <w:t>环境质量状况</w:t>
      </w:r>
    </w:p>
    <w:tbl>
      <w:tblPr>
        <w:tblStyle w:val="TableNormal28"/>
        <w:tblW w:w="9468"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468"/>
      </w:tblGrid>
      <w:tr>
        <w:tblPrEx>
          <w:tblW w:w="9468"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8003"/>
        </w:trPr>
        <w:tc>
          <w:tcPr>
            <w:tcW w:w="9468" w:type="dxa"/>
            <w:tcBorders>
              <w:bottom w:val="single" w:sz="2" w:space="0" w:color="000000"/>
            </w:tcBorders>
            <w:vAlign w:val="top"/>
          </w:tcPr>
          <w:p>
            <w:pPr>
              <w:pStyle w:val="TableText"/>
              <w:spacing w:before="37" w:line="220" w:lineRule="auto"/>
              <w:ind w:left="533"/>
            </w:pPr>
            <w:r>
              <w:rPr>
                <w:spacing w:val="-2"/>
              </w:rPr>
              <w:t>（</w:t>
            </w:r>
            <w:r>
              <w:rPr>
                <w:rFonts w:ascii="Times New Roman" w:eastAsia="Times New Roman" w:hAnsi="Times New Roman" w:cs="Times New Roman"/>
                <w:spacing w:val="-2"/>
              </w:rPr>
              <w:t>3</w:t>
            </w:r>
            <w:r>
              <w:rPr>
                <w:spacing w:val="-2"/>
              </w:rPr>
              <w:t>）项目所在区域声环境质量现状</w:t>
            </w:r>
          </w:p>
          <w:p>
            <w:pPr>
              <w:pStyle w:val="TableText"/>
              <w:spacing w:before="182" w:line="360" w:lineRule="auto"/>
              <w:ind w:left="105" w:right="94" w:firstLine="484"/>
            </w:pPr>
            <w:r>
              <w:rPr>
                <w:spacing w:val="-1"/>
              </w:rPr>
              <w:t>项目位于金华经济技术开发区青莲路</w:t>
            </w:r>
            <w:r>
              <w:rPr>
                <w:spacing w:val="-40"/>
              </w:rPr>
              <w:t xml:space="preserve"> </w:t>
            </w:r>
            <w:r>
              <w:rPr>
                <w:rFonts w:ascii="Times New Roman" w:eastAsia="Times New Roman" w:hAnsi="Times New Roman" w:cs="Times New Roman"/>
                <w:spacing w:val="-1"/>
              </w:rPr>
              <w:t>8</w:t>
            </w:r>
            <w:r>
              <w:rPr>
                <w:rFonts w:ascii="Times New Roman" w:eastAsia="Times New Roman" w:hAnsi="Times New Roman" w:cs="Times New Roman"/>
                <w:spacing w:val="20"/>
              </w:rPr>
              <w:t xml:space="preserve"> </w:t>
            </w:r>
            <w:r>
              <w:rPr>
                <w:spacing w:val="-1"/>
              </w:rPr>
              <w:t>号 ，根据现场踏勘，项</w:t>
            </w:r>
            <w:r>
              <w:rPr>
                <w:spacing w:val="-2"/>
              </w:rPr>
              <w:t>目所在区域声环境质</w:t>
            </w:r>
            <w:r>
              <w:t xml:space="preserve"> </w:t>
            </w:r>
            <w:r>
              <w:rPr>
                <w:spacing w:val="-7"/>
              </w:rPr>
              <w:t>量现状较好，</w:t>
            </w:r>
            <w:r>
              <w:rPr>
                <w:spacing w:val="64"/>
              </w:rPr>
              <w:t xml:space="preserve"> </w:t>
            </w:r>
            <w:r>
              <w:rPr>
                <w:spacing w:val="-7"/>
              </w:rPr>
              <w:t>厂界可满足《声环境质量标准》</w:t>
            </w:r>
            <w:r>
              <w:rPr>
                <w:spacing w:val="-8"/>
              </w:rPr>
              <w:t>（</w:t>
            </w:r>
            <w:r>
              <w:rPr>
                <w:rFonts w:ascii="Times New Roman" w:eastAsia="Times New Roman" w:hAnsi="Times New Roman" w:cs="Times New Roman"/>
                <w:spacing w:val="-8"/>
              </w:rPr>
              <w:t>GB3096-2008</w:t>
            </w:r>
            <w:r>
              <w:rPr>
                <w:spacing w:val="-8"/>
              </w:rPr>
              <w:t xml:space="preserve">）中的 </w:t>
            </w:r>
            <w:r>
              <w:rPr>
                <w:rFonts w:ascii="Times New Roman" w:eastAsia="Times New Roman" w:hAnsi="Times New Roman" w:cs="Times New Roman"/>
                <w:spacing w:val="-8"/>
              </w:rPr>
              <w:t xml:space="preserve">3  </w:t>
            </w:r>
            <w:r>
              <w:rPr>
                <w:spacing w:val="-8"/>
              </w:rPr>
              <w:t>类区标准要求，最</w:t>
            </w:r>
            <w:r>
              <w:t xml:space="preserve"> </w:t>
            </w:r>
            <w:r>
              <w:rPr>
                <w:spacing w:val="-3"/>
              </w:rPr>
              <w:t>近敏感点山下周村可满足《声环境质量标准》</w:t>
            </w:r>
            <w:r>
              <w:rPr>
                <w:spacing w:val="-4"/>
              </w:rPr>
              <w:t>（</w:t>
            </w:r>
            <w:r>
              <w:rPr>
                <w:rFonts w:ascii="Times New Roman" w:eastAsia="Times New Roman" w:hAnsi="Times New Roman" w:cs="Times New Roman"/>
                <w:spacing w:val="-4"/>
              </w:rPr>
              <w:t>GB3096-2008</w:t>
            </w:r>
            <w:r>
              <w:rPr>
                <w:spacing w:val="-4"/>
              </w:rPr>
              <w:t xml:space="preserve">）中的 </w:t>
            </w:r>
            <w:r>
              <w:rPr>
                <w:rFonts w:ascii="Times New Roman" w:eastAsia="Times New Roman" w:hAnsi="Times New Roman" w:cs="Times New Roman"/>
                <w:spacing w:val="-4"/>
              </w:rPr>
              <w:t>2</w:t>
            </w:r>
            <w:r>
              <w:rPr>
                <w:rFonts w:ascii="Times New Roman" w:eastAsia="Times New Roman" w:hAnsi="Times New Roman" w:cs="Times New Roman"/>
                <w:spacing w:val="48"/>
              </w:rPr>
              <w:t xml:space="preserve"> </w:t>
            </w:r>
            <w:r>
              <w:rPr>
                <w:spacing w:val="-4"/>
              </w:rPr>
              <w:t>类区标准要求，项</w:t>
            </w:r>
          </w:p>
          <w:p>
            <w:pPr>
              <w:pStyle w:val="TableText"/>
              <w:spacing w:line="219" w:lineRule="auto"/>
              <w:ind w:left="152"/>
            </w:pPr>
            <w:r>
              <w:rPr>
                <w:spacing w:val="-5"/>
              </w:rPr>
              <w:t>目声环境现状监测值见下表</w:t>
            </w:r>
            <w:r>
              <w:rPr>
                <w:spacing w:val="-37"/>
              </w:rPr>
              <w:t xml:space="preserve"> </w:t>
            </w:r>
            <w:r>
              <w:rPr>
                <w:rFonts w:ascii="Times New Roman" w:eastAsia="Times New Roman" w:hAnsi="Times New Roman" w:cs="Times New Roman"/>
                <w:spacing w:val="-5"/>
              </w:rPr>
              <w:t>3-3</w:t>
            </w:r>
            <w:r>
              <w:rPr>
                <w:spacing w:val="-5"/>
              </w:rPr>
              <w:t>。</w:t>
            </w:r>
          </w:p>
          <w:p>
            <w:pPr>
              <w:pStyle w:val="TableText"/>
              <w:spacing w:before="182" w:line="220" w:lineRule="auto"/>
              <w:ind w:left="3219"/>
            </w:pPr>
            <w:r>
              <w:rPr>
                <w:spacing w:val="-1"/>
              </w:rPr>
              <w:t>表</w:t>
            </w:r>
            <w:r>
              <w:rPr>
                <w:spacing w:val="-48"/>
              </w:rPr>
              <w:t xml:space="preserve"> </w:t>
            </w:r>
            <w:r>
              <w:rPr>
                <w:rFonts w:ascii="Times New Roman" w:eastAsia="Times New Roman" w:hAnsi="Times New Roman" w:cs="Times New Roman"/>
                <w:spacing w:val="-1"/>
              </w:rPr>
              <w:t xml:space="preserve">3-3      </w:t>
            </w:r>
            <w:r>
              <w:rPr>
                <w:spacing w:val="-1"/>
              </w:rPr>
              <w:t>项目周围环境现状噪声值</w:t>
            </w:r>
          </w:p>
          <w:p>
            <w:pPr>
              <w:spacing w:line="148" w:lineRule="exact"/>
            </w:pPr>
          </w:p>
          <w:tbl>
            <w:tblPr>
              <w:tblStyle w:val="TableNormal28"/>
              <w:tblW w:w="9243"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66"/>
              <w:gridCol w:w="2325"/>
              <w:gridCol w:w="2159"/>
              <w:gridCol w:w="1492"/>
              <w:gridCol w:w="1401"/>
            </w:tblGrid>
            <w:tr>
              <w:tblPrEx>
                <w:tblW w:w="9243"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7"/>
              </w:trPr>
              <w:tc>
                <w:tcPr>
                  <w:tcW w:w="1866" w:type="dxa"/>
                  <w:vMerge w:val="restart"/>
                  <w:tcBorders>
                    <w:bottom w:val="nil"/>
                  </w:tcBorders>
                  <w:vAlign w:val="top"/>
                </w:tcPr>
                <w:p>
                  <w:pPr>
                    <w:pStyle w:val="TableText"/>
                    <w:spacing w:before="300" w:line="222" w:lineRule="auto"/>
                    <w:ind w:left="414"/>
                    <w:rPr>
                      <w:sz w:val="21"/>
                      <w:szCs w:val="21"/>
                    </w:rPr>
                  </w:pPr>
                  <w:r>
                    <w:rPr>
                      <w:spacing w:val="-2"/>
                      <w:sz w:val="21"/>
                      <w:szCs w:val="21"/>
                    </w:rPr>
                    <w:t>监测点名称</w:t>
                  </w:r>
                </w:p>
              </w:tc>
              <w:tc>
                <w:tcPr>
                  <w:tcW w:w="2325" w:type="dxa"/>
                  <w:vMerge w:val="restart"/>
                  <w:tcBorders>
                    <w:bottom w:val="nil"/>
                  </w:tcBorders>
                  <w:vAlign w:val="top"/>
                </w:tcPr>
                <w:p>
                  <w:pPr>
                    <w:pStyle w:val="TableText"/>
                    <w:spacing w:before="300" w:line="214" w:lineRule="auto"/>
                    <w:ind w:left="267"/>
                    <w:rPr>
                      <w:rFonts w:ascii="Times New Roman" w:eastAsia="Times New Roman" w:hAnsi="Times New Roman" w:cs="Times New Roman"/>
                      <w:sz w:val="21"/>
                      <w:szCs w:val="21"/>
                    </w:rPr>
                  </w:pPr>
                  <w:r>
                    <w:rPr>
                      <w:spacing w:val="-1"/>
                      <w:sz w:val="21"/>
                      <w:szCs w:val="21"/>
                    </w:rPr>
                    <w:t>昼间测量值，</w:t>
                  </w:r>
                  <w:r>
                    <w:rPr>
                      <w:rFonts w:ascii="Times New Roman" w:eastAsia="Times New Roman" w:hAnsi="Times New Roman" w:cs="Times New Roman"/>
                      <w:spacing w:val="-1"/>
                      <w:sz w:val="21"/>
                      <w:szCs w:val="21"/>
                    </w:rPr>
                    <w:t>dB(A)</w:t>
                  </w:r>
                </w:p>
              </w:tc>
              <w:tc>
                <w:tcPr>
                  <w:tcW w:w="2159" w:type="dxa"/>
                  <w:vMerge w:val="restart"/>
                  <w:tcBorders>
                    <w:bottom w:val="nil"/>
                  </w:tcBorders>
                  <w:vAlign w:val="top"/>
                </w:tcPr>
                <w:p>
                  <w:pPr>
                    <w:pStyle w:val="TableText"/>
                    <w:spacing w:before="300" w:line="214" w:lineRule="auto"/>
                    <w:ind w:left="188"/>
                    <w:rPr>
                      <w:rFonts w:ascii="Times New Roman" w:eastAsia="Times New Roman" w:hAnsi="Times New Roman" w:cs="Times New Roman"/>
                      <w:sz w:val="21"/>
                      <w:szCs w:val="21"/>
                    </w:rPr>
                  </w:pPr>
                  <w:r>
                    <w:rPr>
                      <w:spacing w:val="-1"/>
                      <w:sz w:val="21"/>
                      <w:szCs w:val="21"/>
                    </w:rPr>
                    <w:t>夜间测量值，</w:t>
                  </w:r>
                  <w:r>
                    <w:rPr>
                      <w:rFonts w:ascii="Times New Roman" w:eastAsia="Times New Roman" w:hAnsi="Times New Roman" w:cs="Times New Roman"/>
                      <w:spacing w:val="-1"/>
                      <w:sz w:val="21"/>
                      <w:szCs w:val="21"/>
                    </w:rPr>
                    <w:t>dB(A)</w:t>
                  </w:r>
                </w:p>
              </w:tc>
              <w:tc>
                <w:tcPr>
                  <w:tcW w:w="2893" w:type="dxa"/>
                  <w:gridSpan w:val="2"/>
                  <w:vAlign w:val="top"/>
                </w:tcPr>
                <w:p>
                  <w:pPr>
                    <w:pStyle w:val="TableText"/>
                    <w:spacing w:before="96" w:line="221" w:lineRule="auto"/>
                    <w:ind w:left="1135"/>
                    <w:rPr>
                      <w:sz w:val="21"/>
                      <w:szCs w:val="21"/>
                    </w:rPr>
                  </w:pPr>
                  <w:r>
                    <w:rPr>
                      <w:spacing w:val="-2"/>
                      <w:sz w:val="21"/>
                      <w:szCs w:val="21"/>
                    </w:rPr>
                    <w:t>标准值</w:t>
                  </w:r>
                </w:p>
              </w:tc>
            </w:tr>
            <w:tr>
              <w:tblPrEx>
                <w:tblW w:w="9243" w:type="dxa"/>
                <w:tblInd w:w="99" w:type="dxa"/>
                <w:tblLayout w:type="fixed"/>
              </w:tblPrEx>
              <w:trPr>
                <w:trHeight w:val="403"/>
              </w:trPr>
              <w:tc>
                <w:tcPr>
                  <w:tcW w:w="1866" w:type="dxa"/>
                  <w:vMerge/>
                  <w:tcBorders>
                    <w:top w:val="nil"/>
                  </w:tcBorders>
                  <w:vAlign w:val="top"/>
                </w:tcPr>
                <w:p>
                  <w:pPr>
                    <w:rPr>
                      <w:rFonts w:ascii="Arial"/>
                      <w:sz w:val="21"/>
                    </w:rPr>
                  </w:pPr>
                </w:p>
              </w:tc>
              <w:tc>
                <w:tcPr>
                  <w:tcW w:w="2325" w:type="dxa"/>
                  <w:vMerge/>
                  <w:tcBorders>
                    <w:top w:val="nil"/>
                  </w:tcBorders>
                  <w:vAlign w:val="top"/>
                </w:tcPr>
                <w:p>
                  <w:pPr>
                    <w:rPr>
                      <w:rFonts w:ascii="Arial"/>
                      <w:sz w:val="21"/>
                    </w:rPr>
                  </w:pPr>
                </w:p>
              </w:tc>
              <w:tc>
                <w:tcPr>
                  <w:tcW w:w="2159" w:type="dxa"/>
                  <w:vMerge/>
                  <w:tcBorders>
                    <w:top w:val="nil"/>
                  </w:tcBorders>
                  <w:vAlign w:val="top"/>
                </w:tcPr>
                <w:p>
                  <w:pPr>
                    <w:rPr>
                      <w:rFonts w:ascii="Arial"/>
                      <w:sz w:val="21"/>
                    </w:rPr>
                  </w:pPr>
                </w:p>
              </w:tc>
              <w:tc>
                <w:tcPr>
                  <w:tcW w:w="1492" w:type="dxa"/>
                  <w:vAlign w:val="top"/>
                </w:tcPr>
                <w:p>
                  <w:pPr>
                    <w:pStyle w:val="TableText"/>
                    <w:spacing w:before="93" w:line="223" w:lineRule="auto"/>
                    <w:ind w:left="541"/>
                    <w:rPr>
                      <w:sz w:val="21"/>
                      <w:szCs w:val="21"/>
                    </w:rPr>
                  </w:pPr>
                  <w:r>
                    <w:rPr>
                      <w:spacing w:val="-2"/>
                      <w:sz w:val="21"/>
                      <w:szCs w:val="21"/>
                    </w:rPr>
                    <w:t>昼间</w:t>
                  </w:r>
                </w:p>
              </w:tc>
              <w:tc>
                <w:tcPr>
                  <w:tcW w:w="1401" w:type="dxa"/>
                  <w:vAlign w:val="top"/>
                </w:tcPr>
                <w:p>
                  <w:pPr>
                    <w:pStyle w:val="TableText"/>
                    <w:spacing w:before="92" w:line="221" w:lineRule="auto"/>
                    <w:ind w:left="498"/>
                    <w:rPr>
                      <w:sz w:val="21"/>
                      <w:szCs w:val="21"/>
                    </w:rPr>
                  </w:pPr>
                  <w:r>
                    <w:rPr>
                      <w:spacing w:val="-3"/>
                      <w:sz w:val="21"/>
                      <w:szCs w:val="21"/>
                    </w:rPr>
                    <w:t>夜间</w:t>
                  </w:r>
                </w:p>
              </w:tc>
            </w:tr>
            <w:tr>
              <w:tblPrEx>
                <w:tblW w:w="9243" w:type="dxa"/>
                <w:tblInd w:w="99" w:type="dxa"/>
                <w:tblLayout w:type="fixed"/>
              </w:tblPrEx>
              <w:trPr>
                <w:trHeight w:val="400"/>
              </w:trPr>
              <w:tc>
                <w:tcPr>
                  <w:tcW w:w="1866" w:type="dxa"/>
                  <w:vAlign w:val="top"/>
                </w:tcPr>
                <w:p>
                  <w:pPr>
                    <w:pStyle w:val="TableText"/>
                    <w:spacing w:before="92" w:line="221" w:lineRule="auto"/>
                    <w:ind w:left="629"/>
                    <w:rPr>
                      <w:sz w:val="21"/>
                      <w:szCs w:val="21"/>
                    </w:rPr>
                  </w:pPr>
                  <w:r>
                    <w:rPr>
                      <w:spacing w:val="-3"/>
                      <w:sz w:val="21"/>
                      <w:szCs w:val="21"/>
                    </w:rPr>
                    <w:t>东厂界</w:t>
                  </w:r>
                </w:p>
              </w:tc>
              <w:tc>
                <w:tcPr>
                  <w:tcW w:w="2325" w:type="dxa"/>
                  <w:vAlign w:val="top"/>
                </w:tcPr>
                <w:p>
                  <w:pPr>
                    <w:spacing w:before="124" w:line="187" w:lineRule="auto"/>
                    <w:ind w:left="98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54.1</w:t>
                  </w:r>
                </w:p>
              </w:tc>
              <w:tc>
                <w:tcPr>
                  <w:tcW w:w="2159" w:type="dxa"/>
                  <w:vAlign w:val="top"/>
                </w:tcPr>
                <w:p>
                  <w:pPr>
                    <w:spacing w:before="124" w:line="187" w:lineRule="auto"/>
                    <w:ind w:left="89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47.8</w:t>
                  </w:r>
                </w:p>
              </w:tc>
              <w:tc>
                <w:tcPr>
                  <w:tcW w:w="1492" w:type="dxa"/>
                  <w:vAlign w:val="top"/>
                </w:tcPr>
                <w:p>
                  <w:pPr>
                    <w:spacing w:before="124" w:line="187" w:lineRule="auto"/>
                    <w:ind w:left="64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w:t>
                  </w:r>
                </w:p>
              </w:tc>
              <w:tc>
                <w:tcPr>
                  <w:tcW w:w="1401" w:type="dxa"/>
                  <w:vAlign w:val="top"/>
                </w:tcPr>
                <w:p>
                  <w:pPr>
                    <w:spacing w:before="127" w:line="184" w:lineRule="auto"/>
                    <w:ind w:left="60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r>
            <w:tr>
              <w:tblPrEx>
                <w:tblW w:w="9243" w:type="dxa"/>
                <w:tblInd w:w="99" w:type="dxa"/>
                <w:tblLayout w:type="fixed"/>
              </w:tblPrEx>
              <w:trPr>
                <w:trHeight w:val="402"/>
              </w:trPr>
              <w:tc>
                <w:tcPr>
                  <w:tcW w:w="1866" w:type="dxa"/>
                  <w:vAlign w:val="top"/>
                </w:tcPr>
                <w:p>
                  <w:pPr>
                    <w:pStyle w:val="TableText"/>
                    <w:spacing w:before="94" w:line="221" w:lineRule="auto"/>
                    <w:ind w:left="624"/>
                    <w:rPr>
                      <w:sz w:val="21"/>
                      <w:szCs w:val="21"/>
                    </w:rPr>
                  </w:pPr>
                  <w:r>
                    <w:rPr>
                      <w:spacing w:val="-2"/>
                      <w:sz w:val="21"/>
                      <w:szCs w:val="21"/>
                    </w:rPr>
                    <w:t>南厂界</w:t>
                  </w:r>
                </w:p>
              </w:tc>
              <w:tc>
                <w:tcPr>
                  <w:tcW w:w="2325" w:type="dxa"/>
                  <w:vAlign w:val="top"/>
                </w:tcPr>
                <w:p>
                  <w:pPr>
                    <w:spacing w:before="127" w:line="187" w:lineRule="auto"/>
                    <w:ind w:left="98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55.8</w:t>
                  </w:r>
                </w:p>
              </w:tc>
              <w:tc>
                <w:tcPr>
                  <w:tcW w:w="2159" w:type="dxa"/>
                  <w:vAlign w:val="top"/>
                </w:tcPr>
                <w:p>
                  <w:pPr>
                    <w:spacing w:before="127" w:line="187" w:lineRule="auto"/>
                    <w:ind w:left="89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49.2</w:t>
                  </w:r>
                </w:p>
              </w:tc>
              <w:tc>
                <w:tcPr>
                  <w:tcW w:w="1492" w:type="dxa"/>
                  <w:vAlign w:val="top"/>
                </w:tcPr>
                <w:p>
                  <w:pPr>
                    <w:spacing w:before="127" w:line="187" w:lineRule="auto"/>
                    <w:ind w:left="64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w:t>
                  </w:r>
                </w:p>
              </w:tc>
              <w:tc>
                <w:tcPr>
                  <w:tcW w:w="1401" w:type="dxa"/>
                  <w:vAlign w:val="top"/>
                </w:tcPr>
                <w:p>
                  <w:pPr>
                    <w:spacing w:before="130" w:line="184" w:lineRule="auto"/>
                    <w:ind w:left="60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r>
            <w:tr>
              <w:tblPrEx>
                <w:tblW w:w="9243" w:type="dxa"/>
                <w:tblInd w:w="99" w:type="dxa"/>
                <w:tblLayout w:type="fixed"/>
              </w:tblPrEx>
              <w:trPr>
                <w:trHeight w:val="400"/>
              </w:trPr>
              <w:tc>
                <w:tcPr>
                  <w:tcW w:w="1866" w:type="dxa"/>
                  <w:vAlign w:val="top"/>
                </w:tcPr>
                <w:p>
                  <w:pPr>
                    <w:pStyle w:val="TableText"/>
                    <w:spacing w:before="95" w:line="221" w:lineRule="auto"/>
                    <w:ind w:left="627"/>
                    <w:rPr>
                      <w:sz w:val="21"/>
                      <w:szCs w:val="21"/>
                    </w:rPr>
                  </w:pPr>
                  <w:r>
                    <w:rPr>
                      <w:spacing w:val="-3"/>
                      <w:sz w:val="21"/>
                      <w:szCs w:val="21"/>
                    </w:rPr>
                    <w:t>西厂界</w:t>
                  </w:r>
                </w:p>
              </w:tc>
              <w:tc>
                <w:tcPr>
                  <w:tcW w:w="2325" w:type="dxa"/>
                  <w:vAlign w:val="top"/>
                </w:tcPr>
                <w:p>
                  <w:pPr>
                    <w:spacing w:before="126" w:line="187" w:lineRule="auto"/>
                    <w:ind w:left="98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58.6</w:t>
                  </w:r>
                </w:p>
              </w:tc>
              <w:tc>
                <w:tcPr>
                  <w:tcW w:w="2159" w:type="dxa"/>
                  <w:vAlign w:val="top"/>
                </w:tcPr>
                <w:p>
                  <w:pPr>
                    <w:spacing w:before="126" w:line="187" w:lineRule="auto"/>
                    <w:ind w:left="90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51.5</w:t>
                  </w:r>
                </w:p>
              </w:tc>
              <w:tc>
                <w:tcPr>
                  <w:tcW w:w="1492" w:type="dxa"/>
                  <w:vAlign w:val="top"/>
                </w:tcPr>
                <w:p>
                  <w:pPr>
                    <w:spacing w:before="126" w:line="187" w:lineRule="auto"/>
                    <w:ind w:left="64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w:t>
                  </w:r>
                </w:p>
              </w:tc>
              <w:tc>
                <w:tcPr>
                  <w:tcW w:w="1401" w:type="dxa"/>
                  <w:vAlign w:val="top"/>
                </w:tcPr>
                <w:p>
                  <w:pPr>
                    <w:spacing w:before="129" w:line="184" w:lineRule="auto"/>
                    <w:ind w:left="60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r>
            <w:tr>
              <w:tblPrEx>
                <w:tblW w:w="9243" w:type="dxa"/>
                <w:tblInd w:w="99" w:type="dxa"/>
                <w:tblLayout w:type="fixed"/>
              </w:tblPrEx>
              <w:trPr>
                <w:trHeight w:val="402"/>
              </w:trPr>
              <w:tc>
                <w:tcPr>
                  <w:tcW w:w="1866" w:type="dxa"/>
                  <w:vAlign w:val="top"/>
                </w:tcPr>
                <w:p>
                  <w:pPr>
                    <w:pStyle w:val="TableText"/>
                    <w:spacing w:before="95" w:line="221" w:lineRule="auto"/>
                    <w:ind w:left="625"/>
                    <w:rPr>
                      <w:sz w:val="21"/>
                      <w:szCs w:val="21"/>
                    </w:rPr>
                  </w:pPr>
                  <w:r>
                    <w:rPr>
                      <w:spacing w:val="-3"/>
                      <w:sz w:val="21"/>
                      <w:szCs w:val="21"/>
                    </w:rPr>
                    <w:t>北厂界</w:t>
                  </w:r>
                </w:p>
              </w:tc>
              <w:tc>
                <w:tcPr>
                  <w:tcW w:w="2325" w:type="dxa"/>
                  <w:vAlign w:val="top"/>
                </w:tcPr>
                <w:p>
                  <w:pPr>
                    <w:spacing w:before="129" w:line="187" w:lineRule="auto"/>
                    <w:ind w:left="98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54.5</w:t>
                  </w:r>
                </w:p>
              </w:tc>
              <w:tc>
                <w:tcPr>
                  <w:tcW w:w="2159" w:type="dxa"/>
                  <w:vAlign w:val="top"/>
                </w:tcPr>
                <w:p>
                  <w:pPr>
                    <w:spacing w:before="129" w:line="187" w:lineRule="auto"/>
                    <w:ind w:left="89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47.9</w:t>
                  </w:r>
                </w:p>
              </w:tc>
              <w:tc>
                <w:tcPr>
                  <w:tcW w:w="1492" w:type="dxa"/>
                  <w:vAlign w:val="top"/>
                </w:tcPr>
                <w:p>
                  <w:pPr>
                    <w:spacing w:before="129" w:line="187" w:lineRule="auto"/>
                    <w:ind w:left="64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w:t>
                  </w:r>
                </w:p>
              </w:tc>
              <w:tc>
                <w:tcPr>
                  <w:tcW w:w="1401" w:type="dxa"/>
                  <w:vAlign w:val="top"/>
                </w:tcPr>
                <w:p>
                  <w:pPr>
                    <w:spacing w:before="132" w:line="184" w:lineRule="auto"/>
                    <w:ind w:left="60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r>
            <w:tr>
              <w:tblPrEx>
                <w:tblW w:w="9243" w:type="dxa"/>
                <w:tblInd w:w="99" w:type="dxa"/>
                <w:tblLayout w:type="fixed"/>
              </w:tblPrEx>
              <w:trPr>
                <w:trHeight w:val="407"/>
              </w:trPr>
              <w:tc>
                <w:tcPr>
                  <w:tcW w:w="1866" w:type="dxa"/>
                  <w:vAlign w:val="top"/>
                </w:tcPr>
                <w:p>
                  <w:pPr>
                    <w:pStyle w:val="TableText"/>
                    <w:spacing w:before="96" w:line="222" w:lineRule="auto"/>
                    <w:ind w:left="641"/>
                    <w:rPr>
                      <w:sz w:val="21"/>
                      <w:szCs w:val="21"/>
                    </w:rPr>
                  </w:pPr>
                  <w:r>
                    <w:rPr>
                      <w:spacing w:val="-6"/>
                      <w:sz w:val="21"/>
                      <w:szCs w:val="21"/>
                    </w:rPr>
                    <w:t>山下周</w:t>
                  </w:r>
                </w:p>
              </w:tc>
              <w:tc>
                <w:tcPr>
                  <w:tcW w:w="2325" w:type="dxa"/>
                  <w:vAlign w:val="top"/>
                </w:tcPr>
                <w:p>
                  <w:pPr>
                    <w:spacing w:before="130" w:line="187" w:lineRule="auto"/>
                    <w:ind w:left="98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53.1</w:t>
                  </w:r>
                </w:p>
              </w:tc>
              <w:tc>
                <w:tcPr>
                  <w:tcW w:w="2159" w:type="dxa"/>
                  <w:vAlign w:val="top"/>
                </w:tcPr>
                <w:p>
                  <w:pPr>
                    <w:spacing w:before="130" w:line="187" w:lineRule="auto"/>
                    <w:ind w:left="89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49.8</w:t>
                  </w:r>
                </w:p>
              </w:tc>
              <w:tc>
                <w:tcPr>
                  <w:tcW w:w="1492" w:type="dxa"/>
                  <w:vAlign w:val="top"/>
                </w:tcPr>
                <w:p>
                  <w:pPr>
                    <w:spacing w:before="130" w:line="187" w:lineRule="auto"/>
                    <w:ind w:left="64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401" w:type="dxa"/>
                  <w:vAlign w:val="top"/>
                </w:tcPr>
                <w:p>
                  <w:pPr>
                    <w:spacing w:before="130" w:line="187" w:lineRule="auto"/>
                    <w:ind w:left="60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r>
          </w:tbl>
          <w:p>
            <w:pPr>
              <w:pStyle w:val="TableText"/>
              <w:spacing w:before="34" w:line="220" w:lineRule="auto"/>
              <w:ind w:left="582"/>
            </w:pPr>
            <w:r>
              <w:rPr>
                <w:rFonts w:ascii="Times New Roman" w:eastAsia="Times New Roman" w:hAnsi="Times New Roman" w:cs="Times New Roman"/>
                <w:spacing w:val="-1"/>
              </w:rPr>
              <w:t>2</w:t>
            </w:r>
            <w:r>
              <w:rPr>
                <w:spacing w:val="-1"/>
              </w:rPr>
              <w:t>、项目所在区域周边污染源情况及主要环境问题</w:t>
            </w:r>
          </w:p>
          <w:p>
            <w:pPr>
              <w:pStyle w:val="TableText"/>
              <w:spacing w:before="182" w:line="220" w:lineRule="auto"/>
              <w:ind w:left="593"/>
            </w:pPr>
            <w:r>
              <w:rPr>
                <w:spacing w:val="-3"/>
              </w:rPr>
              <w:t>（</w:t>
            </w:r>
            <w:r>
              <w:rPr>
                <w:rFonts w:ascii="Times New Roman" w:eastAsia="Times New Roman" w:hAnsi="Times New Roman" w:cs="Times New Roman"/>
                <w:spacing w:val="-3"/>
              </w:rPr>
              <w:t>1</w:t>
            </w:r>
            <w:r>
              <w:rPr>
                <w:spacing w:val="-3"/>
              </w:rPr>
              <w:t>）周边污染源情况</w:t>
            </w:r>
          </w:p>
          <w:p>
            <w:pPr>
              <w:pStyle w:val="TableText"/>
              <w:spacing w:before="182" w:line="468" w:lineRule="exact"/>
              <w:ind w:left="586"/>
            </w:pPr>
            <w:r>
              <w:rPr>
                <w:spacing w:val="-7"/>
                <w:position w:val="17"/>
              </w:rPr>
              <w:t>根据现场踏勘，</w:t>
            </w:r>
            <w:r>
              <w:rPr>
                <w:spacing w:val="73"/>
                <w:position w:val="17"/>
              </w:rPr>
              <w:t xml:space="preserve"> </w:t>
            </w:r>
            <w:r>
              <w:rPr>
                <w:spacing w:val="-7"/>
                <w:position w:val="17"/>
              </w:rPr>
              <w:t>厂区周边企业主要从事金属制品、纺织品生产等。</w:t>
            </w:r>
          </w:p>
          <w:p>
            <w:pPr>
              <w:pStyle w:val="TableText"/>
              <w:spacing w:before="1" w:line="218" w:lineRule="auto"/>
              <w:ind w:left="593"/>
            </w:pPr>
            <w:r>
              <w:rPr>
                <w:spacing w:val="-3"/>
              </w:rPr>
              <w:t>（</w:t>
            </w:r>
            <w:r>
              <w:rPr>
                <w:rFonts w:ascii="Times New Roman" w:eastAsia="Times New Roman" w:hAnsi="Times New Roman" w:cs="Times New Roman"/>
                <w:spacing w:val="-3"/>
              </w:rPr>
              <w:t>2</w:t>
            </w:r>
            <w:r>
              <w:rPr>
                <w:spacing w:val="-3"/>
              </w:rPr>
              <w:t>）对本项目的影响程度</w:t>
            </w:r>
          </w:p>
          <w:p>
            <w:pPr>
              <w:pStyle w:val="TableText"/>
              <w:spacing w:before="184" w:line="219" w:lineRule="auto"/>
              <w:ind w:right="15"/>
              <w:jc w:val="right"/>
            </w:pPr>
            <w:r>
              <w:rPr>
                <w:spacing w:val="-11"/>
              </w:rPr>
              <w:t>根据现场踏勘，</w:t>
            </w:r>
            <w:r>
              <w:rPr>
                <w:spacing w:val="61"/>
              </w:rPr>
              <w:t xml:space="preserve"> </w:t>
            </w:r>
            <w:r>
              <w:rPr>
                <w:spacing w:val="-11"/>
              </w:rPr>
              <w:t>在正常生产的前提下，</w:t>
            </w:r>
            <w:r>
              <w:rPr>
                <w:spacing w:val="65"/>
              </w:rPr>
              <w:t xml:space="preserve"> </w:t>
            </w:r>
            <w:r>
              <w:rPr>
                <w:spacing w:val="-11"/>
              </w:rPr>
              <w:t>项目建设地周边企业对本项目基本没有影响。</w:t>
            </w:r>
          </w:p>
        </w:tc>
      </w:tr>
    </w:tbl>
    <w:p>
      <w:pPr>
        <w:sectPr>
          <w:footerReference w:type="default" r:id="rId36"/>
          <w:pgSz w:w="11907" w:h="16841"/>
          <w:pgMar w:top="1166" w:right="1003" w:bottom="1195" w:left="1409" w:header="0" w:footer="888" w:gutter="0"/>
          <w:pgNumType w:start="33"/>
          <w:cols w:space="708"/>
        </w:sectPr>
      </w:pPr>
    </w:p>
    <w:tbl>
      <w:tblPr>
        <w:tblStyle w:val="TableNormal29"/>
        <w:tblW w:w="9468"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468"/>
      </w:tblGrid>
      <w:tr>
        <w:tblPrEx>
          <w:tblW w:w="9468"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5244"/>
        </w:trPr>
        <w:tc>
          <w:tcPr>
            <w:tcW w:w="9468" w:type="dxa"/>
            <w:tcBorders>
              <w:top w:val="single" w:sz="2" w:space="0" w:color="000000"/>
            </w:tcBorders>
            <w:vAlign w:val="top"/>
          </w:tcPr>
          <w:p>
            <w:pPr>
              <w:spacing w:before="54" w:line="219" w:lineRule="auto"/>
              <w:ind w:left="112"/>
              <w:rPr>
                <w:rFonts w:ascii="SimHei" w:eastAsia="SimHei" w:hAnsi="SimHei" w:cs="SimHei"/>
                <w:sz w:val="28"/>
                <w:szCs w:val="28"/>
              </w:rPr>
            </w:pPr>
            <w:r>
              <w:rPr>
                <w:rFonts w:ascii="SimHei" w:eastAsia="SimHei" w:hAnsi="SimHei" w:cs="SimHei"/>
                <w:spacing w:val="-8"/>
                <w:sz w:val="28"/>
                <w:szCs w:val="28"/>
              </w:rPr>
              <w:t>主要环境保护目标（列出名单及保护级别</w:t>
            </w:r>
            <w:r>
              <w:rPr>
                <w:rFonts w:ascii="SimHei" w:eastAsia="SimHei" w:hAnsi="SimHei" w:cs="SimHei"/>
                <w:spacing w:val="-21"/>
                <w:sz w:val="28"/>
                <w:szCs w:val="28"/>
              </w:rPr>
              <w:t>）：</w:t>
            </w:r>
          </w:p>
          <w:p>
            <w:pPr>
              <w:pStyle w:val="TableText"/>
              <w:spacing w:before="206" w:line="220" w:lineRule="auto"/>
              <w:ind w:left="605"/>
            </w:pPr>
            <w:r>
              <w:rPr>
                <w:rFonts w:ascii="Times New Roman" w:eastAsia="Times New Roman" w:hAnsi="Times New Roman" w:cs="Times New Roman"/>
                <w:spacing w:val="-5"/>
              </w:rPr>
              <w:t>1</w:t>
            </w:r>
            <w:r>
              <w:rPr>
                <w:spacing w:val="-5"/>
              </w:rPr>
              <w:t>、水环境保护目标</w:t>
            </w:r>
          </w:p>
          <w:p>
            <w:pPr>
              <w:pStyle w:val="TableText"/>
              <w:spacing w:before="182" w:line="220" w:lineRule="auto"/>
              <w:ind w:left="593"/>
            </w:pPr>
            <w:r>
              <w:rPr>
                <w:spacing w:val="-4"/>
              </w:rPr>
              <w:t>（</w:t>
            </w:r>
            <w:r>
              <w:rPr>
                <w:rFonts w:ascii="Times New Roman" w:eastAsia="Times New Roman" w:hAnsi="Times New Roman" w:cs="Times New Roman"/>
                <w:spacing w:val="-4"/>
              </w:rPr>
              <w:t>1</w:t>
            </w:r>
            <w:r>
              <w:rPr>
                <w:spacing w:val="-4"/>
              </w:rPr>
              <w:t>）项目废水排放去向</w:t>
            </w:r>
          </w:p>
          <w:p>
            <w:pPr>
              <w:pStyle w:val="TableText"/>
              <w:spacing w:before="183" w:line="360" w:lineRule="auto"/>
              <w:ind w:left="106" w:right="94" w:firstLine="483"/>
            </w:pPr>
            <w:r>
              <w:rPr>
                <w:spacing w:val="-2"/>
              </w:rPr>
              <w:t>项目生活污水依托厂内沼气净化池处理达到《污水综合排放标准》（</w:t>
            </w:r>
            <w:r>
              <w:rPr>
                <w:rFonts w:ascii="Times New Roman" w:eastAsia="Times New Roman" w:hAnsi="Times New Roman" w:cs="Times New Roman"/>
                <w:spacing w:val="-2"/>
              </w:rPr>
              <w:t>GB8978-9</w:t>
            </w:r>
            <w:r>
              <w:rPr>
                <w:rFonts w:ascii="Times New Roman" w:eastAsia="Times New Roman" w:hAnsi="Times New Roman" w:cs="Times New Roman"/>
                <w:spacing w:val="-3"/>
              </w:rPr>
              <w:t>6</w:t>
            </w:r>
            <w:r>
              <w:rPr>
                <w:spacing w:val="-3"/>
              </w:rPr>
              <w:t>）中</w:t>
            </w:r>
            <w:r>
              <w:t xml:space="preserve"> </w:t>
            </w:r>
            <w:r>
              <w:rPr>
                <w:spacing w:val="-6"/>
              </w:rPr>
              <w:t>三级标准后纳管， 经金西污水处理厂处理达标后排入衢江。生产废水经厂内污水处理设施</w:t>
            </w:r>
            <w:r>
              <w:t xml:space="preserve"> </w:t>
            </w:r>
            <w:r>
              <w:rPr>
                <w:spacing w:val="-1"/>
              </w:rPr>
              <w:t>预处理达到《污水综合排放标准》（</w:t>
            </w:r>
            <w:r>
              <w:rPr>
                <w:rFonts w:ascii="Times New Roman" w:eastAsia="Times New Roman" w:hAnsi="Times New Roman" w:cs="Times New Roman"/>
                <w:spacing w:val="-1"/>
              </w:rPr>
              <w:t>GB8978-96</w:t>
            </w:r>
            <w:r>
              <w:rPr>
                <w:spacing w:val="-1"/>
              </w:rPr>
              <w:t>）中三级标准后纳</w:t>
            </w:r>
            <w:r>
              <w:rPr>
                <w:spacing w:val="-2"/>
              </w:rPr>
              <w:t>管，经金西污水处理厂</w:t>
            </w:r>
          </w:p>
          <w:p>
            <w:pPr>
              <w:pStyle w:val="TableText"/>
              <w:spacing w:line="220" w:lineRule="auto"/>
              <w:ind w:left="111"/>
            </w:pPr>
            <w:r>
              <w:rPr>
                <w:spacing w:val="-5"/>
              </w:rPr>
              <w:t>处理达标后排入衢江。</w:t>
            </w:r>
          </w:p>
          <w:p>
            <w:pPr>
              <w:pStyle w:val="TableText"/>
              <w:spacing w:before="181" w:line="220" w:lineRule="auto"/>
              <w:ind w:left="593"/>
            </w:pPr>
            <w:r>
              <w:rPr>
                <w:spacing w:val="-3"/>
              </w:rPr>
              <w:t>（</w:t>
            </w:r>
            <w:r>
              <w:rPr>
                <w:rFonts w:ascii="Times New Roman" w:eastAsia="Times New Roman" w:hAnsi="Times New Roman" w:cs="Times New Roman"/>
                <w:spacing w:val="-3"/>
              </w:rPr>
              <w:t>2</w:t>
            </w:r>
            <w:r>
              <w:rPr>
                <w:spacing w:val="-3"/>
              </w:rPr>
              <w:t>）水环境保护目标</w:t>
            </w:r>
          </w:p>
          <w:p>
            <w:pPr>
              <w:pStyle w:val="TableText"/>
              <w:spacing w:before="182" w:line="360" w:lineRule="auto"/>
              <w:ind w:left="113" w:firstLine="476"/>
            </w:pPr>
            <w:r>
              <w:rPr>
                <w:spacing w:val="-1"/>
              </w:rPr>
              <w:t>项目最终纳污水体衢江，评价范围内其水环境功能区要求为《地表水环境质量标准》</w:t>
            </w:r>
            <w:r>
              <w:rPr>
                <w:spacing w:val="9"/>
              </w:rPr>
              <w:t xml:space="preserve"> </w:t>
            </w:r>
            <w:r>
              <w:rPr>
                <w:spacing w:val="-9"/>
              </w:rPr>
              <w:t>（</w:t>
            </w:r>
            <w:r>
              <w:rPr>
                <w:rFonts w:ascii="Times New Roman" w:eastAsia="Times New Roman" w:hAnsi="Times New Roman" w:cs="Times New Roman"/>
                <w:spacing w:val="-9"/>
              </w:rPr>
              <w:t>GB3838-2002</w:t>
            </w:r>
            <w:r>
              <w:rPr>
                <w:spacing w:val="-9"/>
              </w:rPr>
              <w:t>）Ⅲ类水标准。因此，</w:t>
            </w:r>
            <w:r>
              <w:rPr>
                <w:spacing w:val="50"/>
              </w:rPr>
              <w:t xml:space="preserve"> </w:t>
            </w:r>
            <w:r>
              <w:rPr>
                <w:spacing w:val="-9"/>
              </w:rPr>
              <w:t>本项目水环境保护目标</w:t>
            </w:r>
            <w:r>
              <w:rPr>
                <w:spacing w:val="-10"/>
              </w:rPr>
              <w:t>为废水排放后，</w:t>
            </w:r>
            <w:r>
              <w:rPr>
                <w:spacing w:val="48"/>
              </w:rPr>
              <w:t xml:space="preserve"> </w:t>
            </w:r>
            <w:r>
              <w:rPr>
                <w:spacing w:val="-10"/>
              </w:rPr>
              <w:t>衢江水质维</w:t>
            </w:r>
          </w:p>
          <w:p>
            <w:pPr>
              <w:pStyle w:val="TableText"/>
              <w:spacing w:before="1" w:line="219" w:lineRule="auto"/>
              <w:ind w:left="109"/>
            </w:pPr>
            <w:r>
              <w:rPr>
                <w:spacing w:val="-9"/>
              </w:rPr>
              <w:t>持现状， 金西污水处理厂运行不受冲击。</w:t>
            </w:r>
          </w:p>
        </w:tc>
      </w:tr>
    </w:tbl>
    <w:p>
      <w:pPr>
        <w:pStyle w:val="BodyText"/>
      </w:pPr>
    </w:p>
    <w:p>
      <w:pPr>
        <w:sectPr>
          <w:footerReference w:type="default" r:id="rId37"/>
          <w:type w:val="nextPage"/>
          <w:pgSz w:w="11907" w:h="16841"/>
          <w:pgMar w:top="1166" w:right="1003" w:bottom="1195" w:left="1409" w:header="0" w:footer="888" w:gutter="0"/>
          <w:pgNumType w:start="34"/>
          <w:cols w:space="708"/>
          <w:titlePg w:val="0"/>
        </w:sectPr>
      </w:pPr>
    </w:p>
    <w:p>
      <w:pPr>
        <w:spacing w:before="71" w:line="219" w:lineRule="auto"/>
        <w:ind w:left="136"/>
        <w:rPr>
          <w:rFonts w:ascii="SimHei" w:eastAsia="SimHei" w:hAnsi="SimHei" w:cs="SimHei"/>
          <w:sz w:val="36"/>
          <w:szCs w:val="36"/>
        </w:rPr>
      </w:pPr>
      <w:r>
        <w:rPr>
          <w:rFonts w:ascii="SimHei" w:eastAsia="SimHei" w:hAnsi="SimHei" w:cs="SimHei"/>
          <w:spacing w:val="-2"/>
          <w:sz w:val="36"/>
          <w:szCs w:val="36"/>
        </w:rPr>
        <w:t>环境质量状况</w:t>
      </w:r>
    </w:p>
    <w:p>
      <w:pPr>
        <w:spacing w:line="38" w:lineRule="exact"/>
      </w:pPr>
    </w:p>
    <w:tbl>
      <w:tblPr>
        <w:tblStyle w:val="TableNormal30"/>
        <w:tblW w:w="9290"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90"/>
      </w:tblGrid>
      <w:tr>
        <w:tblPrEx>
          <w:tblW w:w="9290"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50"/>
        </w:trPr>
        <w:tc>
          <w:tcPr>
            <w:tcW w:w="9290" w:type="dxa"/>
            <w:vAlign w:val="top"/>
          </w:tcPr>
          <w:p>
            <w:pPr>
              <w:pStyle w:val="TableText"/>
              <w:spacing w:before="38" w:line="220" w:lineRule="auto"/>
              <w:ind w:left="582"/>
            </w:pPr>
            <w:r>
              <w:rPr>
                <w:rFonts w:ascii="Times New Roman" w:eastAsia="Times New Roman" w:hAnsi="Times New Roman" w:cs="Times New Roman"/>
                <w:spacing w:val="-2"/>
              </w:rPr>
              <w:t>2</w:t>
            </w:r>
            <w:r>
              <w:rPr>
                <w:spacing w:val="-2"/>
              </w:rPr>
              <w:t>、陆地环境保护目标</w:t>
            </w:r>
          </w:p>
          <w:p>
            <w:pPr>
              <w:pStyle w:val="TableText"/>
              <w:spacing w:before="181" w:line="468" w:lineRule="exact"/>
              <w:ind w:left="586"/>
            </w:pPr>
            <w:r>
              <w:rPr>
                <w:spacing w:val="-1"/>
                <w:position w:val="17"/>
              </w:rPr>
              <w:t>根据现场踏勘，项目所在地周围环境各敏感目标的详细情况及保护级别见表</w:t>
            </w:r>
            <w:r>
              <w:rPr>
                <w:spacing w:val="-33"/>
                <w:position w:val="17"/>
              </w:rPr>
              <w:t xml:space="preserve"> </w:t>
            </w:r>
            <w:r>
              <w:rPr>
                <w:rFonts w:ascii="Times New Roman" w:eastAsia="Times New Roman" w:hAnsi="Times New Roman" w:cs="Times New Roman"/>
                <w:spacing w:val="-1"/>
                <w:position w:val="17"/>
              </w:rPr>
              <w:t>3-3</w:t>
            </w:r>
            <w:r>
              <w:rPr>
                <w:spacing w:val="-1"/>
                <w:position w:val="17"/>
              </w:rPr>
              <w:t>。</w:t>
            </w:r>
          </w:p>
          <w:p>
            <w:pPr>
              <w:pStyle w:val="TableText"/>
              <w:spacing w:line="219" w:lineRule="auto"/>
              <w:ind w:left="2650"/>
            </w:pPr>
            <w:r>
              <w:rPr>
                <w:spacing w:val="-1"/>
              </w:rPr>
              <w:t>表</w:t>
            </w:r>
            <w:r>
              <w:rPr>
                <w:spacing w:val="-47"/>
              </w:rPr>
              <w:t xml:space="preserve"> </w:t>
            </w:r>
            <w:r>
              <w:rPr>
                <w:rFonts w:ascii="Times New Roman" w:eastAsia="Times New Roman" w:hAnsi="Times New Roman" w:cs="Times New Roman"/>
                <w:spacing w:val="-1"/>
              </w:rPr>
              <w:t xml:space="preserve">3-3        </w:t>
            </w:r>
            <w:r>
              <w:rPr>
                <w:spacing w:val="-1"/>
              </w:rPr>
              <w:t>各敏感目标详细情况一览表</w:t>
            </w:r>
          </w:p>
          <w:p>
            <w:pPr>
              <w:spacing w:line="148" w:lineRule="exact"/>
            </w:pPr>
          </w:p>
          <w:tbl>
            <w:tblPr>
              <w:tblStyle w:val="TableNormal30"/>
              <w:tblW w:w="9066"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2"/>
              <w:gridCol w:w="1638"/>
              <w:gridCol w:w="1418"/>
              <w:gridCol w:w="991"/>
              <w:gridCol w:w="1557"/>
              <w:gridCol w:w="1560"/>
              <w:gridCol w:w="1130"/>
            </w:tblGrid>
            <w:tr>
              <w:tblPrEx>
                <w:tblW w:w="9066"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5"/>
              </w:trPr>
              <w:tc>
                <w:tcPr>
                  <w:tcW w:w="772" w:type="dxa"/>
                  <w:vAlign w:val="top"/>
                </w:tcPr>
                <w:p>
                  <w:pPr>
                    <w:pStyle w:val="TableText"/>
                    <w:spacing w:before="183" w:line="222" w:lineRule="auto"/>
                    <w:ind w:left="223"/>
                    <w:rPr>
                      <w:sz w:val="21"/>
                      <w:szCs w:val="21"/>
                    </w:rPr>
                  </w:pPr>
                  <w:r>
                    <w:rPr>
                      <w:spacing w:val="-2"/>
                      <w:sz w:val="21"/>
                      <w:szCs w:val="21"/>
                    </w:rPr>
                    <w:t>序号</w:t>
                  </w:r>
                </w:p>
              </w:tc>
              <w:tc>
                <w:tcPr>
                  <w:tcW w:w="1638" w:type="dxa"/>
                  <w:vAlign w:val="top"/>
                </w:tcPr>
                <w:p>
                  <w:pPr>
                    <w:pStyle w:val="TableText"/>
                    <w:spacing w:before="182" w:line="221" w:lineRule="auto"/>
                    <w:ind w:left="194"/>
                    <w:rPr>
                      <w:sz w:val="21"/>
                      <w:szCs w:val="21"/>
                    </w:rPr>
                  </w:pPr>
                  <w:r>
                    <w:rPr>
                      <w:spacing w:val="-1"/>
                      <w:sz w:val="21"/>
                      <w:szCs w:val="21"/>
                    </w:rPr>
                    <w:t>敏感目标名称</w:t>
                  </w:r>
                </w:p>
              </w:tc>
              <w:tc>
                <w:tcPr>
                  <w:tcW w:w="1418" w:type="dxa"/>
                  <w:vAlign w:val="top"/>
                </w:tcPr>
                <w:p>
                  <w:pPr>
                    <w:pStyle w:val="TableText"/>
                    <w:spacing w:before="182" w:line="221" w:lineRule="auto"/>
                    <w:ind w:left="297"/>
                    <w:rPr>
                      <w:sz w:val="21"/>
                      <w:szCs w:val="21"/>
                    </w:rPr>
                  </w:pPr>
                  <w:r>
                    <w:rPr>
                      <w:spacing w:val="-2"/>
                      <w:sz w:val="21"/>
                      <w:szCs w:val="21"/>
                    </w:rPr>
                    <w:t>规模人数</w:t>
                  </w:r>
                </w:p>
              </w:tc>
              <w:tc>
                <w:tcPr>
                  <w:tcW w:w="991" w:type="dxa"/>
                  <w:vAlign w:val="top"/>
                </w:tcPr>
                <w:p>
                  <w:pPr>
                    <w:pStyle w:val="TableText"/>
                    <w:spacing w:before="183" w:line="222" w:lineRule="auto"/>
                    <w:ind w:left="292"/>
                    <w:rPr>
                      <w:sz w:val="21"/>
                      <w:szCs w:val="21"/>
                    </w:rPr>
                  </w:pPr>
                  <w:r>
                    <w:rPr>
                      <w:spacing w:val="-2"/>
                      <w:sz w:val="21"/>
                      <w:szCs w:val="21"/>
                    </w:rPr>
                    <w:t>方位</w:t>
                  </w:r>
                </w:p>
              </w:tc>
              <w:tc>
                <w:tcPr>
                  <w:tcW w:w="1557" w:type="dxa"/>
                  <w:vAlign w:val="top"/>
                </w:tcPr>
                <w:p>
                  <w:pPr>
                    <w:pStyle w:val="TableText"/>
                    <w:spacing w:before="183" w:line="221" w:lineRule="auto"/>
                    <w:ind w:left="154"/>
                    <w:rPr>
                      <w:sz w:val="21"/>
                      <w:szCs w:val="21"/>
                    </w:rPr>
                  </w:pPr>
                  <w:r>
                    <w:rPr>
                      <w:spacing w:val="-1"/>
                      <w:sz w:val="21"/>
                      <w:szCs w:val="21"/>
                    </w:rPr>
                    <w:t>距厂界的距离</w:t>
                  </w:r>
                </w:p>
              </w:tc>
              <w:tc>
                <w:tcPr>
                  <w:tcW w:w="1560" w:type="dxa"/>
                  <w:vAlign w:val="top"/>
                </w:tcPr>
                <w:p>
                  <w:pPr>
                    <w:pStyle w:val="TableText"/>
                    <w:spacing w:before="182" w:line="221" w:lineRule="auto"/>
                    <w:ind w:left="155"/>
                    <w:rPr>
                      <w:sz w:val="21"/>
                      <w:szCs w:val="21"/>
                    </w:rPr>
                  </w:pPr>
                  <w:r>
                    <w:rPr>
                      <w:spacing w:val="-1"/>
                      <w:sz w:val="21"/>
                      <w:szCs w:val="21"/>
                    </w:rPr>
                    <w:t>距车间的距离</w:t>
                  </w:r>
                </w:p>
              </w:tc>
              <w:tc>
                <w:tcPr>
                  <w:tcW w:w="1130" w:type="dxa"/>
                  <w:vAlign w:val="top"/>
                </w:tcPr>
                <w:p>
                  <w:pPr>
                    <w:pStyle w:val="TableText"/>
                    <w:spacing w:before="183" w:line="221" w:lineRule="auto"/>
                    <w:ind w:left="150"/>
                    <w:rPr>
                      <w:sz w:val="21"/>
                      <w:szCs w:val="21"/>
                    </w:rPr>
                  </w:pPr>
                  <w:r>
                    <w:rPr>
                      <w:spacing w:val="-2"/>
                      <w:sz w:val="21"/>
                      <w:szCs w:val="21"/>
                    </w:rPr>
                    <w:t>保护级别</w:t>
                  </w:r>
                </w:p>
              </w:tc>
            </w:tr>
            <w:tr>
              <w:tblPrEx>
                <w:tblW w:w="9066" w:type="dxa"/>
                <w:tblInd w:w="99" w:type="dxa"/>
                <w:tblLayout w:type="fixed"/>
              </w:tblPrEx>
              <w:trPr>
                <w:trHeight w:val="573"/>
              </w:trPr>
              <w:tc>
                <w:tcPr>
                  <w:tcW w:w="772" w:type="dxa"/>
                  <w:vAlign w:val="top"/>
                </w:tcPr>
                <w:p>
                  <w:pPr>
                    <w:spacing w:before="213" w:line="187" w:lineRule="auto"/>
                    <w:ind w:left="355"/>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638" w:type="dxa"/>
                  <w:vAlign w:val="top"/>
                </w:tcPr>
                <w:p>
                  <w:pPr>
                    <w:pStyle w:val="TableText"/>
                    <w:spacing w:before="179" w:line="220" w:lineRule="auto"/>
                    <w:ind w:left="421"/>
                    <w:rPr>
                      <w:sz w:val="21"/>
                      <w:szCs w:val="21"/>
                    </w:rPr>
                  </w:pPr>
                  <w:r>
                    <w:rPr>
                      <w:spacing w:val="-6"/>
                      <w:sz w:val="21"/>
                      <w:szCs w:val="21"/>
                    </w:rPr>
                    <w:t>山下周村</w:t>
                  </w:r>
                </w:p>
              </w:tc>
              <w:tc>
                <w:tcPr>
                  <w:tcW w:w="1418" w:type="dxa"/>
                  <w:vAlign w:val="top"/>
                </w:tcPr>
                <w:p>
                  <w:pPr>
                    <w:pStyle w:val="TableText"/>
                    <w:spacing w:before="179" w:line="223" w:lineRule="auto"/>
                    <w:ind w:left="426"/>
                    <w:rPr>
                      <w:sz w:val="21"/>
                      <w:szCs w:val="21"/>
                    </w:rPr>
                  </w:pPr>
                  <w:r>
                    <w:rPr>
                      <w:rFonts w:ascii="Times New Roman" w:eastAsia="Times New Roman" w:hAnsi="Times New Roman" w:cs="Times New Roman"/>
                      <w:spacing w:val="-2"/>
                      <w:sz w:val="21"/>
                      <w:szCs w:val="21"/>
                    </w:rPr>
                    <w:t>386</w:t>
                  </w:r>
                  <w:r>
                    <w:rPr>
                      <w:rFonts w:ascii="Times New Roman" w:eastAsia="Times New Roman" w:hAnsi="Times New Roman" w:cs="Times New Roman"/>
                      <w:spacing w:val="10"/>
                      <w:sz w:val="21"/>
                      <w:szCs w:val="21"/>
                    </w:rPr>
                    <w:t xml:space="preserve"> </w:t>
                  </w:r>
                  <w:r>
                    <w:rPr>
                      <w:spacing w:val="-2"/>
                      <w:sz w:val="21"/>
                      <w:szCs w:val="21"/>
                    </w:rPr>
                    <w:t>人</w:t>
                  </w:r>
                </w:p>
              </w:tc>
              <w:tc>
                <w:tcPr>
                  <w:tcW w:w="991" w:type="dxa"/>
                  <w:vAlign w:val="top"/>
                </w:tcPr>
                <w:p>
                  <w:pPr>
                    <w:pStyle w:val="TableText"/>
                    <w:spacing w:before="179" w:line="224" w:lineRule="auto"/>
                    <w:ind w:left="400"/>
                    <w:rPr>
                      <w:sz w:val="21"/>
                      <w:szCs w:val="21"/>
                    </w:rPr>
                  </w:pPr>
                  <w:r>
                    <w:rPr>
                      <w:sz w:val="21"/>
                      <w:szCs w:val="21"/>
                    </w:rPr>
                    <w:t>西</w:t>
                  </w:r>
                </w:p>
              </w:tc>
              <w:tc>
                <w:tcPr>
                  <w:tcW w:w="1557" w:type="dxa"/>
                  <w:vAlign w:val="top"/>
                </w:tcPr>
                <w:p>
                  <w:pPr>
                    <w:spacing w:before="208" w:line="234" w:lineRule="auto"/>
                    <w:ind w:left="613"/>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10m</w:t>
                  </w:r>
                </w:p>
              </w:tc>
              <w:tc>
                <w:tcPr>
                  <w:tcW w:w="1560" w:type="dxa"/>
                  <w:vAlign w:val="top"/>
                </w:tcPr>
                <w:p>
                  <w:pPr>
                    <w:spacing w:before="213" w:line="187" w:lineRule="auto"/>
                    <w:ind w:left="59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22m</w:t>
                  </w:r>
                </w:p>
              </w:tc>
              <w:tc>
                <w:tcPr>
                  <w:tcW w:w="1130" w:type="dxa"/>
                  <w:vAlign w:val="top"/>
                </w:tcPr>
                <w:p>
                  <w:pPr>
                    <w:pStyle w:val="TableText"/>
                    <w:spacing w:before="217" w:line="183" w:lineRule="auto"/>
                    <w:ind w:left="323"/>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A</w:t>
                  </w:r>
                  <w:r>
                    <w:rPr>
                      <w:rFonts w:ascii="Times New Roman" w:eastAsia="Times New Roman" w:hAnsi="Times New Roman" w:cs="Times New Roman"/>
                      <w:spacing w:val="-29"/>
                      <w:sz w:val="21"/>
                      <w:szCs w:val="21"/>
                    </w:rPr>
                    <w:t xml:space="preserve"> </w:t>
                  </w:r>
                  <w:r>
                    <w:rPr>
                      <w:spacing w:val="-4"/>
                      <w:sz w:val="21"/>
                      <w:szCs w:val="21"/>
                    </w:rPr>
                    <w:t>、</w:t>
                  </w:r>
                  <w:r>
                    <w:rPr>
                      <w:rFonts w:ascii="Times New Roman" w:eastAsia="Times New Roman" w:hAnsi="Times New Roman" w:cs="Times New Roman"/>
                      <w:spacing w:val="-4"/>
                      <w:sz w:val="21"/>
                      <w:szCs w:val="21"/>
                    </w:rPr>
                    <w:t>S</w:t>
                  </w:r>
                </w:p>
              </w:tc>
            </w:tr>
          </w:tbl>
          <w:p>
            <w:pPr>
              <w:spacing w:before="30" w:line="288" w:lineRule="exact"/>
              <w:ind w:left="427"/>
              <w:rPr>
                <w:rFonts w:ascii="KaiTi" w:eastAsia="KaiTi" w:hAnsi="KaiTi" w:cs="KaiTi"/>
                <w:sz w:val="21"/>
                <w:szCs w:val="21"/>
              </w:rPr>
            </w:pPr>
            <w:r>
              <w:rPr>
                <w:rFonts w:ascii="KaiTi" w:eastAsia="KaiTi" w:hAnsi="KaiTi" w:cs="KaiTi"/>
                <w:spacing w:val="-5"/>
                <w:position w:val="5"/>
                <w:sz w:val="21"/>
                <w:szCs w:val="21"/>
              </w:rPr>
              <w:t>注：</w:t>
            </w:r>
            <w:r>
              <w:rPr>
                <w:rFonts w:ascii="KaiTi" w:eastAsia="KaiTi" w:hAnsi="KaiTi" w:cs="KaiTi"/>
                <w:spacing w:val="-32"/>
                <w:position w:val="5"/>
                <w:sz w:val="21"/>
                <w:szCs w:val="21"/>
              </w:rPr>
              <w:t xml:space="preserve"> </w:t>
            </w:r>
            <w:r>
              <w:rPr>
                <w:rFonts w:ascii="Times New Roman" w:eastAsia="Times New Roman" w:hAnsi="Times New Roman" w:cs="Times New Roman"/>
                <w:spacing w:val="-5"/>
                <w:position w:val="5"/>
                <w:sz w:val="21"/>
                <w:szCs w:val="21"/>
              </w:rPr>
              <w:t>A——</w:t>
            </w:r>
            <w:r>
              <w:rPr>
                <w:rFonts w:ascii="KaiTi" w:eastAsia="KaiTi" w:hAnsi="KaiTi" w:cs="KaiTi"/>
                <w:spacing w:val="-5"/>
                <w:position w:val="5"/>
                <w:sz w:val="21"/>
                <w:szCs w:val="21"/>
              </w:rPr>
              <w:t>环境空气达到《环境空气质量标准》（</w:t>
            </w:r>
            <w:r>
              <w:rPr>
                <w:rFonts w:ascii="Times New Roman" w:eastAsia="Times New Roman" w:hAnsi="Times New Roman" w:cs="Times New Roman"/>
                <w:spacing w:val="-5"/>
                <w:position w:val="5"/>
                <w:sz w:val="21"/>
                <w:szCs w:val="21"/>
              </w:rPr>
              <w:t>GB3095-2012</w:t>
            </w:r>
            <w:r>
              <w:rPr>
                <w:rFonts w:ascii="KaiTi" w:eastAsia="KaiTi" w:hAnsi="KaiTi" w:cs="KaiTi"/>
                <w:spacing w:val="-5"/>
                <w:position w:val="5"/>
                <w:sz w:val="21"/>
                <w:szCs w:val="21"/>
              </w:rPr>
              <w:t>）二级标准</w:t>
            </w:r>
          </w:p>
          <w:p>
            <w:pPr>
              <w:spacing w:before="1" w:line="208" w:lineRule="auto"/>
              <w:ind w:left="845"/>
              <w:rPr>
                <w:rFonts w:ascii="STKaiti" w:eastAsia="STKaiti" w:hAnsi="STKaiti" w:cs="STKaiti"/>
                <w:sz w:val="21"/>
                <w:szCs w:val="21"/>
              </w:rPr>
            </w:pPr>
            <w:r>
              <w:rPr>
                <w:rFonts w:ascii="Times New Roman" w:eastAsia="Times New Roman" w:hAnsi="Times New Roman" w:cs="Times New Roman"/>
                <w:spacing w:val="-5"/>
                <w:sz w:val="21"/>
                <w:szCs w:val="21"/>
              </w:rPr>
              <w:t>S——</w:t>
            </w:r>
            <w:r>
              <w:rPr>
                <w:rFonts w:ascii="Times New Roman" w:eastAsia="Times New Roman" w:hAnsi="Times New Roman" w:cs="Times New Roman"/>
                <w:spacing w:val="-27"/>
                <w:sz w:val="21"/>
                <w:szCs w:val="21"/>
              </w:rPr>
              <w:t xml:space="preserve"> </w:t>
            </w:r>
            <w:r>
              <w:rPr>
                <w:rFonts w:ascii="STKaiti" w:eastAsia="STKaiti" w:hAnsi="STKaiti" w:cs="STKaiti"/>
                <w:spacing w:val="-5"/>
                <w:sz w:val="21"/>
                <w:szCs w:val="21"/>
              </w:rPr>
              <w:t>声环境达到《声环境质量标准》（</w:t>
            </w:r>
            <w:r>
              <w:rPr>
                <w:rFonts w:ascii="Times New Roman" w:eastAsia="Times New Roman" w:hAnsi="Times New Roman" w:cs="Times New Roman"/>
                <w:spacing w:val="-5"/>
                <w:sz w:val="21"/>
                <w:szCs w:val="21"/>
              </w:rPr>
              <w:t>GB3096-2008</w:t>
            </w:r>
            <w:r>
              <w:rPr>
                <w:rFonts w:ascii="STKaiti" w:eastAsia="STKaiti" w:hAnsi="STKaiti" w:cs="STKaiti"/>
                <w:spacing w:val="-5"/>
                <w:sz w:val="21"/>
                <w:szCs w:val="21"/>
              </w:rPr>
              <w:t>）</w:t>
            </w:r>
            <w:r>
              <w:rPr>
                <w:rFonts w:ascii="Times New Roman" w:eastAsia="Times New Roman" w:hAnsi="Times New Roman" w:cs="Times New Roman"/>
                <w:spacing w:val="-5"/>
                <w:sz w:val="21"/>
                <w:szCs w:val="21"/>
              </w:rPr>
              <w:t>2</w:t>
            </w:r>
            <w:r>
              <w:rPr>
                <w:rFonts w:ascii="Times New Roman" w:eastAsia="Times New Roman" w:hAnsi="Times New Roman" w:cs="Times New Roman"/>
                <w:spacing w:val="29"/>
                <w:sz w:val="21"/>
                <w:szCs w:val="21"/>
              </w:rPr>
              <w:t xml:space="preserve"> </w:t>
            </w:r>
            <w:r>
              <w:rPr>
                <w:rFonts w:ascii="STKaiti" w:eastAsia="STKaiti" w:hAnsi="STKaiti" w:cs="STKaiti"/>
                <w:spacing w:val="-5"/>
                <w:sz w:val="21"/>
                <w:szCs w:val="21"/>
              </w:rPr>
              <w:t>类标准</w:t>
            </w:r>
          </w:p>
        </w:tc>
      </w:tr>
    </w:tbl>
    <w:p>
      <w:pPr>
        <w:pStyle w:val="BodyText"/>
      </w:pPr>
    </w:p>
    <w:p>
      <w:pPr>
        <w:sectPr>
          <w:footerReference w:type="default" r:id="rId38"/>
          <w:pgSz w:w="11907" w:h="16841"/>
          <w:pgMar w:top="1166" w:right="1181" w:bottom="1195" w:left="1409" w:header="0" w:footer="888" w:gutter="0"/>
          <w:pgNumType w:start="35"/>
          <w:cols w:space="708"/>
        </w:sectPr>
      </w:pPr>
    </w:p>
    <w:p>
      <w:pPr>
        <w:spacing w:before="71" w:line="219" w:lineRule="auto"/>
        <w:ind w:left="231"/>
        <w:rPr>
          <w:rFonts w:ascii="SimHei" w:eastAsia="SimHei" w:hAnsi="SimHei" w:cs="SimHei"/>
          <w:sz w:val="36"/>
          <w:szCs w:val="36"/>
        </w:rPr>
      </w:pPr>
      <w:r>
        <w:rPr>
          <w:rFonts w:ascii="Times New Roman" w:eastAsia="Times New Roman" w:hAnsi="Times New Roman" w:cs="Times New Roman"/>
          <w:spacing w:val="-3"/>
          <w:sz w:val="36"/>
          <w:szCs w:val="36"/>
        </w:rPr>
        <w:t>4</w:t>
      </w:r>
      <w:r>
        <w:rPr>
          <w:rFonts w:ascii="SimHei" w:eastAsia="SimHei" w:hAnsi="SimHei" w:cs="SimHei"/>
          <w:spacing w:val="-3"/>
          <w:sz w:val="36"/>
          <w:szCs w:val="36"/>
        </w:rPr>
        <w:t>、评价适用标准</w:t>
      </w:r>
    </w:p>
    <w:tbl>
      <w:tblPr>
        <w:tblStyle w:val="TableNormal31"/>
        <w:tblW w:w="9500"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92"/>
        <w:gridCol w:w="8808"/>
      </w:tblGrid>
      <w:tr>
        <w:tblPrEx>
          <w:tblW w:w="9500"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015"/>
        </w:trPr>
        <w:tc>
          <w:tcPr>
            <w:tcW w:w="692" w:type="dxa"/>
            <w:tcBorders>
              <w:right w:val="single" w:sz="4" w:space="0" w:color="000000"/>
            </w:tcBorders>
            <w:textDirection w:val="tbRlV"/>
            <w:vAlign w:val="top"/>
          </w:tcPr>
          <w:p>
            <w:pPr>
              <w:pStyle w:val="TableText"/>
              <w:spacing w:before="225" w:line="209" w:lineRule="auto"/>
              <w:ind w:left="5421"/>
            </w:pPr>
            <w:r>
              <w:t>环</w:t>
            </w:r>
            <w:r>
              <w:rPr>
                <w:spacing w:val="40"/>
              </w:rPr>
              <w:t xml:space="preserve"> </w:t>
            </w:r>
            <w:r>
              <w:t>境</w:t>
            </w:r>
            <w:r>
              <w:rPr>
                <w:spacing w:val="38"/>
              </w:rPr>
              <w:t xml:space="preserve"> </w:t>
            </w:r>
            <w:r>
              <w:t>质</w:t>
            </w:r>
            <w:r>
              <w:rPr>
                <w:spacing w:val="41"/>
              </w:rPr>
              <w:t xml:space="preserve"> </w:t>
            </w:r>
            <w:r>
              <w:t>量</w:t>
            </w:r>
            <w:r>
              <w:rPr>
                <w:spacing w:val="41"/>
              </w:rPr>
              <w:t xml:space="preserve"> </w:t>
            </w:r>
            <w:r>
              <w:t>标</w:t>
            </w:r>
            <w:r>
              <w:rPr>
                <w:spacing w:val="38"/>
              </w:rPr>
              <w:t xml:space="preserve"> </w:t>
            </w:r>
            <w:r>
              <w:t>准</w:t>
            </w:r>
          </w:p>
        </w:tc>
        <w:tc>
          <w:tcPr>
            <w:tcW w:w="8808" w:type="dxa"/>
            <w:tcBorders>
              <w:left w:val="single" w:sz="4" w:space="0" w:color="000000"/>
            </w:tcBorders>
            <w:vAlign w:val="top"/>
          </w:tcPr>
          <w:p>
            <w:pPr>
              <w:pStyle w:val="TableText"/>
              <w:spacing w:before="37" w:line="220" w:lineRule="auto"/>
              <w:ind w:left="600"/>
            </w:pPr>
            <w:r>
              <w:rPr>
                <w:rFonts w:ascii="Times New Roman" w:eastAsia="Times New Roman" w:hAnsi="Times New Roman" w:cs="Times New Roman"/>
                <w:spacing w:val="-4"/>
              </w:rPr>
              <w:t>1</w:t>
            </w:r>
            <w:r>
              <w:rPr>
                <w:spacing w:val="-4"/>
              </w:rPr>
              <w:t>、地表水环境质量标准</w:t>
            </w:r>
          </w:p>
          <w:p>
            <w:pPr>
              <w:pStyle w:val="TableText"/>
              <w:spacing w:before="181" w:line="220" w:lineRule="auto"/>
              <w:ind w:left="588"/>
            </w:pPr>
            <w:r>
              <w:rPr>
                <w:spacing w:val="-3"/>
              </w:rPr>
              <w:t>（</w:t>
            </w:r>
            <w:r>
              <w:rPr>
                <w:rFonts w:ascii="Times New Roman" w:eastAsia="Times New Roman" w:hAnsi="Times New Roman" w:cs="Times New Roman"/>
                <w:spacing w:val="-3"/>
              </w:rPr>
              <w:t>1</w:t>
            </w:r>
            <w:r>
              <w:rPr>
                <w:spacing w:val="-3"/>
              </w:rPr>
              <w:t>）地表水环境质量功能区</w:t>
            </w:r>
          </w:p>
          <w:p>
            <w:pPr>
              <w:pStyle w:val="TableText"/>
              <w:spacing w:before="182" w:line="360" w:lineRule="auto"/>
              <w:ind w:left="108" w:right="99" w:firstLine="477"/>
            </w:pPr>
            <w:r>
              <w:rPr>
                <w:spacing w:val="-6"/>
              </w:rPr>
              <w:t>项目所在地最终纳污水体衢江，</w:t>
            </w:r>
            <w:r>
              <w:rPr>
                <w:spacing w:val="39"/>
              </w:rPr>
              <w:t xml:space="preserve"> </w:t>
            </w:r>
            <w:r>
              <w:rPr>
                <w:spacing w:val="-6"/>
              </w:rPr>
              <w:t>根据《浙江省水功能</w:t>
            </w:r>
            <w:r>
              <w:rPr>
                <w:spacing w:val="-7"/>
              </w:rPr>
              <w:t>区水环境功能区划分方案</w:t>
            </w:r>
            <w:r>
              <w:t xml:space="preserve"> </w:t>
            </w:r>
            <w:r>
              <w:rPr>
                <w:spacing w:val="-13"/>
              </w:rPr>
              <w:t>（</w:t>
            </w:r>
            <w:r>
              <w:rPr>
                <w:rFonts w:ascii="Times New Roman" w:eastAsia="Times New Roman" w:hAnsi="Times New Roman" w:cs="Times New Roman"/>
                <w:spacing w:val="-13"/>
              </w:rPr>
              <w:t>2015</w:t>
            </w:r>
            <w:r>
              <w:rPr>
                <w:spacing w:val="-13"/>
              </w:rPr>
              <w:t>）》（浙江省水利厅，浙江省环保厅，</w:t>
            </w:r>
            <w:r>
              <w:rPr>
                <w:spacing w:val="58"/>
              </w:rPr>
              <w:t xml:space="preserve"> </w:t>
            </w:r>
            <w:r>
              <w:rPr>
                <w:rFonts w:ascii="Times New Roman" w:eastAsia="Times New Roman" w:hAnsi="Times New Roman" w:cs="Times New Roman"/>
                <w:spacing w:val="-13"/>
              </w:rPr>
              <w:t>2015</w:t>
            </w:r>
            <w:r>
              <w:rPr>
                <w:rFonts w:ascii="Times New Roman" w:eastAsia="Times New Roman" w:hAnsi="Times New Roman" w:cs="Times New Roman"/>
                <w:spacing w:val="30"/>
              </w:rPr>
              <w:t xml:space="preserve"> </w:t>
            </w:r>
            <w:r>
              <w:rPr>
                <w:spacing w:val="-13"/>
              </w:rPr>
              <w:t>年</w:t>
            </w:r>
            <w:r>
              <w:rPr>
                <w:spacing w:val="-37"/>
              </w:rPr>
              <w:t>），</w:t>
            </w:r>
            <w:r>
              <w:rPr>
                <w:spacing w:val="-13"/>
              </w:rPr>
              <w:t>衢江纳污水域水环</w:t>
            </w:r>
            <w:r>
              <w:rPr>
                <w:spacing w:val="-14"/>
              </w:rPr>
              <w:t>境功能区</w:t>
            </w:r>
          </w:p>
          <w:p>
            <w:pPr>
              <w:pStyle w:val="TableText"/>
              <w:spacing w:line="219" w:lineRule="auto"/>
              <w:ind w:left="104"/>
            </w:pPr>
            <w:r>
              <w:rPr>
                <w:spacing w:val="-4"/>
              </w:rPr>
              <w:t>为多功能区，具体见表</w:t>
            </w:r>
            <w:r>
              <w:rPr>
                <w:spacing w:val="-45"/>
              </w:rPr>
              <w:t xml:space="preserve"> </w:t>
            </w:r>
            <w:r>
              <w:rPr>
                <w:rFonts w:ascii="Times New Roman" w:eastAsia="Times New Roman" w:hAnsi="Times New Roman" w:cs="Times New Roman"/>
                <w:spacing w:val="-4"/>
              </w:rPr>
              <w:t>4-</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1</w:t>
            </w:r>
            <w:r>
              <w:rPr>
                <w:spacing w:val="-4"/>
              </w:rPr>
              <w:t>。</w:t>
            </w:r>
          </w:p>
          <w:p>
            <w:pPr>
              <w:pStyle w:val="TableText"/>
              <w:spacing w:before="182" w:line="220" w:lineRule="auto"/>
              <w:ind w:left="2770"/>
            </w:pPr>
            <w:r>
              <w:rPr>
                <w:spacing w:val="-3"/>
              </w:rPr>
              <w:t>表</w:t>
            </w:r>
            <w:r>
              <w:rPr>
                <w:spacing w:val="-43"/>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衢江水域水环境功能区</w:t>
            </w:r>
          </w:p>
          <w:p>
            <w:pPr>
              <w:spacing w:line="135" w:lineRule="exact"/>
            </w:pPr>
          </w:p>
          <w:tbl>
            <w:tblPr>
              <w:tblStyle w:val="TableNormal31"/>
              <w:tblW w:w="8595"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32"/>
              <w:gridCol w:w="1130"/>
              <w:gridCol w:w="2205"/>
              <w:gridCol w:w="818"/>
              <w:gridCol w:w="631"/>
              <w:gridCol w:w="535"/>
              <w:gridCol w:w="696"/>
              <w:gridCol w:w="518"/>
              <w:gridCol w:w="530"/>
            </w:tblGrid>
            <w:tr>
              <w:tblPrEx>
                <w:tblW w:w="8595"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19"/>
              </w:trPr>
              <w:tc>
                <w:tcPr>
                  <w:tcW w:w="2662" w:type="dxa"/>
                  <w:gridSpan w:val="2"/>
                  <w:vAlign w:val="top"/>
                </w:tcPr>
                <w:p>
                  <w:pPr>
                    <w:pStyle w:val="TableText"/>
                    <w:spacing w:before="187" w:line="221" w:lineRule="auto"/>
                    <w:ind w:left="708"/>
                    <w:rPr>
                      <w:sz w:val="21"/>
                      <w:szCs w:val="21"/>
                    </w:rPr>
                  </w:pPr>
                  <w:r>
                    <w:rPr>
                      <w:spacing w:val="-2"/>
                      <w:sz w:val="21"/>
                      <w:szCs w:val="21"/>
                    </w:rPr>
                    <w:t>水功能区名称</w:t>
                  </w:r>
                </w:p>
              </w:tc>
              <w:tc>
                <w:tcPr>
                  <w:tcW w:w="3023" w:type="dxa"/>
                  <w:gridSpan w:val="2"/>
                  <w:vAlign w:val="top"/>
                </w:tcPr>
                <w:p>
                  <w:pPr>
                    <w:pStyle w:val="TableText"/>
                    <w:spacing w:before="187" w:line="221" w:lineRule="auto"/>
                    <w:ind w:left="807"/>
                    <w:rPr>
                      <w:sz w:val="21"/>
                      <w:szCs w:val="21"/>
                    </w:rPr>
                  </w:pPr>
                  <w:r>
                    <w:rPr>
                      <w:spacing w:val="-2"/>
                      <w:sz w:val="21"/>
                      <w:szCs w:val="21"/>
                    </w:rPr>
                    <w:t>水环境功能区</w:t>
                  </w:r>
                </w:p>
              </w:tc>
              <w:tc>
                <w:tcPr>
                  <w:tcW w:w="631" w:type="dxa"/>
                  <w:vMerge w:val="restart"/>
                  <w:tcBorders>
                    <w:bottom w:val="nil"/>
                  </w:tcBorders>
                  <w:vAlign w:val="top"/>
                </w:tcPr>
                <w:p>
                  <w:pPr>
                    <w:spacing w:line="302" w:lineRule="auto"/>
                    <w:rPr>
                      <w:rFonts w:ascii="Arial"/>
                      <w:sz w:val="21"/>
                    </w:rPr>
                  </w:pPr>
                </w:p>
                <w:p>
                  <w:pPr>
                    <w:pStyle w:val="TableText"/>
                    <w:spacing w:before="68" w:line="223" w:lineRule="auto"/>
                    <w:ind w:left="111"/>
                    <w:rPr>
                      <w:sz w:val="21"/>
                      <w:szCs w:val="21"/>
                    </w:rPr>
                  </w:pPr>
                  <w:r>
                    <w:rPr>
                      <w:spacing w:val="-2"/>
                      <w:sz w:val="21"/>
                      <w:szCs w:val="21"/>
                    </w:rPr>
                    <w:t>河流</w:t>
                  </w:r>
                </w:p>
              </w:tc>
              <w:tc>
                <w:tcPr>
                  <w:tcW w:w="535" w:type="dxa"/>
                  <w:vMerge w:val="restart"/>
                  <w:tcBorders>
                    <w:bottom w:val="nil"/>
                  </w:tcBorders>
                  <w:vAlign w:val="top"/>
                </w:tcPr>
                <w:p>
                  <w:pPr>
                    <w:pStyle w:val="TableText"/>
                    <w:spacing w:before="191" w:line="269" w:lineRule="auto"/>
                    <w:ind w:left="72" w:right="50" w:hanging="7"/>
                    <w:rPr>
                      <w:sz w:val="21"/>
                      <w:szCs w:val="21"/>
                    </w:rPr>
                  </w:pPr>
                  <w:r>
                    <w:rPr>
                      <w:spacing w:val="-4"/>
                      <w:sz w:val="21"/>
                      <w:szCs w:val="21"/>
                    </w:rPr>
                    <w:t>起始</w:t>
                  </w:r>
                  <w:r>
                    <w:rPr>
                      <w:sz w:val="21"/>
                      <w:szCs w:val="21"/>
                    </w:rPr>
                    <w:t xml:space="preserve"> </w:t>
                  </w:r>
                  <w:r>
                    <w:rPr>
                      <w:spacing w:val="-8"/>
                      <w:sz w:val="21"/>
                      <w:szCs w:val="21"/>
                    </w:rPr>
                    <w:t>断面</w:t>
                  </w:r>
                </w:p>
              </w:tc>
              <w:tc>
                <w:tcPr>
                  <w:tcW w:w="696" w:type="dxa"/>
                  <w:vMerge w:val="restart"/>
                  <w:tcBorders>
                    <w:bottom w:val="nil"/>
                  </w:tcBorders>
                  <w:vAlign w:val="top"/>
                </w:tcPr>
                <w:p>
                  <w:pPr>
                    <w:pStyle w:val="TableText"/>
                    <w:spacing w:before="191" w:line="269" w:lineRule="auto"/>
                    <w:ind w:left="151" w:right="132" w:hanging="4"/>
                    <w:rPr>
                      <w:sz w:val="21"/>
                      <w:szCs w:val="21"/>
                    </w:rPr>
                  </w:pPr>
                  <w:r>
                    <w:rPr>
                      <w:spacing w:val="-5"/>
                      <w:sz w:val="21"/>
                      <w:szCs w:val="21"/>
                    </w:rPr>
                    <w:t>终止</w:t>
                  </w:r>
                  <w:r>
                    <w:rPr>
                      <w:sz w:val="21"/>
                      <w:szCs w:val="21"/>
                    </w:rPr>
                    <w:t xml:space="preserve"> </w:t>
                  </w:r>
                  <w:r>
                    <w:rPr>
                      <w:spacing w:val="-8"/>
                      <w:sz w:val="21"/>
                      <w:szCs w:val="21"/>
                    </w:rPr>
                    <w:t>断面</w:t>
                  </w:r>
                </w:p>
              </w:tc>
              <w:tc>
                <w:tcPr>
                  <w:tcW w:w="518" w:type="dxa"/>
                  <w:vMerge w:val="restart"/>
                  <w:tcBorders>
                    <w:bottom w:val="nil"/>
                  </w:tcBorders>
                  <w:vAlign w:val="top"/>
                </w:tcPr>
                <w:p>
                  <w:pPr>
                    <w:pStyle w:val="TableText"/>
                    <w:spacing w:before="191" w:line="269" w:lineRule="auto"/>
                    <w:ind w:left="57" w:right="42"/>
                    <w:rPr>
                      <w:sz w:val="21"/>
                      <w:szCs w:val="21"/>
                    </w:rPr>
                  </w:pPr>
                  <w:r>
                    <w:rPr>
                      <w:spacing w:val="-4"/>
                      <w:sz w:val="21"/>
                      <w:szCs w:val="21"/>
                    </w:rPr>
                    <w:t>现状</w:t>
                  </w:r>
                  <w:r>
                    <w:rPr>
                      <w:sz w:val="21"/>
                      <w:szCs w:val="21"/>
                    </w:rPr>
                    <w:t xml:space="preserve"> </w:t>
                  </w:r>
                  <w:r>
                    <w:rPr>
                      <w:spacing w:val="-5"/>
                      <w:sz w:val="21"/>
                      <w:szCs w:val="21"/>
                    </w:rPr>
                    <w:t>水质</w:t>
                  </w:r>
                </w:p>
              </w:tc>
              <w:tc>
                <w:tcPr>
                  <w:tcW w:w="530" w:type="dxa"/>
                  <w:vMerge w:val="restart"/>
                  <w:tcBorders>
                    <w:bottom w:val="nil"/>
                  </w:tcBorders>
                  <w:vAlign w:val="top"/>
                </w:tcPr>
                <w:p>
                  <w:pPr>
                    <w:pStyle w:val="TableText"/>
                    <w:spacing w:before="191" w:line="269" w:lineRule="auto"/>
                    <w:ind w:left="63" w:right="49" w:firstLine="37"/>
                    <w:rPr>
                      <w:sz w:val="21"/>
                      <w:szCs w:val="21"/>
                    </w:rPr>
                  </w:pPr>
                  <w:r>
                    <w:rPr>
                      <w:spacing w:val="-24"/>
                      <w:sz w:val="21"/>
                      <w:szCs w:val="21"/>
                    </w:rPr>
                    <w:t>目标</w:t>
                  </w:r>
                  <w:r>
                    <w:rPr>
                      <w:sz w:val="21"/>
                      <w:szCs w:val="21"/>
                    </w:rPr>
                    <w:t xml:space="preserve"> </w:t>
                  </w:r>
                  <w:r>
                    <w:rPr>
                      <w:spacing w:val="-5"/>
                      <w:sz w:val="21"/>
                      <w:szCs w:val="21"/>
                    </w:rPr>
                    <w:t>水质</w:t>
                  </w:r>
                </w:p>
              </w:tc>
            </w:tr>
            <w:tr>
              <w:tblPrEx>
                <w:tblW w:w="8595" w:type="dxa"/>
                <w:tblInd w:w="95" w:type="dxa"/>
                <w:tblLayout w:type="fixed"/>
              </w:tblPrEx>
              <w:trPr>
                <w:trHeight w:val="367"/>
              </w:trPr>
              <w:tc>
                <w:tcPr>
                  <w:tcW w:w="1532" w:type="dxa"/>
                  <w:vAlign w:val="top"/>
                </w:tcPr>
                <w:p>
                  <w:pPr>
                    <w:pStyle w:val="TableText"/>
                    <w:spacing w:before="111" w:line="216" w:lineRule="auto"/>
                    <w:ind w:left="561"/>
                    <w:rPr>
                      <w:sz w:val="21"/>
                      <w:szCs w:val="21"/>
                    </w:rPr>
                  </w:pPr>
                  <w:r>
                    <w:rPr>
                      <w:spacing w:val="-2"/>
                      <w:sz w:val="21"/>
                      <w:szCs w:val="21"/>
                    </w:rPr>
                    <w:t>编号</w:t>
                  </w:r>
                </w:p>
              </w:tc>
              <w:tc>
                <w:tcPr>
                  <w:tcW w:w="1130" w:type="dxa"/>
                  <w:vAlign w:val="top"/>
                </w:tcPr>
                <w:p>
                  <w:pPr>
                    <w:pStyle w:val="TableText"/>
                    <w:spacing w:before="111" w:line="216" w:lineRule="auto"/>
                    <w:ind w:left="362"/>
                    <w:rPr>
                      <w:sz w:val="21"/>
                      <w:szCs w:val="21"/>
                    </w:rPr>
                  </w:pPr>
                  <w:r>
                    <w:rPr>
                      <w:spacing w:val="-3"/>
                      <w:sz w:val="21"/>
                      <w:szCs w:val="21"/>
                    </w:rPr>
                    <w:t>名称</w:t>
                  </w:r>
                </w:p>
              </w:tc>
              <w:tc>
                <w:tcPr>
                  <w:tcW w:w="2205" w:type="dxa"/>
                  <w:vAlign w:val="top"/>
                </w:tcPr>
                <w:p>
                  <w:pPr>
                    <w:pStyle w:val="TableText"/>
                    <w:spacing w:before="111" w:line="216" w:lineRule="auto"/>
                    <w:ind w:left="897"/>
                    <w:rPr>
                      <w:sz w:val="21"/>
                      <w:szCs w:val="21"/>
                    </w:rPr>
                  </w:pPr>
                  <w:r>
                    <w:rPr>
                      <w:spacing w:val="-2"/>
                      <w:sz w:val="21"/>
                      <w:szCs w:val="21"/>
                    </w:rPr>
                    <w:t>编号</w:t>
                  </w:r>
                </w:p>
              </w:tc>
              <w:tc>
                <w:tcPr>
                  <w:tcW w:w="818" w:type="dxa"/>
                  <w:vAlign w:val="top"/>
                </w:tcPr>
                <w:p>
                  <w:pPr>
                    <w:pStyle w:val="TableText"/>
                    <w:spacing w:before="111" w:line="216" w:lineRule="auto"/>
                    <w:ind w:left="208"/>
                    <w:rPr>
                      <w:sz w:val="21"/>
                      <w:szCs w:val="21"/>
                    </w:rPr>
                  </w:pPr>
                  <w:r>
                    <w:rPr>
                      <w:spacing w:val="-3"/>
                      <w:sz w:val="21"/>
                      <w:szCs w:val="21"/>
                    </w:rPr>
                    <w:t>名称</w:t>
                  </w:r>
                </w:p>
              </w:tc>
              <w:tc>
                <w:tcPr>
                  <w:tcW w:w="631" w:type="dxa"/>
                  <w:vMerge/>
                  <w:tcBorders>
                    <w:top w:val="nil"/>
                  </w:tcBorders>
                  <w:vAlign w:val="top"/>
                </w:tcPr>
                <w:p>
                  <w:pPr>
                    <w:rPr>
                      <w:rFonts w:ascii="Arial"/>
                      <w:sz w:val="21"/>
                    </w:rPr>
                  </w:pPr>
                </w:p>
              </w:tc>
              <w:tc>
                <w:tcPr>
                  <w:tcW w:w="535" w:type="dxa"/>
                  <w:vMerge/>
                  <w:tcBorders>
                    <w:top w:val="nil"/>
                  </w:tcBorders>
                  <w:vAlign w:val="top"/>
                </w:tcPr>
                <w:p>
                  <w:pPr>
                    <w:rPr>
                      <w:rFonts w:ascii="Arial"/>
                      <w:sz w:val="21"/>
                    </w:rPr>
                  </w:pPr>
                </w:p>
              </w:tc>
              <w:tc>
                <w:tcPr>
                  <w:tcW w:w="696" w:type="dxa"/>
                  <w:vMerge/>
                  <w:tcBorders>
                    <w:top w:val="nil"/>
                  </w:tcBorders>
                  <w:vAlign w:val="top"/>
                </w:tcPr>
                <w:p>
                  <w:pPr>
                    <w:rPr>
                      <w:rFonts w:ascii="Arial"/>
                      <w:sz w:val="21"/>
                    </w:rPr>
                  </w:pPr>
                </w:p>
              </w:tc>
              <w:tc>
                <w:tcPr>
                  <w:tcW w:w="518" w:type="dxa"/>
                  <w:vMerge/>
                  <w:tcBorders>
                    <w:top w:val="nil"/>
                  </w:tcBorders>
                  <w:vAlign w:val="top"/>
                </w:tcPr>
                <w:p>
                  <w:pPr>
                    <w:rPr>
                      <w:rFonts w:ascii="Arial"/>
                      <w:sz w:val="21"/>
                    </w:rPr>
                  </w:pPr>
                </w:p>
              </w:tc>
              <w:tc>
                <w:tcPr>
                  <w:tcW w:w="530" w:type="dxa"/>
                  <w:vMerge/>
                  <w:tcBorders>
                    <w:top w:val="nil"/>
                  </w:tcBorders>
                  <w:vAlign w:val="top"/>
                </w:tcPr>
                <w:p>
                  <w:pPr>
                    <w:rPr>
                      <w:rFonts w:ascii="Arial"/>
                      <w:sz w:val="21"/>
                    </w:rPr>
                  </w:pPr>
                </w:p>
              </w:tc>
            </w:tr>
            <w:tr>
              <w:tblPrEx>
                <w:tblW w:w="8595" w:type="dxa"/>
                <w:tblInd w:w="95" w:type="dxa"/>
                <w:tblLayout w:type="fixed"/>
              </w:tblPrEx>
              <w:trPr>
                <w:trHeight w:val="825"/>
              </w:trPr>
              <w:tc>
                <w:tcPr>
                  <w:tcW w:w="1532" w:type="dxa"/>
                  <w:vAlign w:val="top"/>
                </w:tcPr>
                <w:p>
                  <w:pPr>
                    <w:spacing w:line="274" w:lineRule="auto"/>
                    <w:rPr>
                      <w:rFonts w:ascii="Arial"/>
                      <w:sz w:val="21"/>
                    </w:rPr>
                  </w:pPr>
                </w:p>
                <w:p>
                  <w:pPr>
                    <w:spacing w:before="60" w:line="187" w:lineRule="auto"/>
                    <w:ind w:left="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G0101400103013</w:t>
                  </w:r>
                </w:p>
              </w:tc>
              <w:tc>
                <w:tcPr>
                  <w:tcW w:w="1130" w:type="dxa"/>
                  <w:vAlign w:val="top"/>
                </w:tcPr>
                <w:p>
                  <w:pPr>
                    <w:pStyle w:val="TableText"/>
                    <w:spacing w:before="169" w:line="229" w:lineRule="auto"/>
                    <w:ind w:left="149" w:right="33" w:hanging="105"/>
                    <w:rPr>
                      <w:sz w:val="21"/>
                      <w:szCs w:val="21"/>
                    </w:rPr>
                  </w:pPr>
                  <w:r>
                    <w:rPr>
                      <w:spacing w:val="-1"/>
                      <w:sz w:val="21"/>
                      <w:szCs w:val="21"/>
                    </w:rPr>
                    <w:t>衢江兰溪农</w:t>
                  </w:r>
                  <w:r>
                    <w:rPr>
                      <w:sz w:val="21"/>
                      <w:szCs w:val="21"/>
                    </w:rPr>
                    <w:t xml:space="preserve"> </w:t>
                  </w:r>
                  <w:r>
                    <w:rPr>
                      <w:spacing w:val="-1"/>
                      <w:sz w:val="21"/>
                      <w:szCs w:val="21"/>
                    </w:rPr>
                    <w:t>业用水区</w:t>
                  </w:r>
                </w:p>
              </w:tc>
              <w:tc>
                <w:tcPr>
                  <w:tcW w:w="2205" w:type="dxa"/>
                  <w:vAlign w:val="top"/>
                </w:tcPr>
                <w:p>
                  <w:pPr>
                    <w:spacing w:line="274" w:lineRule="auto"/>
                    <w:rPr>
                      <w:rFonts w:ascii="Arial"/>
                      <w:sz w:val="21"/>
                    </w:rPr>
                  </w:pPr>
                </w:p>
                <w:p>
                  <w:pPr>
                    <w:spacing w:before="60" w:line="187" w:lineRule="auto"/>
                    <w:ind w:right="1"/>
                    <w:jc w:val="right"/>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330781GA010301000650</w:t>
                  </w:r>
                </w:p>
              </w:tc>
              <w:tc>
                <w:tcPr>
                  <w:tcW w:w="818" w:type="dxa"/>
                  <w:vAlign w:val="top"/>
                </w:tcPr>
                <w:p>
                  <w:pPr>
                    <w:pStyle w:val="TableText"/>
                    <w:spacing w:before="168" w:line="222" w:lineRule="auto"/>
                    <w:ind w:left="100"/>
                    <w:rPr>
                      <w:sz w:val="21"/>
                      <w:szCs w:val="21"/>
                    </w:rPr>
                  </w:pPr>
                  <w:r>
                    <w:rPr>
                      <w:spacing w:val="-2"/>
                      <w:sz w:val="21"/>
                      <w:szCs w:val="21"/>
                    </w:rPr>
                    <w:t>农业用</w:t>
                  </w:r>
                </w:p>
                <w:p>
                  <w:pPr>
                    <w:pStyle w:val="TableText"/>
                    <w:spacing w:before="18" w:line="221" w:lineRule="auto"/>
                    <w:ind w:left="208"/>
                    <w:rPr>
                      <w:sz w:val="21"/>
                      <w:szCs w:val="21"/>
                    </w:rPr>
                  </w:pPr>
                  <w:r>
                    <w:rPr>
                      <w:spacing w:val="-3"/>
                      <w:sz w:val="21"/>
                      <w:szCs w:val="21"/>
                    </w:rPr>
                    <w:t>水区</w:t>
                  </w:r>
                </w:p>
              </w:tc>
              <w:tc>
                <w:tcPr>
                  <w:tcW w:w="631" w:type="dxa"/>
                  <w:vAlign w:val="top"/>
                </w:tcPr>
                <w:p>
                  <w:pPr>
                    <w:pStyle w:val="TableText"/>
                    <w:spacing w:before="305" w:line="221" w:lineRule="auto"/>
                    <w:ind w:left="111"/>
                    <w:rPr>
                      <w:sz w:val="21"/>
                      <w:szCs w:val="21"/>
                    </w:rPr>
                  </w:pPr>
                  <w:r>
                    <w:rPr>
                      <w:spacing w:val="-2"/>
                      <w:sz w:val="21"/>
                      <w:szCs w:val="21"/>
                    </w:rPr>
                    <w:t>衢江</w:t>
                  </w:r>
                </w:p>
              </w:tc>
              <w:tc>
                <w:tcPr>
                  <w:tcW w:w="535" w:type="dxa"/>
                  <w:vAlign w:val="top"/>
                </w:tcPr>
                <w:p>
                  <w:pPr>
                    <w:pStyle w:val="TableText"/>
                    <w:spacing w:before="31" w:line="223" w:lineRule="auto"/>
                    <w:ind w:left="65"/>
                    <w:rPr>
                      <w:sz w:val="21"/>
                      <w:szCs w:val="21"/>
                    </w:rPr>
                  </w:pPr>
                  <w:r>
                    <w:rPr>
                      <w:spacing w:val="-2"/>
                      <w:sz w:val="21"/>
                      <w:szCs w:val="21"/>
                    </w:rPr>
                    <w:t>兰溪</w:t>
                  </w:r>
                </w:p>
                <w:p>
                  <w:pPr>
                    <w:pStyle w:val="TableText"/>
                    <w:spacing w:before="19" w:line="221" w:lineRule="auto"/>
                    <w:ind w:left="84"/>
                    <w:rPr>
                      <w:sz w:val="21"/>
                      <w:szCs w:val="21"/>
                    </w:rPr>
                  </w:pPr>
                  <w:r>
                    <w:rPr>
                      <w:spacing w:val="-7"/>
                      <w:sz w:val="21"/>
                      <w:szCs w:val="21"/>
                    </w:rPr>
                    <w:t>山峰</w:t>
                  </w:r>
                </w:p>
                <w:p>
                  <w:pPr>
                    <w:pStyle w:val="TableText"/>
                    <w:spacing w:before="19" w:line="210" w:lineRule="auto"/>
                    <w:ind w:left="173"/>
                    <w:rPr>
                      <w:sz w:val="21"/>
                      <w:szCs w:val="21"/>
                    </w:rPr>
                  </w:pPr>
                  <w:r>
                    <w:rPr>
                      <w:sz w:val="21"/>
                      <w:szCs w:val="21"/>
                    </w:rPr>
                    <w:t>张</w:t>
                  </w:r>
                </w:p>
              </w:tc>
              <w:tc>
                <w:tcPr>
                  <w:tcW w:w="696" w:type="dxa"/>
                  <w:vAlign w:val="top"/>
                </w:tcPr>
                <w:p>
                  <w:pPr>
                    <w:pStyle w:val="TableText"/>
                    <w:spacing w:before="168" w:line="230" w:lineRule="auto"/>
                    <w:ind w:left="250" w:right="26" w:hanging="213"/>
                    <w:rPr>
                      <w:sz w:val="21"/>
                      <w:szCs w:val="21"/>
                    </w:rPr>
                  </w:pPr>
                  <w:r>
                    <w:rPr>
                      <w:spacing w:val="-2"/>
                      <w:sz w:val="21"/>
                      <w:szCs w:val="21"/>
                    </w:rPr>
                    <w:t>衢江应</w:t>
                  </w:r>
                  <w:r>
                    <w:rPr>
                      <w:spacing w:val="1"/>
                      <w:sz w:val="21"/>
                      <w:szCs w:val="21"/>
                    </w:rPr>
                    <w:t xml:space="preserve"> </w:t>
                  </w:r>
                  <w:r>
                    <w:rPr>
                      <w:sz w:val="21"/>
                      <w:szCs w:val="21"/>
                    </w:rPr>
                    <w:t>家</w:t>
                  </w:r>
                </w:p>
              </w:tc>
              <w:tc>
                <w:tcPr>
                  <w:tcW w:w="518" w:type="dxa"/>
                  <w:vAlign w:val="top"/>
                </w:tcPr>
                <w:p>
                  <w:pPr>
                    <w:pStyle w:val="TableText"/>
                    <w:spacing w:before="305" w:line="236" w:lineRule="auto"/>
                    <w:ind w:left="160"/>
                    <w:rPr>
                      <w:sz w:val="21"/>
                      <w:szCs w:val="21"/>
                    </w:rPr>
                  </w:pPr>
                  <w:r>
                    <w:rPr>
                      <w:sz w:val="21"/>
                      <w:szCs w:val="21"/>
                    </w:rPr>
                    <w:t>Ⅲ</w:t>
                  </w:r>
                </w:p>
              </w:tc>
              <w:tc>
                <w:tcPr>
                  <w:tcW w:w="530" w:type="dxa"/>
                  <w:vAlign w:val="top"/>
                </w:tcPr>
                <w:p>
                  <w:pPr>
                    <w:spacing w:line="267" w:lineRule="auto"/>
                    <w:rPr>
                      <w:rFonts w:ascii="Arial"/>
                      <w:sz w:val="21"/>
                    </w:rPr>
                  </w:pPr>
                </w:p>
                <w:p>
                  <w:pPr>
                    <w:pStyle w:val="TableText"/>
                    <w:spacing w:before="68" w:line="236" w:lineRule="auto"/>
                    <w:ind w:left="163"/>
                    <w:rPr>
                      <w:sz w:val="21"/>
                      <w:szCs w:val="21"/>
                    </w:rPr>
                  </w:pPr>
                  <w:r>
                    <w:rPr>
                      <w:sz w:val="21"/>
                      <w:szCs w:val="21"/>
                    </w:rPr>
                    <w:t>Ⅲ</w:t>
                  </w:r>
                </w:p>
              </w:tc>
            </w:tr>
          </w:tbl>
          <w:p>
            <w:pPr>
              <w:pStyle w:val="TableText"/>
              <w:spacing w:before="309" w:line="220" w:lineRule="auto"/>
              <w:ind w:left="588"/>
            </w:pPr>
            <w:r>
              <w:rPr>
                <w:spacing w:val="-3"/>
              </w:rPr>
              <w:t>（</w:t>
            </w:r>
            <w:r>
              <w:rPr>
                <w:rFonts w:ascii="Times New Roman" w:eastAsia="Times New Roman" w:hAnsi="Times New Roman" w:cs="Times New Roman"/>
                <w:spacing w:val="-3"/>
              </w:rPr>
              <w:t>2</w:t>
            </w:r>
            <w:r>
              <w:rPr>
                <w:spacing w:val="-3"/>
              </w:rPr>
              <w:t>）地表水环境质量标准</w:t>
            </w:r>
          </w:p>
          <w:p>
            <w:pPr>
              <w:pStyle w:val="TableText"/>
              <w:spacing w:before="182" w:line="468" w:lineRule="exact"/>
              <w:ind w:left="585"/>
            </w:pPr>
            <w:r>
              <w:rPr>
                <w:spacing w:val="-4"/>
                <w:position w:val="17"/>
              </w:rPr>
              <w:t>项目纳污水体衢江执行《地表水环境质量标准》（</w:t>
            </w:r>
            <w:r>
              <w:rPr>
                <w:rFonts w:ascii="Times New Roman" w:eastAsia="Times New Roman" w:hAnsi="Times New Roman" w:cs="Times New Roman"/>
                <w:spacing w:val="-4"/>
                <w:position w:val="17"/>
              </w:rPr>
              <w:t>GB3838—2002</w:t>
            </w:r>
            <w:r>
              <w:rPr>
                <w:spacing w:val="-5"/>
                <w:position w:val="17"/>
              </w:rPr>
              <w:t>）</w:t>
            </w:r>
            <w:r>
              <w:rPr>
                <w:rFonts w:ascii="Times New Roman" w:eastAsia="Times New Roman" w:hAnsi="Times New Roman" w:cs="Times New Roman"/>
                <w:spacing w:val="-5"/>
                <w:position w:val="17"/>
              </w:rPr>
              <w:t>III</w:t>
            </w:r>
            <w:r>
              <w:rPr>
                <w:spacing w:val="-5"/>
                <w:position w:val="17"/>
              </w:rPr>
              <w:t>类标准，</w:t>
            </w:r>
          </w:p>
          <w:p>
            <w:pPr>
              <w:pStyle w:val="TableText"/>
              <w:spacing w:before="1" w:line="219" w:lineRule="auto"/>
              <w:ind w:left="105"/>
            </w:pPr>
            <w:r>
              <w:rPr>
                <w:spacing w:val="-3"/>
              </w:rPr>
              <w:t>见表</w:t>
            </w:r>
            <w:r>
              <w:rPr>
                <w:spacing w:val="-57"/>
              </w:rPr>
              <w:t xml:space="preserve"> </w:t>
            </w:r>
            <w:r>
              <w:rPr>
                <w:rFonts w:ascii="Times New Roman" w:eastAsia="Times New Roman" w:hAnsi="Times New Roman" w:cs="Times New Roman"/>
                <w:spacing w:val="-3"/>
              </w:rPr>
              <w:t>4-2</w:t>
            </w:r>
            <w:r>
              <w:rPr>
                <w:spacing w:val="-3"/>
              </w:rPr>
              <w:t>。</w:t>
            </w:r>
          </w:p>
          <w:p>
            <w:pPr>
              <w:pStyle w:val="TableText"/>
              <w:spacing w:before="185" w:line="220" w:lineRule="auto"/>
              <w:ind w:left="2410"/>
            </w:pPr>
            <w:r>
              <w:rPr>
                <w:spacing w:val="-1"/>
              </w:rPr>
              <w:t>表</w:t>
            </w:r>
            <w:r>
              <w:rPr>
                <w:spacing w:val="-56"/>
              </w:rPr>
              <w:t xml:space="preserve"> </w:t>
            </w:r>
            <w:r>
              <w:rPr>
                <w:rFonts w:ascii="Times New Roman" w:eastAsia="Times New Roman" w:hAnsi="Times New Roman" w:cs="Times New Roman"/>
                <w:spacing w:val="-1"/>
              </w:rPr>
              <w:t xml:space="preserve">4-2    </w:t>
            </w:r>
            <w:r>
              <w:rPr>
                <w:spacing w:val="-1"/>
              </w:rPr>
              <w:t>地表水环境质量标准（</w:t>
            </w:r>
            <w:r>
              <w:rPr>
                <w:rFonts w:ascii="Times New Roman" w:eastAsia="Times New Roman" w:hAnsi="Times New Roman" w:cs="Times New Roman"/>
                <w:spacing w:val="-1"/>
              </w:rPr>
              <w:t>III</w:t>
            </w:r>
            <w:r>
              <w:rPr>
                <w:spacing w:val="-1"/>
              </w:rPr>
              <w:t>类标</w:t>
            </w:r>
            <w:r>
              <w:rPr>
                <w:spacing w:val="-2"/>
              </w:rPr>
              <w:t>准）</w:t>
            </w:r>
          </w:p>
          <w:p>
            <w:pPr>
              <w:spacing w:line="69" w:lineRule="exact"/>
            </w:pPr>
          </w:p>
          <w:tbl>
            <w:tblPr>
              <w:tblStyle w:val="TableNormal31"/>
              <w:tblW w:w="8439" w:type="dxa"/>
              <w:tblInd w:w="1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09"/>
              <w:gridCol w:w="1204"/>
              <w:gridCol w:w="1204"/>
              <w:gridCol w:w="1204"/>
              <w:gridCol w:w="1204"/>
              <w:gridCol w:w="1205"/>
              <w:gridCol w:w="1209"/>
            </w:tblGrid>
            <w:tr>
              <w:tblPrEx>
                <w:tblW w:w="8439" w:type="dxa"/>
                <w:tblInd w:w="1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4"/>
              </w:trPr>
              <w:tc>
                <w:tcPr>
                  <w:tcW w:w="1209" w:type="dxa"/>
                  <w:vAlign w:val="top"/>
                </w:tcPr>
                <w:p>
                  <w:pPr>
                    <w:pStyle w:val="TableText"/>
                    <w:spacing w:before="181" w:line="221" w:lineRule="auto"/>
                    <w:ind w:left="402"/>
                    <w:rPr>
                      <w:sz w:val="21"/>
                      <w:szCs w:val="21"/>
                    </w:rPr>
                  </w:pPr>
                  <w:r>
                    <w:rPr>
                      <w:spacing w:val="-3"/>
                      <w:sz w:val="21"/>
                      <w:szCs w:val="21"/>
                    </w:rPr>
                    <w:t>项目</w:t>
                  </w:r>
                </w:p>
              </w:tc>
              <w:tc>
                <w:tcPr>
                  <w:tcW w:w="1204" w:type="dxa"/>
                  <w:vAlign w:val="top"/>
                </w:tcPr>
                <w:p>
                  <w:pPr>
                    <w:pStyle w:val="TableText"/>
                    <w:spacing w:before="180" w:line="214" w:lineRule="auto"/>
                    <w:ind w:left="338"/>
                    <w:rPr>
                      <w:sz w:val="21"/>
                      <w:szCs w:val="21"/>
                    </w:rPr>
                  </w:pPr>
                  <w:r>
                    <w:rPr>
                      <w:rFonts w:ascii="Times New Roman" w:eastAsia="Times New Roman" w:hAnsi="Times New Roman" w:cs="Times New Roman"/>
                      <w:sz w:val="21"/>
                      <w:szCs w:val="21"/>
                    </w:rPr>
                    <w:t>pH</w:t>
                  </w:r>
                  <w:r>
                    <w:rPr>
                      <w:rFonts w:ascii="Times New Roman" w:eastAsia="Times New Roman" w:hAnsi="Times New Roman" w:cs="Times New Roman"/>
                      <w:spacing w:val="7"/>
                      <w:sz w:val="21"/>
                      <w:szCs w:val="21"/>
                    </w:rPr>
                    <w:t xml:space="preserve"> </w:t>
                  </w:r>
                  <w:r>
                    <w:rPr>
                      <w:spacing w:val="1"/>
                      <w:sz w:val="21"/>
                      <w:szCs w:val="21"/>
                    </w:rPr>
                    <w:t>值</w:t>
                  </w:r>
                </w:p>
              </w:tc>
              <w:tc>
                <w:tcPr>
                  <w:tcW w:w="1204" w:type="dxa"/>
                  <w:vAlign w:val="top"/>
                </w:tcPr>
                <w:p>
                  <w:pPr>
                    <w:spacing w:before="92" w:line="187" w:lineRule="auto"/>
                    <w:ind w:left="45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DO</w:t>
                  </w:r>
                </w:p>
                <w:p>
                  <w:pPr>
                    <w:spacing w:before="50" w:line="191" w:lineRule="auto"/>
                    <w:ind w:left="31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c>
                <w:tcPr>
                  <w:tcW w:w="1204" w:type="dxa"/>
                  <w:vAlign w:val="top"/>
                </w:tcPr>
                <w:p>
                  <w:pPr>
                    <w:spacing w:before="91" w:line="238" w:lineRule="auto"/>
                    <w:ind w:left="30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CODcr</w:t>
                  </w:r>
                </w:p>
                <w:p>
                  <w:pPr>
                    <w:spacing w:line="190" w:lineRule="auto"/>
                    <w:ind w:left="31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c>
                <w:tcPr>
                  <w:tcW w:w="1204" w:type="dxa"/>
                  <w:vAlign w:val="top"/>
                </w:tcPr>
                <w:p>
                  <w:pPr>
                    <w:spacing w:before="91" w:line="235" w:lineRule="auto"/>
                    <w:ind w:left="348"/>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p>
                  <w:pPr>
                    <w:spacing w:line="190" w:lineRule="auto"/>
                    <w:ind w:left="31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c>
                <w:tcPr>
                  <w:tcW w:w="1205" w:type="dxa"/>
                  <w:vAlign w:val="top"/>
                </w:tcPr>
                <w:p>
                  <w:pPr>
                    <w:pStyle w:val="TableText"/>
                    <w:spacing w:before="60" w:line="287" w:lineRule="exact"/>
                    <w:ind w:left="399"/>
                    <w:rPr>
                      <w:sz w:val="21"/>
                      <w:szCs w:val="21"/>
                    </w:rPr>
                  </w:pPr>
                  <w:r>
                    <w:rPr>
                      <w:spacing w:val="-2"/>
                      <w:position w:val="5"/>
                      <w:sz w:val="21"/>
                      <w:szCs w:val="21"/>
                    </w:rPr>
                    <w:t>氨氮</w:t>
                  </w:r>
                </w:p>
                <w:p>
                  <w:pPr>
                    <w:spacing w:line="190" w:lineRule="auto"/>
                    <w:ind w:left="31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c>
                <w:tcPr>
                  <w:tcW w:w="1209" w:type="dxa"/>
                  <w:vAlign w:val="top"/>
                </w:tcPr>
                <w:p>
                  <w:pPr>
                    <w:pStyle w:val="TableText"/>
                    <w:spacing w:before="60" w:line="287" w:lineRule="exact"/>
                    <w:ind w:left="294"/>
                    <w:rPr>
                      <w:sz w:val="21"/>
                      <w:szCs w:val="21"/>
                    </w:rPr>
                  </w:pPr>
                  <w:r>
                    <w:rPr>
                      <w:spacing w:val="-2"/>
                      <w:position w:val="5"/>
                      <w:sz w:val="21"/>
                      <w:szCs w:val="21"/>
                    </w:rPr>
                    <w:t>石油类</w:t>
                  </w:r>
                </w:p>
                <w:p>
                  <w:pPr>
                    <w:spacing w:line="190" w:lineRule="auto"/>
                    <w:ind w:left="31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r>
            <w:tr>
              <w:tblPrEx>
                <w:tblW w:w="8439" w:type="dxa"/>
                <w:tblInd w:w="171" w:type="dxa"/>
                <w:tblLayout w:type="fixed"/>
              </w:tblPrEx>
              <w:trPr>
                <w:trHeight w:val="575"/>
              </w:trPr>
              <w:tc>
                <w:tcPr>
                  <w:tcW w:w="1209" w:type="dxa"/>
                  <w:vAlign w:val="top"/>
                </w:tcPr>
                <w:p>
                  <w:pPr>
                    <w:pStyle w:val="TableText"/>
                    <w:spacing w:before="177" w:line="221" w:lineRule="auto"/>
                    <w:ind w:left="294"/>
                    <w:rPr>
                      <w:sz w:val="21"/>
                      <w:szCs w:val="21"/>
                    </w:rPr>
                  </w:pPr>
                  <w:r>
                    <w:rPr>
                      <w:spacing w:val="-2"/>
                      <w:sz w:val="21"/>
                      <w:szCs w:val="21"/>
                    </w:rPr>
                    <w:t>标准值</w:t>
                  </w:r>
                </w:p>
              </w:tc>
              <w:tc>
                <w:tcPr>
                  <w:tcW w:w="1204" w:type="dxa"/>
                  <w:vAlign w:val="top"/>
                </w:tcPr>
                <w:p>
                  <w:pPr>
                    <w:pStyle w:val="TableText"/>
                    <w:spacing w:before="177" w:line="237" w:lineRule="auto"/>
                    <w:ind w:left="39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1204" w:type="dxa"/>
                  <w:vAlign w:val="top"/>
                </w:tcPr>
                <w:p>
                  <w:pPr>
                    <w:spacing w:before="229" w:line="184" w:lineRule="auto"/>
                    <w:ind w:left="556"/>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204" w:type="dxa"/>
                  <w:vAlign w:val="top"/>
                </w:tcPr>
                <w:p>
                  <w:pPr>
                    <w:spacing w:before="226" w:line="187" w:lineRule="auto"/>
                    <w:ind w:left="49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204" w:type="dxa"/>
                  <w:vAlign w:val="top"/>
                </w:tcPr>
                <w:p>
                  <w:pPr>
                    <w:spacing w:before="226" w:line="187" w:lineRule="auto"/>
                    <w:ind w:left="55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205" w:type="dxa"/>
                  <w:vAlign w:val="top"/>
                </w:tcPr>
                <w:p>
                  <w:pPr>
                    <w:spacing w:before="226" w:line="187" w:lineRule="auto"/>
                    <w:ind w:left="49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c>
                <w:tcPr>
                  <w:tcW w:w="1209" w:type="dxa"/>
                  <w:vAlign w:val="top"/>
                </w:tcPr>
                <w:p>
                  <w:pPr>
                    <w:spacing w:before="226" w:line="187" w:lineRule="auto"/>
                    <w:ind w:left="42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w:t>
                  </w:r>
                </w:p>
              </w:tc>
            </w:tr>
          </w:tbl>
          <w:p>
            <w:pPr>
              <w:pStyle w:val="TableText"/>
              <w:spacing w:before="310" w:line="220" w:lineRule="auto"/>
              <w:ind w:left="577"/>
            </w:pPr>
            <w:r>
              <w:rPr>
                <w:rFonts w:ascii="Times New Roman" w:eastAsia="Times New Roman" w:hAnsi="Times New Roman" w:cs="Times New Roman"/>
                <w:spacing w:val="-2"/>
              </w:rPr>
              <w:t>2</w:t>
            </w:r>
            <w:r>
              <w:rPr>
                <w:spacing w:val="-2"/>
              </w:rPr>
              <w:t>、环境空气质量标准</w:t>
            </w:r>
          </w:p>
          <w:p>
            <w:pPr>
              <w:pStyle w:val="TableText"/>
              <w:spacing w:before="182" w:line="220" w:lineRule="auto"/>
              <w:ind w:left="669"/>
            </w:pPr>
            <w:r>
              <w:rPr>
                <w:spacing w:val="-3"/>
              </w:rPr>
              <w:t>（</w:t>
            </w:r>
            <w:r>
              <w:rPr>
                <w:rFonts w:ascii="Times New Roman" w:eastAsia="Times New Roman" w:hAnsi="Times New Roman" w:cs="Times New Roman"/>
                <w:spacing w:val="-3"/>
              </w:rPr>
              <w:t>1</w:t>
            </w:r>
            <w:r>
              <w:rPr>
                <w:spacing w:val="-3"/>
              </w:rPr>
              <w:t>）环境空气质量功能区</w:t>
            </w:r>
          </w:p>
          <w:p>
            <w:pPr>
              <w:pStyle w:val="TableText"/>
              <w:spacing w:before="182" w:line="468" w:lineRule="exact"/>
              <w:ind w:left="667"/>
            </w:pPr>
            <w:r>
              <w:rPr>
                <w:spacing w:val="-2"/>
                <w:position w:val="17"/>
              </w:rPr>
              <w:t>项目位于金华经济技术开发区青莲路</w:t>
            </w:r>
            <w:r>
              <w:rPr>
                <w:spacing w:val="-31"/>
                <w:position w:val="17"/>
              </w:rPr>
              <w:t xml:space="preserve"> </w:t>
            </w:r>
            <w:r>
              <w:rPr>
                <w:rFonts w:ascii="Times New Roman" w:eastAsia="Times New Roman" w:hAnsi="Times New Roman" w:cs="Times New Roman"/>
                <w:spacing w:val="-2"/>
                <w:position w:val="17"/>
              </w:rPr>
              <w:t>8</w:t>
            </w:r>
            <w:r>
              <w:rPr>
                <w:rFonts w:ascii="Times New Roman" w:eastAsia="Times New Roman" w:hAnsi="Times New Roman" w:cs="Times New Roman"/>
                <w:spacing w:val="16"/>
                <w:position w:val="17"/>
              </w:rPr>
              <w:t xml:space="preserve"> </w:t>
            </w:r>
            <w:r>
              <w:rPr>
                <w:spacing w:val="-2"/>
                <w:position w:val="17"/>
              </w:rPr>
              <w:t>号 ，根据《浙江省环境空气质量功能</w:t>
            </w:r>
          </w:p>
          <w:p>
            <w:pPr>
              <w:pStyle w:val="TableText"/>
              <w:spacing w:before="1" w:line="219" w:lineRule="auto"/>
              <w:ind w:left="119"/>
            </w:pPr>
            <w:r>
              <w:rPr>
                <w:spacing w:val="-5"/>
              </w:rPr>
              <w:t>区划分方案》，该项目所在地为二类区，环境空气</w:t>
            </w:r>
            <w:r>
              <w:rPr>
                <w:spacing w:val="-6"/>
              </w:rPr>
              <w:t>质量功能区属二类区。</w:t>
            </w:r>
          </w:p>
          <w:p>
            <w:pPr>
              <w:pStyle w:val="TableText"/>
              <w:spacing w:before="183" w:line="220" w:lineRule="auto"/>
              <w:ind w:left="588"/>
            </w:pPr>
            <w:r>
              <w:rPr>
                <w:spacing w:val="-3"/>
              </w:rPr>
              <w:t>（</w:t>
            </w:r>
            <w:r>
              <w:rPr>
                <w:rFonts w:ascii="Times New Roman" w:eastAsia="Times New Roman" w:hAnsi="Times New Roman" w:cs="Times New Roman"/>
                <w:spacing w:val="-3"/>
              </w:rPr>
              <w:t>2</w:t>
            </w:r>
            <w:r>
              <w:rPr>
                <w:spacing w:val="-3"/>
              </w:rPr>
              <w:t>）环境空气质量标准</w:t>
            </w:r>
          </w:p>
          <w:p>
            <w:pPr>
              <w:pStyle w:val="TableText"/>
              <w:spacing w:before="181" w:line="469" w:lineRule="exact"/>
              <w:ind w:left="581"/>
            </w:pPr>
            <w:r>
              <w:rPr>
                <w:spacing w:val="-4"/>
                <w:position w:val="17"/>
              </w:rPr>
              <w:t>根据浙政办发</w:t>
            </w:r>
            <w:r>
              <w:rPr>
                <w:rFonts w:ascii="Times New Roman" w:eastAsia="Times New Roman" w:hAnsi="Times New Roman" w:cs="Times New Roman"/>
                <w:spacing w:val="-4"/>
                <w:position w:val="17"/>
              </w:rPr>
              <w:t xml:space="preserve">[2012]35 </w:t>
            </w:r>
            <w:r>
              <w:rPr>
                <w:spacing w:val="-4"/>
                <w:position w:val="17"/>
              </w:rPr>
              <w:t>号文， 项目环境空气中常规污染物执行《环境空气质量</w:t>
            </w:r>
          </w:p>
        </w:tc>
      </w:tr>
    </w:tbl>
    <w:p>
      <w:pPr>
        <w:sectPr>
          <w:footerReference w:type="default" r:id="rId39"/>
          <w:pgSz w:w="11907" w:h="16841"/>
          <w:pgMar w:top="1166" w:right="1075" w:bottom="1195" w:left="1305" w:header="0" w:footer="888" w:gutter="0"/>
          <w:pgNumType w:start="36"/>
          <w:cols w:space="708"/>
        </w:sectPr>
      </w:pPr>
    </w:p>
    <w:tbl>
      <w:tblPr>
        <w:tblStyle w:val="TableNormal32"/>
        <w:tblW w:w="9500"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92"/>
        <w:gridCol w:w="8808"/>
      </w:tblGrid>
      <w:tr>
        <w:tblPrEx>
          <w:tblW w:w="9500"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015"/>
        </w:trPr>
        <w:tc>
          <w:tcPr>
            <w:tcW w:w="692" w:type="dxa"/>
            <w:tcBorders>
              <w:right w:val="single" w:sz="4" w:space="0" w:color="000000"/>
            </w:tcBorders>
            <w:textDirection w:val="tbRlV"/>
            <w:vAlign w:val="top"/>
          </w:tcPr>
          <w:p/>
        </w:tc>
        <w:tc>
          <w:tcPr>
            <w:tcW w:w="8808" w:type="dxa"/>
            <w:tcBorders>
              <w:left w:val="single" w:sz="4" w:space="0" w:color="000000"/>
            </w:tcBorders>
            <w:vAlign w:val="top"/>
          </w:tcPr>
          <w:p>
            <w:pPr>
              <w:pStyle w:val="TableText"/>
              <w:spacing w:before="1" w:line="219" w:lineRule="auto"/>
              <w:ind w:left="102"/>
            </w:pPr>
            <w:r>
              <w:rPr>
                <w:spacing w:val="-6"/>
              </w:rPr>
              <w:t>标准》（</w:t>
            </w:r>
            <w:r>
              <w:rPr>
                <w:rFonts w:ascii="Times New Roman" w:eastAsia="Times New Roman" w:hAnsi="Times New Roman" w:cs="Times New Roman"/>
                <w:spacing w:val="-6"/>
              </w:rPr>
              <w:t>GB3095-2012</w:t>
            </w:r>
            <w:r>
              <w:rPr>
                <w:spacing w:val="-61"/>
                <w:w w:val="97"/>
              </w:rPr>
              <w:t>），</w:t>
            </w:r>
            <w:r>
              <w:rPr>
                <w:spacing w:val="-6"/>
              </w:rPr>
              <w:t>详见表</w:t>
            </w:r>
            <w:r>
              <w:rPr>
                <w:spacing w:val="-42"/>
              </w:rPr>
              <w:t xml:space="preserve"> </w:t>
            </w:r>
            <w:r>
              <w:rPr>
                <w:rFonts w:ascii="Times New Roman" w:eastAsia="Times New Roman" w:hAnsi="Times New Roman" w:cs="Times New Roman"/>
                <w:spacing w:val="-6"/>
              </w:rPr>
              <w:t>4-</w:t>
            </w:r>
            <w:r>
              <w:rPr>
                <w:rFonts w:ascii="Times New Roman" w:eastAsia="Times New Roman" w:hAnsi="Times New Roman" w:cs="Times New Roman"/>
                <w:spacing w:val="-7"/>
              </w:rPr>
              <w:t>3</w:t>
            </w:r>
            <w:r>
              <w:rPr>
                <w:spacing w:val="-7"/>
              </w:rPr>
              <w:t>。</w:t>
            </w:r>
          </w:p>
        </w:tc>
      </w:tr>
    </w:tbl>
    <w:p>
      <w:pPr>
        <w:pStyle w:val="BodyText"/>
      </w:pPr>
    </w:p>
    <w:p>
      <w:pPr>
        <w:sectPr>
          <w:footerReference w:type="default" r:id="rId40"/>
          <w:type w:val="nextPage"/>
          <w:pgSz w:w="11907" w:h="16841"/>
          <w:pgMar w:top="1166" w:right="1075" w:bottom="1195" w:left="1305" w:header="0" w:footer="888" w:gutter="0"/>
          <w:pgNumType w:start="37"/>
          <w:cols w:space="708"/>
          <w:titlePg w:val="0"/>
        </w:sectPr>
      </w:pPr>
    </w:p>
    <w:p>
      <w:pPr>
        <w:spacing w:before="71" w:line="219" w:lineRule="auto"/>
        <w:ind w:left="238"/>
        <w:rPr>
          <w:rFonts w:ascii="SimHei" w:eastAsia="SimHei" w:hAnsi="SimHei" w:cs="SimHei"/>
          <w:sz w:val="36"/>
          <w:szCs w:val="36"/>
        </w:rPr>
      </w:pPr>
      <w:r>
        <w:rPr>
          <w:rFonts w:ascii="SimHei" w:eastAsia="SimHei" w:hAnsi="SimHei" w:cs="SimHei"/>
          <w:spacing w:val="-2"/>
          <w:sz w:val="36"/>
          <w:szCs w:val="36"/>
        </w:rPr>
        <w:t>评价适用标准</w:t>
      </w:r>
    </w:p>
    <w:tbl>
      <w:tblPr>
        <w:tblStyle w:val="TableNormal33"/>
        <w:tblW w:w="9500"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32"/>
        <w:gridCol w:w="8868"/>
      </w:tblGrid>
      <w:tr>
        <w:tblPrEx>
          <w:tblW w:w="9500"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298"/>
        </w:trPr>
        <w:tc>
          <w:tcPr>
            <w:tcW w:w="632" w:type="dxa"/>
            <w:tcBorders>
              <w:right w:val="single" w:sz="2" w:space="0" w:color="000000"/>
            </w:tcBorders>
            <w:textDirection w:val="tbRlV"/>
            <w:vAlign w:val="top"/>
          </w:tcPr>
          <w:p>
            <w:pPr>
              <w:pStyle w:val="TableText"/>
              <w:spacing w:before="196" w:line="209" w:lineRule="auto"/>
              <w:ind w:left="5563"/>
            </w:pPr>
            <w:r>
              <w:t>环</w:t>
            </w:r>
            <w:r>
              <w:rPr>
                <w:spacing w:val="38"/>
              </w:rPr>
              <w:t xml:space="preserve"> </w:t>
            </w:r>
            <w:r>
              <w:t>境</w:t>
            </w:r>
            <w:r>
              <w:rPr>
                <w:spacing w:val="40"/>
              </w:rPr>
              <w:t xml:space="preserve"> </w:t>
            </w:r>
            <w:r>
              <w:t>质</w:t>
            </w:r>
            <w:r>
              <w:rPr>
                <w:spacing w:val="41"/>
              </w:rPr>
              <w:t xml:space="preserve"> </w:t>
            </w:r>
            <w:r>
              <w:t>量</w:t>
            </w:r>
            <w:r>
              <w:rPr>
                <w:spacing w:val="38"/>
              </w:rPr>
              <w:t xml:space="preserve"> </w:t>
            </w:r>
            <w:r>
              <w:t>标</w:t>
            </w:r>
            <w:r>
              <w:rPr>
                <w:spacing w:val="41"/>
              </w:rPr>
              <w:t xml:space="preserve"> </w:t>
            </w:r>
            <w:r>
              <w:t>准</w:t>
            </w:r>
          </w:p>
        </w:tc>
        <w:tc>
          <w:tcPr>
            <w:tcW w:w="8868" w:type="dxa"/>
            <w:tcBorders>
              <w:left w:val="single" w:sz="2" w:space="0" w:color="000000"/>
            </w:tcBorders>
            <w:vAlign w:val="top"/>
          </w:tcPr>
          <w:p>
            <w:pPr>
              <w:pStyle w:val="TableText"/>
              <w:spacing w:before="40" w:line="220" w:lineRule="auto"/>
              <w:ind w:left="2443"/>
            </w:pPr>
            <w:r>
              <w:rPr>
                <w:spacing w:val="-1"/>
              </w:rPr>
              <w:t>表</w:t>
            </w:r>
            <w:r>
              <w:rPr>
                <w:spacing w:val="-56"/>
              </w:rPr>
              <w:t xml:space="preserve"> </w:t>
            </w:r>
            <w:r>
              <w:rPr>
                <w:rFonts w:ascii="Times New Roman" w:eastAsia="Times New Roman" w:hAnsi="Times New Roman" w:cs="Times New Roman"/>
                <w:spacing w:val="-1"/>
              </w:rPr>
              <w:t xml:space="preserve">4-3        </w:t>
            </w:r>
            <w:r>
              <w:rPr>
                <w:spacing w:val="-1"/>
              </w:rPr>
              <w:t>环境空气质量标准</w:t>
            </w:r>
            <w:r>
              <w:rPr>
                <w:spacing w:val="-2"/>
              </w:rPr>
              <w:t>（二级）</w:t>
            </w:r>
          </w:p>
          <w:p>
            <w:pPr>
              <w:spacing w:line="68" w:lineRule="exact"/>
            </w:pPr>
          </w:p>
          <w:tbl>
            <w:tblPr>
              <w:tblStyle w:val="TableNormal33"/>
              <w:tblW w:w="8655"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768"/>
              <w:gridCol w:w="2648"/>
              <w:gridCol w:w="3021"/>
              <w:gridCol w:w="1218"/>
            </w:tblGrid>
            <w:tr>
              <w:tblPrEx>
                <w:tblW w:w="8655"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5"/>
              </w:trPr>
              <w:tc>
                <w:tcPr>
                  <w:tcW w:w="1768" w:type="dxa"/>
                  <w:vAlign w:val="top"/>
                </w:tcPr>
                <w:p>
                  <w:pPr>
                    <w:pStyle w:val="TableText"/>
                    <w:spacing w:before="181" w:line="221" w:lineRule="auto"/>
                    <w:ind w:left="364"/>
                    <w:rPr>
                      <w:sz w:val="21"/>
                      <w:szCs w:val="21"/>
                    </w:rPr>
                  </w:pPr>
                  <w:r>
                    <w:rPr>
                      <w:spacing w:val="-2"/>
                      <w:sz w:val="21"/>
                      <w:szCs w:val="21"/>
                    </w:rPr>
                    <w:t>污染物项目</w:t>
                  </w:r>
                </w:p>
              </w:tc>
              <w:tc>
                <w:tcPr>
                  <w:tcW w:w="2648" w:type="dxa"/>
                  <w:vAlign w:val="top"/>
                </w:tcPr>
                <w:p>
                  <w:pPr>
                    <w:pStyle w:val="TableText"/>
                    <w:spacing w:before="181" w:line="221" w:lineRule="auto"/>
                    <w:ind w:left="906"/>
                    <w:rPr>
                      <w:sz w:val="21"/>
                      <w:szCs w:val="21"/>
                    </w:rPr>
                  </w:pPr>
                  <w:r>
                    <w:rPr>
                      <w:spacing w:val="-1"/>
                      <w:sz w:val="21"/>
                      <w:szCs w:val="21"/>
                    </w:rPr>
                    <w:t>平均时间</w:t>
                  </w:r>
                </w:p>
              </w:tc>
              <w:tc>
                <w:tcPr>
                  <w:tcW w:w="3021" w:type="dxa"/>
                  <w:vAlign w:val="top"/>
                </w:tcPr>
                <w:p>
                  <w:pPr>
                    <w:pStyle w:val="TableText"/>
                    <w:spacing w:before="180" w:line="221" w:lineRule="auto"/>
                    <w:ind w:left="673"/>
                    <w:rPr>
                      <w:sz w:val="21"/>
                      <w:szCs w:val="21"/>
                    </w:rPr>
                  </w:pPr>
                  <w:r>
                    <w:rPr>
                      <w:spacing w:val="-1"/>
                      <w:sz w:val="21"/>
                      <w:szCs w:val="21"/>
                    </w:rPr>
                    <w:t>浓度限值（二级）</w:t>
                  </w:r>
                </w:p>
              </w:tc>
              <w:tc>
                <w:tcPr>
                  <w:tcW w:w="1218" w:type="dxa"/>
                  <w:vAlign w:val="top"/>
                </w:tcPr>
                <w:p>
                  <w:pPr>
                    <w:pStyle w:val="TableText"/>
                    <w:spacing w:before="181" w:line="221" w:lineRule="auto"/>
                    <w:ind w:left="405"/>
                    <w:rPr>
                      <w:sz w:val="21"/>
                      <w:szCs w:val="21"/>
                    </w:rPr>
                  </w:pPr>
                  <w:r>
                    <w:rPr>
                      <w:spacing w:val="-2"/>
                      <w:sz w:val="21"/>
                      <w:szCs w:val="21"/>
                    </w:rPr>
                    <w:t>单位</w:t>
                  </w:r>
                </w:p>
              </w:tc>
            </w:tr>
            <w:tr>
              <w:tblPrEx>
                <w:tblW w:w="8655" w:type="dxa"/>
                <w:tblInd w:w="97" w:type="dxa"/>
                <w:tblLayout w:type="fixed"/>
              </w:tblPrEx>
              <w:trPr>
                <w:trHeight w:val="573"/>
              </w:trPr>
              <w:tc>
                <w:tcPr>
                  <w:tcW w:w="1768" w:type="dxa"/>
                  <w:vMerge w:val="restart"/>
                  <w:tcBorders>
                    <w:bottom w:val="nil"/>
                  </w:tcBorders>
                  <w:vAlign w:val="top"/>
                </w:tcPr>
                <w:p>
                  <w:pPr>
                    <w:spacing w:before="230" w:line="195" w:lineRule="auto"/>
                    <w:ind w:left="663"/>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2"/>
                      <w:sz w:val="13"/>
                      <w:szCs w:val="13"/>
                    </w:rPr>
                    <w:t>10</w:t>
                  </w:r>
                </w:p>
                <w:p>
                  <w:pPr>
                    <w:pStyle w:val="TableText"/>
                    <w:spacing w:before="20" w:line="227" w:lineRule="auto"/>
                    <w:ind w:left="202" w:right="143" w:hanging="49"/>
                    <w:rPr>
                      <w:sz w:val="21"/>
                      <w:szCs w:val="21"/>
                    </w:rPr>
                  </w:pPr>
                  <w:r>
                    <w:rPr>
                      <w:spacing w:val="-1"/>
                      <w:sz w:val="21"/>
                      <w:szCs w:val="21"/>
                    </w:rPr>
                    <w:t>颗粒物（粒径小</w:t>
                  </w:r>
                  <w:r>
                    <w:rPr>
                      <w:spacing w:val="2"/>
                      <w:sz w:val="21"/>
                      <w:szCs w:val="21"/>
                    </w:rPr>
                    <w:t xml:space="preserve"> </w:t>
                  </w:r>
                  <w:r>
                    <w:rPr>
                      <w:spacing w:val="-5"/>
                      <w:sz w:val="21"/>
                      <w:szCs w:val="21"/>
                    </w:rPr>
                    <w:t>于等于</w:t>
                  </w:r>
                  <w:r>
                    <w:rPr>
                      <w:spacing w:val="-21"/>
                      <w:sz w:val="21"/>
                      <w:szCs w:val="21"/>
                    </w:rPr>
                    <w:t xml:space="preserve"> </w:t>
                  </w:r>
                  <w:r>
                    <w:rPr>
                      <w:rFonts w:ascii="Times New Roman" w:eastAsia="Times New Roman" w:hAnsi="Times New Roman" w:cs="Times New Roman"/>
                      <w:spacing w:val="-5"/>
                      <w:sz w:val="21"/>
                      <w:szCs w:val="21"/>
                    </w:rPr>
                    <w:t>10μm</w:t>
                  </w:r>
                  <w:r>
                    <w:rPr>
                      <w:spacing w:val="-5"/>
                      <w:sz w:val="21"/>
                      <w:szCs w:val="21"/>
                    </w:rPr>
                    <w:t>）</w:t>
                  </w:r>
                </w:p>
              </w:tc>
              <w:tc>
                <w:tcPr>
                  <w:tcW w:w="2648" w:type="dxa"/>
                  <w:vAlign w:val="top"/>
                </w:tcPr>
                <w:p>
                  <w:pPr>
                    <w:pStyle w:val="TableText"/>
                    <w:spacing w:before="178" w:line="221" w:lineRule="auto"/>
                    <w:ind w:left="1011"/>
                    <w:rPr>
                      <w:sz w:val="21"/>
                      <w:szCs w:val="21"/>
                    </w:rPr>
                  </w:pPr>
                  <w:r>
                    <w:rPr>
                      <w:spacing w:val="-2"/>
                      <w:sz w:val="21"/>
                      <w:szCs w:val="21"/>
                    </w:rPr>
                    <w:t>年平均</w:t>
                  </w:r>
                </w:p>
              </w:tc>
              <w:tc>
                <w:tcPr>
                  <w:tcW w:w="3021" w:type="dxa"/>
                  <w:vAlign w:val="top"/>
                </w:tcPr>
                <w:p>
                  <w:pPr>
                    <w:spacing w:before="210" w:line="187" w:lineRule="auto"/>
                    <w:ind w:left="12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0.070</w:t>
                  </w:r>
                </w:p>
              </w:tc>
              <w:tc>
                <w:tcPr>
                  <w:tcW w:w="1218" w:type="dxa"/>
                  <w:vMerge w:val="restart"/>
                  <w:tcBorders>
                    <w:bottom w:val="nil"/>
                  </w:tcBorders>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before="61" w:line="224" w:lineRule="auto"/>
                    <w:ind w:left="327"/>
                    <w:rPr>
                      <w:rFonts w:ascii="Times New Roman" w:eastAsia="Times New Roman" w:hAnsi="Times New Roman" w:cs="Times New Roman"/>
                      <w:sz w:val="13"/>
                      <w:szCs w:val="13"/>
                    </w:rPr>
                  </w:pPr>
                  <w:r>
                    <w:rPr>
                      <w:rFonts w:ascii="Times New Roman" w:eastAsia="Times New Roman" w:hAnsi="Times New Roman" w:cs="Times New Roman"/>
                      <w:sz w:val="21"/>
                      <w:szCs w:val="21"/>
                    </w:rPr>
                    <w:t>mg/m</w:t>
                  </w:r>
                  <w:r>
                    <w:rPr>
                      <w:rFonts w:ascii="Times New Roman" w:eastAsia="Times New Roman" w:hAnsi="Times New Roman" w:cs="Times New Roman"/>
                      <w:position w:val="9"/>
                      <w:sz w:val="13"/>
                      <w:szCs w:val="13"/>
                    </w:rPr>
                    <w:t>3</w:t>
                  </w:r>
                </w:p>
              </w:tc>
            </w:tr>
            <w:tr>
              <w:tblPrEx>
                <w:tblW w:w="8655" w:type="dxa"/>
                <w:tblInd w:w="97" w:type="dxa"/>
                <w:tblLayout w:type="fixed"/>
              </w:tblPrEx>
              <w:trPr>
                <w:trHeight w:val="570"/>
              </w:trPr>
              <w:tc>
                <w:tcPr>
                  <w:tcW w:w="1768" w:type="dxa"/>
                  <w:vMerge/>
                  <w:tcBorders>
                    <w:top w:val="nil"/>
                  </w:tcBorders>
                  <w:vAlign w:val="top"/>
                </w:tcPr>
                <w:p>
                  <w:pPr>
                    <w:rPr>
                      <w:rFonts w:ascii="Arial"/>
                      <w:sz w:val="21"/>
                    </w:rPr>
                  </w:pPr>
                </w:p>
              </w:tc>
              <w:tc>
                <w:tcPr>
                  <w:tcW w:w="2648" w:type="dxa"/>
                  <w:vAlign w:val="top"/>
                </w:tcPr>
                <w:p>
                  <w:pPr>
                    <w:pStyle w:val="TableText"/>
                    <w:spacing w:before="177" w:line="221" w:lineRule="auto"/>
                    <w:ind w:left="771"/>
                    <w:rPr>
                      <w:sz w:val="21"/>
                      <w:szCs w:val="21"/>
                    </w:rPr>
                  </w:pPr>
                  <w:r>
                    <w:rPr>
                      <w:rFonts w:ascii="Times New Roman" w:eastAsia="Times New Roman" w:hAnsi="Times New Roman" w:cs="Times New Roman"/>
                      <w:spacing w:val="-3"/>
                      <w:sz w:val="21"/>
                      <w:szCs w:val="21"/>
                    </w:rPr>
                    <w:t>24</w:t>
                  </w:r>
                  <w:r>
                    <w:rPr>
                      <w:rFonts w:ascii="Times New Roman" w:eastAsia="Times New Roman" w:hAnsi="Times New Roman" w:cs="Times New Roman"/>
                      <w:spacing w:val="15"/>
                      <w:sz w:val="21"/>
                      <w:szCs w:val="21"/>
                    </w:rPr>
                    <w:t xml:space="preserve"> </w:t>
                  </w:r>
                  <w:r>
                    <w:rPr>
                      <w:spacing w:val="-3"/>
                      <w:sz w:val="21"/>
                      <w:szCs w:val="21"/>
                    </w:rPr>
                    <w:t>小时平均</w:t>
                  </w:r>
                </w:p>
              </w:tc>
              <w:tc>
                <w:tcPr>
                  <w:tcW w:w="3021" w:type="dxa"/>
                  <w:vAlign w:val="top"/>
                </w:tcPr>
                <w:p>
                  <w:pPr>
                    <w:spacing w:before="210" w:line="187" w:lineRule="auto"/>
                    <w:ind w:left="12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0.150</w:t>
                  </w:r>
                </w:p>
              </w:tc>
              <w:tc>
                <w:tcPr>
                  <w:tcW w:w="1218" w:type="dxa"/>
                  <w:vMerge/>
                  <w:tcBorders>
                    <w:top w:val="nil"/>
                    <w:bottom w:val="nil"/>
                  </w:tcBorders>
                  <w:vAlign w:val="top"/>
                </w:tcPr>
                <w:p>
                  <w:pPr>
                    <w:rPr>
                      <w:rFonts w:ascii="Arial"/>
                      <w:sz w:val="21"/>
                    </w:rPr>
                  </w:pPr>
                </w:p>
              </w:tc>
            </w:tr>
            <w:tr>
              <w:tblPrEx>
                <w:tblW w:w="8655" w:type="dxa"/>
                <w:tblInd w:w="97" w:type="dxa"/>
                <w:tblLayout w:type="fixed"/>
              </w:tblPrEx>
              <w:trPr>
                <w:trHeight w:val="573"/>
              </w:trPr>
              <w:tc>
                <w:tcPr>
                  <w:tcW w:w="1768" w:type="dxa"/>
                  <w:vMerge w:val="restart"/>
                  <w:tcBorders>
                    <w:bottom w:val="nil"/>
                  </w:tcBorders>
                  <w:vAlign w:val="top"/>
                </w:tcPr>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before="61" w:line="198" w:lineRule="auto"/>
                    <w:ind w:left="725"/>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tc>
              <w:tc>
                <w:tcPr>
                  <w:tcW w:w="2648" w:type="dxa"/>
                  <w:vAlign w:val="top"/>
                </w:tcPr>
                <w:p>
                  <w:pPr>
                    <w:pStyle w:val="TableText"/>
                    <w:spacing w:before="180" w:line="221" w:lineRule="auto"/>
                    <w:ind w:left="1011"/>
                    <w:rPr>
                      <w:sz w:val="21"/>
                      <w:szCs w:val="21"/>
                    </w:rPr>
                  </w:pPr>
                  <w:r>
                    <w:rPr>
                      <w:spacing w:val="-2"/>
                      <w:sz w:val="21"/>
                      <w:szCs w:val="21"/>
                    </w:rPr>
                    <w:t>年平均</w:t>
                  </w:r>
                </w:p>
              </w:tc>
              <w:tc>
                <w:tcPr>
                  <w:tcW w:w="3021" w:type="dxa"/>
                  <w:vAlign w:val="top"/>
                </w:tcPr>
                <w:p>
                  <w:pPr>
                    <w:spacing w:before="211" w:line="187" w:lineRule="auto"/>
                    <w:ind w:left="12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0.060</w:t>
                  </w:r>
                </w:p>
              </w:tc>
              <w:tc>
                <w:tcPr>
                  <w:tcW w:w="1218" w:type="dxa"/>
                  <w:vMerge/>
                  <w:tcBorders>
                    <w:top w:val="nil"/>
                    <w:bottom w:val="nil"/>
                  </w:tcBorders>
                  <w:vAlign w:val="top"/>
                </w:tcPr>
                <w:p>
                  <w:pPr>
                    <w:rPr>
                      <w:rFonts w:ascii="Arial"/>
                      <w:sz w:val="21"/>
                    </w:rPr>
                  </w:pPr>
                </w:p>
              </w:tc>
            </w:tr>
            <w:tr>
              <w:tblPrEx>
                <w:tblW w:w="8655" w:type="dxa"/>
                <w:tblInd w:w="97" w:type="dxa"/>
                <w:tblLayout w:type="fixed"/>
              </w:tblPrEx>
              <w:trPr>
                <w:trHeight w:val="571"/>
              </w:trPr>
              <w:tc>
                <w:tcPr>
                  <w:tcW w:w="1768" w:type="dxa"/>
                  <w:vMerge/>
                  <w:tcBorders>
                    <w:top w:val="nil"/>
                    <w:bottom w:val="nil"/>
                  </w:tcBorders>
                  <w:vAlign w:val="top"/>
                </w:tcPr>
                <w:p>
                  <w:pPr>
                    <w:rPr>
                      <w:rFonts w:ascii="Arial"/>
                      <w:sz w:val="21"/>
                    </w:rPr>
                  </w:pPr>
                </w:p>
              </w:tc>
              <w:tc>
                <w:tcPr>
                  <w:tcW w:w="2648" w:type="dxa"/>
                  <w:vAlign w:val="top"/>
                </w:tcPr>
                <w:p>
                  <w:pPr>
                    <w:pStyle w:val="TableText"/>
                    <w:spacing w:before="178" w:line="221" w:lineRule="auto"/>
                    <w:ind w:left="771"/>
                    <w:rPr>
                      <w:sz w:val="21"/>
                      <w:szCs w:val="21"/>
                    </w:rPr>
                  </w:pPr>
                  <w:r>
                    <w:rPr>
                      <w:rFonts w:ascii="Times New Roman" w:eastAsia="Times New Roman" w:hAnsi="Times New Roman" w:cs="Times New Roman"/>
                      <w:spacing w:val="-3"/>
                      <w:sz w:val="21"/>
                      <w:szCs w:val="21"/>
                    </w:rPr>
                    <w:t>24</w:t>
                  </w:r>
                  <w:r>
                    <w:rPr>
                      <w:rFonts w:ascii="Times New Roman" w:eastAsia="Times New Roman" w:hAnsi="Times New Roman" w:cs="Times New Roman"/>
                      <w:spacing w:val="15"/>
                      <w:sz w:val="21"/>
                      <w:szCs w:val="21"/>
                    </w:rPr>
                    <w:t xml:space="preserve"> </w:t>
                  </w:r>
                  <w:r>
                    <w:rPr>
                      <w:spacing w:val="-3"/>
                      <w:sz w:val="21"/>
                      <w:szCs w:val="21"/>
                    </w:rPr>
                    <w:t>小时平均</w:t>
                  </w:r>
                </w:p>
              </w:tc>
              <w:tc>
                <w:tcPr>
                  <w:tcW w:w="3021" w:type="dxa"/>
                  <w:vAlign w:val="top"/>
                </w:tcPr>
                <w:p>
                  <w:pPr>
                    <w:spacing w:before="212" w:line="187" w:lineRule="auto"/>
                    <w:ind w:left="12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0.150</w:t>
                  </w:r>
                </w:p>
              </w:tc>
              <w:tc>
                <w:tcPr>
                  <w:tcW w:w="1218" w:type="dxa"/>
                  <w:vMerge/>
                  <w:tcBorders>
                    <w:top w:val="nil"/>
                    <w:bottom w:val="nil"/>
                  </w:tcBorders>
                  <w:vAlign w:val="top"/>
                </w:tcPr>
                <w:p>
                  <w:pPr>
                    <w:rPr>
                      <w:rFonts w:ascii="Arial"/>
                      <w:sz w:val="21"/>
                    </w:rPr>
                  </w:pPr>
                </w:p>
              </w:tc>
            </w:tr>
            <w:tr>
              <w:tblPrEx>
                <w:tblW w:w="8655" w:type="dxa"/>
                <w:tblInd w:w="97" w:type="dxa"/>
                <w:tblLayout w:type="fixed"/>
              </w:tblPrEx>
              <w:trPr>
                <w:trHeight w:val="573"/>
              </w:trPr>
              <w:tc>
                <w:tcPr>
                  <w:tcW w:w="1768" w:type="dxa"/>
                  <w:vMerge/>
                  <w:tcBorders>
                    <w:top w:val="nil"/>
                  </w:tcBorders>
                  <w:vAlign w:val="top"/>
                </w:tcPr>
                <w:p>
                  <w:pPr>
                    <w:rPr>
                      <w:rFonts w:ascii="Arial"/>
                      <w:sz w:val="21"/>
                    </w:rPr>
                  </w:pPr>
                </w:p>
              </w:tc>
              <w:tc>
                <w:tcPr>
                  <w:tcW w:w="2648" w:type="dxa"/>
                  <w:vAlign w:val="top"/>
                </w:tcPr>
                <w:p>
                  <w:pPr>
                    <w:pStyle w:val="TableText"/>
                    <w:spacing w:before="181" w:line="221" w:lineRule="auto"/>
                    <w:ind w:left="844"/>
                    <w:rPr>
                      <w:sz w:val="21"/>
                      <w:szCs w:val="21"/>
                    </w:rPr>
                  </w:pPr>
                  <w:r>
                    <w:rPr>
                      <w:rFonts w:ascii="Times New Roman" w:eastAsia="Times New Roman" w:hAnsi="Times New Roman" w:cs="Times New Roman"/>
                      <w:spacing w:val="-8"/>
                      <w:sz w:val="21"/>
                      <w:szCs w:val="21"/>
                    </w:rPr>
                    <w:t>1</w:t>
                  </w:r>
                  <w:r>
                    <w:rPr>
                      <w:rFonts w:ascii="Times New Roman" w:eastAsia="Times New Roman" w:hAnsi="Times New Roman" w:cs="Times New Roman"/>
                      <w:spacing w:val="17"/>
                      <w:w w:val="101"/>
                      <w:sz w:val="21"/>
                      <w:szCs w:val="21"/>
                    </w:rPr>
                    <w:t xml:space="preserve"> </w:t>
                  </w:r>
                  <w:r>
                    <w:rPr>
                      <w:spacing w:val="-8"/>
                      <w:sz w:val="21"/>
                      <w:szCs w:val="21"/>
                    </w:rPr>
                    <w:t>小时平均</w:t>
                  </w:r>
                </w:p>
              </w:tc>
              <w:tc>
                <w:tcPr>
                  <w:tcW w:w="3021" w:type="dxa"/>
                  <w:vAlign w:val="top"/>
                </w:tcPr>
                <w:p>
                  <w:pPr>
                    <w:spacing w:before="212" w:line="187" w:lineRule="auto"/>
                    <w:ind w:left="12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0.500</w:t>
                  </w:r>
                </w:p>
              </w:tc>
              <w:tc>
                <w:tcPr>
                  <w:tcW w:w="1218" w:type="dxa"/>
                  <w:vMerge/>
                  <w:tcBorders>
                    <w:top w:val="nil"/>
                    <w:bottom w:val="nil"/>
                  </w:tcBorders>
                  <w:vAlign w:val="top"/>
                </w:tcPr>
                <w:p>
                  <w:pPr>
                    <w:rPr>
                      <w:rFonts w:ascii="Arial"/>
                      <w:sz w:val="21"/>
                    </w:rPr>
                  </w:pPr>
                </w:p>
              </w:tc>
            </w:tr>
            <w:tr>
              <w:tblPrEx>
                <w:tblW w:w="8655" w:type="dxa"/>
                <w:tblInd w:w="97" w:type="dxa"/>
                <w:tblLayout w:type="fixed"/>
              </w:tblPrEx>
              <w:trPr>
                <w:trHeight w:val="570"/>
              </w:trPr>
              <w:tc>
                <w:tcPr>
                  <w:tcW w:w="1768" w:type="dxa"/>
                  <w:vMerge w:val="restart"/>
                  <w:tcBorders>
                    <w:bottom w:val="nil"/>
                  </w:tcBorders>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before="61" w:line="198" w:lineRule="auto"/>
                    <w:ind w:left="690"/>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2"/>
                      <w:sz w:val="13"/>
                      <w:szCs w:val="13"/>
                    </w:rPr>
                    <w:t>2</w:t>
                  </w:r>
                </w:p>
              </w:tc>
              <w:tc>
                <w:tcPr>
                  <w:tcW w:w="2648" w:type="dxa"/>
                  <w:vAlign w:val="top"/>
                </w:tcPr>
                <w:p>
                  <w:pPr>
                    <w:pStyle w:val="TableText"/>
                    <w:spacing w:before="179" w:line="221" w:lineRule="auto"/>
                    <w:ind w:left="1011"/>
                    <w:rPr>
                      <w:sz w:val="21"/>
                      <w:szCs w:val="21"/>
                    </w:rPr>
                  </w:pPr>
                  <w:r>
                    <w:rPr>
                      <w:spacing w:val="-2"/>
                      <w:sz w:val="21"/>
                      <w:szCs w:val="21"/>
                    </w:rPr>
                    <w:t>年平均</w:t>
                  </w:r>
                </w:p>
              </w:tc>
              <w:tc>
                <w:tcPr>
                  <w:tcW w:w="3021" w:type="dxa"/>
                  <w:vAlign w:val="top"/>
                </w:tcPr>
                <w:p>
                  <w:pPr>
                    <w:spacing w:before="213" w:line="187" w:lineRule="auto"/>
                    <w:ind w:left="12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0.040</w:t>
                  </w:r>
                </w:p>
              </w:tc>
              <w:tc>
                <w:tcPr>
                  <w:tcW w:w="1218" w:type="dxa"/>
                  <w:vMerge/>
                  <w:tcBorders>
                    <w:top w:val="nil"/>
                    <w:bottom w:val="nil"/>
                  </w:tcBorders>
                  <w:vAlign w:val="top"/>
                </w:tcPr>
                <w:p>
                  <w:pPr>
                    <w:rPr>
                      <w:rFonts w:ascii="Arial"/>
                      <w:sz w:val="21"/>
                    </w:rPr>
                  </w:pPr>
                </w:p>
              </w:tc>
            </w:tr>
            <w:tr>
              <w:tblPrEx>
                <w:tblW w:w="8655" w:type="dxa"/>
                <w:tblInd w:w="97" w:type="dxa"/>
                <w:tblLayout w:type="fixed"/>
              </w:tblPrEx>
              <w:trPr>
                <w:trHeight w:val="570"/>
              </w:trPr>
              <w:tc>
                <w:tcPr>
                  <w:tcW w:w="1768" w:type="dxa"/>
                  <w:vMerge/>
                  <w:tcBorders>
                    <w:top w:val="nil"/>
                    <w:bottom w:val="nil"/>
                  </w:tcBorders>
                  <w:vAlign w:val="top"/>
                </w:tcPr>
                <w:p>
                  <w:pPr>
                    <w:rPr>
                      <w:rFonts w:ascii="Arial"/>
                      <w:sz w:val="21"/>
                    </w:rPr>
                  </w:pPr>
                </w:p>
              </w:tc>
              <w:tc>
                <w:tcPr>
                  <w:tcW w:w="2648" w:type="dxa"/>
                  <w:vAlign w:val="top"/>
                </w:tcPr>
                <w:p>
                  <w:pPr>
                    <w:pStyle w:val="TableText"/>
                    <w:spacing w:before="180" w:line="221" w:lineRule="auto"/>
                    <w:ind w:left="771"/>
                    <w:rPr>
                      <w:sz w:val="21"/>
                      <w:szCs w:val="21"/>
                    </w:rPr>
                  </w:pPr>
                  <w:r>
                    <w:rPr>
                      <w:rFonts w:ascii="Times New Roman" w:eastAsia="Times New Roman" w:hAnsi="Times New Roman" w:cs="Times New Roman"/>
                      <w:spacing w:val="-3"/>
                      <w:sz w:val="21"/>
                      <w:szCs w:val="21"/>
                    </w:rPr>
                    <w:t>24</w:t>
                  </w:r>
                  <w:r>
                    <w:rPr>
                      <w:rFonts w:ascii="Times New Roman" w:eastAsia="Times New Roman" w:hAnsi="Times New Roman" w:cs="Times New Roman"/>
                      <w:spacing w:val="15"/>
                      <w:sz w:val="21"/>
                      <w:szCs w:val="21"/>
                    </w:rPr>
                    <w:t xml:space="preserve"> </w:t>
                  </w:r>
                  <w:r>
                    <w:rPr>
                      <w:spacing w:val="-3"/>
                      <w:sz w:val="21"/>
                      <w:szCs w:val="21"/>
                    </w:rPr>
                    <w:t>小时平均</w:t>
                  </w:r>
                </w:p>
              </w:tc>
              <w:tc>
                <w:tcPr>
                  <w:tcW w:w="3021" w:type="dxa"/>
                  <w:vAlign w:val="top"/>
                </w:tcPr>
                <w:p>
                  <w:pPr>
                    <w:spacing w:before="214" w:line="187" w:lineRule="auto"/>
                    <w:ind w:left="12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0.080</w:t>
                  </w:r>
                </w:p>
              </w:tc>
              <w:tc>
                <w:tcPr>
                  <w:tcW w:w="1218" w:type="dxa"/>
                  <w:vMerge/>
                  <w:tcBorders>
                    <w:top w:val="nil"/>
                    <w:bottom w:val="nil"/>
                  </w:tcBorders>
                  <w:vAlign w:val="top"/>
                </w:tcPr>
                <w:p>
                  <w:pPr>
                    <w:rPr>
                      <w:rFonts w:ascii="Arial"/>
                      <w:sz w:val="21"/>
                    </w:rPr>
                  </w:pPr>
                </w:p>
              </w:tc>
            </w:tr>
            <w:tr>
              <w:tblPrEx>
                <w:tblW w:w="8655" w:type="dxa"/>
                <w:tblInd w:w="97" w:type="dxa"/>
                <w:tblLayout w:type="fixed"/>
              </w:tblPrEx>
              <w:trPr>
                <w:trHeight w:val="578"/>
              </w:trPr>
              <w:tc>
                <w:tcPr>
                  <w:tcW w:w="1768" w:type="dxa"/>
                  <w:vMerge/>
                  <w:tcBorders>
                    <w:top w:val="nil"/>
                  </w:tcBorders>
                  <w:vAlign w:val="top"/>
                </w:tcPr>
                <w:p>
                  <w:pPr>
                    <w:rPr>
                      <w:rFonts w:ascii="Arial"/>
                      <w:sz w:val="21"/>
                    </w:rPr>
                  </w:pPr>
                </w:p>
              </w:tc>
              <w:tc>
                <w:tcPr>
                  <w:tcW w:w="2648" w:type="dxa"/>
                  <w:vAlign w:val="top"/>
                </w:tcPr>
                <w:p>
                  <w:pPr>
                    <w:pStyle w:val="TableText"/>
                    <w:spacing w:before="184" w:line="221" w:lineRule="auto"/>
                    <w:ind w:left="844"/>
                    <w:rPr>
                      <w:sz w:val="21"/>
                      <w:szCs w:val="21"/>
                    </w:rPr>
                  </w:pPr>
                  <w:r>
                    <w:rPr>
                      <w:rFonts w:ascii="Times New Roman" w:eastAsia="Times New Roman" w:hAnsi="Times New Roman" w:cs="Times New Roman"/>
                      <w:spacing w:val="-8"/>
                      <w:sz w:val="21"/>
                      <w:szCs w:val="21"/>
                    </w:rPr>
                    <w:t>1</w:t>
                  </w:r>
                  <w:r>
                    <w:rPr>
                      <w:rFonts w:ascii="Times New Roman" w:eastAsia="Times New Roman" w:hAnsi="Times New Roman" w:cs="Times New Roman"/>
                      <w:spacing w:val="17"/>
                      <w:w w:val="101"/>
                      <w:sz w:val="21"/>
                      <w:szCs w:val="21"/>
                    </w:rPr>
                    <w:t xml:space="preserve"> </w:t>
                  </w:r>
                  <w:r>
                    <w:rPr>
                      <w:spacing w:val="-8"/>
                      <w:sz w:val="21"/>
                      <w:szCs w:val="21"/>
                    </w:rPr>
                    <w:t>小时平均</w:t>
                  </w:r>
                </w:p>
              </w:tc>
              <w:tc>
                <w:tcPr>
                  <w:tcW w:w="3021" w:type="dxa"/>
                  <w:vAlign w:val="top"/>
                </w:tcPr>
                <w:p>
                  <w:pPr>
                    <w:spacing w:before="215" w:line="187" w:lineRule="auto"/>
                    <w:ind w:left="12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0.200</w:t>
                  </w:r>
                </w:p>
              </w:tc>
              <w:tc>
                <w:tcPr>
                  <w:tcW w:w="1218" w:type="dxa"/>
                  <w:vMerge/>
                  <w:tcBorders>
                    <w:top w:val="nil"/>
                  </w:tcBorders>
                  <w:vAlign w:val="top"/>
                </w:tcPr>
                <w:p>
                  <w:pPr>
                    <w:rPr>
                      <w:rFonts w:ascii="Arial"/>
                      <w:sz w:val="21"/>
                    </w:rPr>
                  </w:pPr>
                </w:p>
              </w:tc>
            </w:tr>
          </w:tbl>
          <w:p>
            <w:pPr>
              <w:pStyle w:val="TableText"/>
              <w:spacing w:before="310" w:line="220" w:lineRule="auto"/>
              <w:ind w:left="584"/>
            </w:pPr>
            <w:r>
              <w:rPr>
                <w:rFonts w:ascii="Times New Roman" w:eastAsia="Times New Roman" w:hAnsi="Times New Roman" w:cs="Times New Roman"/>
                <w:spacing w:val="-3"/>
              </w:rPr>
              <w:t>3</w:t>
            </w:r>
            <w:r>
              <w:rPr>
                <w:spacing w:val="-3"/>
              </w:rPr>
              <w:t>、声环境质量标准</w:t>
            </w:r>
          </w:p>
          <w:p>
            <w:pPr>
              <w:pStyle w:val="TableText"/>
              <w:spacing w:before="182" w:line="220" w:lineRule="auto"/>
              <w:ind w:left="590"/>
            </w:pPr>
            <w:r>
              <w:rPr>
                <w:spacing w:val="-4"/>
              </w:rPr>
              <w:t>（</w:t>
            </w:r>
            <w:r>
              <w:rPr>
                <w:rFonts w:ascii="Times New Roman" w:eastAsia="Times New Roman" w:hAnsi="Times New Roman" w:cs="Times New Roman"/>
                <w:spacing w:val="-4"/>
              </w:rPr>
              <w:t>1</w:t>
            </w:r>
            <w:r>
              <w:rPr>
                <w:spacing w:val="-4"/>
              </w:rPr>
              <w:t>）声环境功能区</w:t>
            </w:r>
          </w:p>
          <w:p>
            <w:pPr>
              <w:pStyle w:val="TableText"/>
              <w:spacing w:before="181" w:line="469" w:lineRule="exact"/>
              <w:ind w:left="585"/>
            </w:pPr>
            <w:r>
              <w:rPr>
                <w:spacing w:val="-4"/>
                <w:position w:val="17"/>
              </w:rPr>
              <w:t>本项目位于金华经济技术开发区青莲路</w:t>
            </w:r>
            <w:r>
              <w:rPr>
                <w:spacing w:val="-45"/>
                <w:position w:val="17"/>
              </w:rPr>
              <w:t xml:space="preserve"> </w:t>
            </w:r>
            <w:r>
              <w:rPr>
                <w:rFonts w:ascii="Times New Roman" w:eastAsia="Times New Roman" w:hAnsi="Times New Roman" w:cs="Times New Roman"/>
                <w:spacing w:val="-4"/>
                <w:position w:val="17"/>
              </w:rPr>
              <w:t>8</w:t>
            </w:r>
            <w:r>
              <w:rPr>
                <w:rFonts w:ascii="Times New Roman" w:eastAsia="Times New Roman" w:hAnsi="Times New Roman" w:cs="Times New Roman"/>
                <w:spacing w:val="15"/>
                <w:w w:val="101"/>
                <w:position w:val="17"/>
              </w:rPr>
              <w:t xml:space="preserve"> </w:t>
            </w:r>
            <w:r>
              <w:rPr>
                <w:spacing w:val="-4"/>
                <w:position w:val="17"/>
              </w:rPr>
              <w:t>号 ，属于以工业生产为主要功能</w:t>
            </w:r>
            <w:r>
              <w:rPr>
                <w:spacing w:val="-5"/>
                <w:position w:val="17"/>
              </w:rPr>
              <w:t>的地</w:t>
            </w:r>
          </w:p>
          <w:p>
            <w:pPr>
              <w:pStyle w:val="TableText"/>
              <w:spacing w:line="219" w:lineRule="auto"/>
              <w:ind w:left="104"/>
            </w:pPr>
            <w:r>
              <w:rPr>
                <w:spacing w:val="-11"/>
              </w:rPr>
              <w:t>块，</w:t>
            </w:r>
            <w:r>
              <w:rPr>
                <w:spacing w:val="-23"/>
              </w:rPr>
              <w:t xml:space="preserve"> </w:t>
            </w:r>
            <w:r>
              <w:rPr>
                <w:spacing w:val="-11"/>
              </w:rPr>
              <w:t>声环境属</w:t>
            </w:r>
            <w:r>
              <w:rPr>
                <w:spacing w:val="-50"/>
              </w:rPr>
              <w:t xml:space="preserve"> </w:t>
            </w:r>
            <w:r>
              <w:rPr>
                <w:rFonts w:ascii="Times New Roman" w:eastAsia="Times New Roman" w:hAnsi="Times New Roman" w:cs="Times New Roman"/>
                <w:spacing w:val="-11"/>
              </w:rPr>
              <w:t xml:space="preserve">3 </w:t>
            </w:r>
            <w:r>
              <w:rPr>
                <w:spacing w:val="-11"/>
              </w:rPr>
              <w:t>类功能区。</w:t>
            </w:r>
          </w:p>
          <w:p>
            <w:pPr>
              <w:pStyle w:val="TableText"/>
              <w:spacing w:before="183" w:line="220" w:lineRule="auto"/>
              <w:ind w:left="590"/>
            </w:pPr>
            <w:r>
              <w:rPr>
                <w:spacing w:val="-3"/>
              </w:rPr>
              <w:t>（</w:t>
            </w:r>
            <w:r>
              <w:rPr>
                <w:rFonts w:ascii="Times New Roman" w:eastAsia="Times New Roman" w:hAnsi="Times New Roman" w:cs="Times New Roman"/>
                <w:spacing w:val="-3"/>
              </w:rPr>
              <w:t>2</w:t>
            </w:r>
            <w:r>
              <w:rPr>
                <w:spacing w:val="-3"/>
              </w:rPr>
              <w:t>）声环境质量标准</w:t>
            </w:r>
          </w:p>
          <w:p>
            <w:pPr>
              <w:pStyle w:val="TableText"/>
              <w:spacing w:before="181" w:line="468" w:lineRule="exact"/>
              <w:ind w:right="63"/>
              <w:jc w:val="right"/>
            </w:pPr>
            <w:r>
              <w:rPr>
                <w:spacing w:val="-4"/>
                <w:position w:val="17"/>
              </w:rPr>
              <w:t>本项目所在区域声环境执行《声环境质量标准》（</w:t>
            </w:r>
            <w:r>
              <w:rPr>
                <w:rFonts w:ascii="Times New Roman" w:eastAsia="Times New Roman" w:hAnsi="Times New Roman" w:cs="Times New Roman"/>
                <w:spacing w:val="-4"/>
                <w:position w:val="17"/>
              </w:rPr>
              <w:t>GB3096-2008</w:t>
            </w:r>
            <w:r>
              <w:rPr>
                <w:spacing w:val="-4"/>
                <w:position w:val="17"/>
              </w:rPr>
              <w:t>）中</w:t>
            </w:r>
            <w:r>
              <w:rPr>
                <w:spacing w:val="-24"/>
                <w:position w:val="17"/>
              </w:rPr>
              <w:t xml:space="preserve"> </w:t>
            </w:r>
            <w:r>
              <w:rPr>
                <w:rFonts w:ascii="Times New Roman" w:eastAsia="Times New Roman" w:hAnsi="Times New Roman" w:cs="Times New Roman"/>
                <w:spacing w:val="-4"/>
                <w:position w:val="17"/>
              </w:rPr>
              <w:t xml:space="preserve">3 </w:t>
            </w:r>
            <w:r>
              <w:rPr>
                <w:spacing w:val="-4"/>
                <w:position w:val="17"/>
              </w:rPr>
              <w:t>类</w:t>
            </w:r>
            <w:r>
              <w:rPr>
                <w:spacing w:val="-5"/>
                <w:position w:val="17"/>
              </w:rPr>
              <w:t>标准，</w:t>
            </w:r>
          </w:p>
          <w:p>
            <w:pPr>
              <w:pStyle w:val="TableText"/>
              <w:spacing w:before="1" w:line="219" w:lineRule="auto"/>
              <w:ind w:left="105"/>
            </w:pPr>
            <w:r>
              <w:rPr>
                <w:spacing w:val="-7"/>
              </w:rPr>
              <w:t>敏感点声环境执行</w:t>
            </w:r>
            <w:r>
              <w:rPr>
                <w:spacing w:val="-49"/>
              </w:rPr>
              <w:t xml:space="preserve"> </w:t>
            </w:r>
            <w:r>
              <w:rPr>
                <w:rFonts w:ascii="Times New Roman" w:eastAsia="Times New Roman" w:hAnsi="Times New Roman" w:cs="Times New Roman"/>
                <w:spacing w:val="-7"/>
              </w:rPr>
              <w:t xml:space="preserve">2 </w:t>
            </w:r>
            <w:r>
              <w:rPr>
                <w:spacing w:val="-7"/>
              </w:rPr>
              <w:t>类标准， 见表</w:t>
            </w:r>
            <w:r>
              <w:rPr>
                <w:spacing w:val="-56"/>
              </w:rPr>
              <w:t xml:space="preserve"> </w:t>
            </w:r>
            <w:r>
              <w:rPr>
                <w:rFonts w:ascii="Times New Roman" w:eastAsia="Times New Roman" w:hAnsi="Times New Roman" w:cs="Times New Roman"/>
                <w:spacing w:val="-7"/>
              </w:rPr>
              <w:t>4-4</w:t>
            </w:r>
            <w:r>
              <w:rPr>
                <w:spacing w:val="-7"/>
              </w:rPr>
              <w:t>。</w:t>
            </w:r>
          </w:p>
          <w:p>
            <w:pPr>
              <w:pStyle w:val="TableText"/>
              <w:spacing w:before="183" w:line="220" w:lineRule="auto"/>
              <w:ind w:left="3163"/>
            </w:pPr>
            <w:r>
              <w:rPr>
                <w:spacing w:val="-1"/>
              </w:rPr>
              <w:t>表</w:t>
            </w:r>
            <w:r>
              <w:rPr>
                <w:spacing w:val="-54"/>
              </w:rPr>
              <w:t xml:space="preserve"> </w:t>
            </w:r>
            <w:r>
              <w:rPr>
                <w:rFonts w:ascii="Times New Roman" w:eastAsia="Times New Roman" w:hAnsi="Times New Roman" w:cs="Times New Roman"/>
                <w:spacing w:val="-1"/>
              </w:rPr>
              <w:t xml:space="preserve">4-4    </w:t>
            </w:r>
            <w:r>
              <w:rPr>
                <w:spacing w:val="-1"/>
              </w:rPr>
              <w:t>声环境质量标准</w:t>
            </w:r>
          </w:p>
          <w:p>
            <w:pPr>
              <w:spacing w:line="148" w:lineRule="exact"/>
            </w:pPr>
          </w:p>
          <w:tbl>
            <w:tblPr>
              <w:tblStyle w:val="TableNormal33"/>
              <w:tblW w:w="8655"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826"/>
              <w:gridCol w:w="2910"/>
              <w:gridCol w:w="2919"/>
            </w:tblGrid>
            <w:tr>
              <w:tblPrEx>
                <w:tblW w:w="8655"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4"/>
              </w:trPr>
              <w:tc>
                <w:tcPr>
                  <w:tcW w:w="2826" w:type="dxa"/>
                  <w:vMerge w:val="restart"/>
                  <w:tcBorders>
                    <w:bottom w:val="nil"/>
                  </w:tcBorders>
                  <w:vAlign w:val="top"/>
                </w:tcPr>
                <w:p>
                  <w:pPr>
                    <w:spacing w:line="397" w:lineRule="auto"/>
                    <w:rPr>
                      <w:rFonts w:ascii="Arial"/>
                      <w:sz w:val="21"/>
                    </w:rPr>
                  </w:pPr>
                </w:p>
                <w:p>
                  <w:pPr>
                    <w:pStyle w:val="TableText"/>
                    <w:spacing w:before="68" w:line="221" w:lineRule="auto"/>
                    <w:ind w:left="581"/>
                    <w:rPr>
                      <w:sz w:val="21"/>
                      <w:szCs w:val="21"/>
                    </w:rPr>
                  </w:pPr>
                  <w:r>
                    <w:rPr>
                      <w:spacing w:val="-2"/>
                      <w:sz w:val="21"/>
                      <w:szCs w:val="21"/>
                    </w:rPr>
                    <w:t>声环境功能区类别</w:t>
                  </w:r>
                </w:p>
              </w:tc>
              <w:tc>
                <w:tcPr>
                  <w:tcW w:w="5829" w:type="dxa"/>
                  <w:gridSpan w:val="2"/>
                  <w:vAlign w:val="top"/>
                </w:tcPr>
                <w:p>
                  <w:pPr>
                    <w:pStyle w:val="TableText"/>
                    <w:spacing w:before="180" w:line="221" w:lineRule="auto"/>
                    <w:ind w:left="2603"/>
                    <w:rPr>
                      <w:sz w:val="21"/>
                      <w:szCs w:val="21"/>
                    </w:rPr>
                  </w:pPr>
                  <w:r>
                    <w:rPr>
                      <w:spacing w:val="-2"/>
                      <w:sz w:val="21"/>
                      <w:szCs w:val="21"/>
                    </w:rPr>
                    <w:t>标准值</w:t>
                  </w:r>
                </w:p>
              </w:tc>
            </w:tr>
            <w:tr>
              <w:tblPrEx>
                <w:tblW w:w="8655" w:type="dxa"/>
                <w:tblInd w:w="97" w:type="dxa"/>
                <w:tblLayout w:type="fixed"/>
              </w:tblPrEx>
              <w:trPr>
                <w:trHeight w:val="572"/>
              </w:trPr>
              <w:tc>
                <w:tcPr>
                  <w:tcW w:w="2826" w:type="dxa"/>
                  <w:vMerge/>
                  <w:tcBorders>
                    <w:top w:val="nil"/>
                  </w:tcBorders>
                  <w:vAlign w:val="top"/>
                </w:tcPr>
                <w:p>
                  <w:pPr>
                    <w:rPr>
                      <w:rFonts w:ascii="Arial"/>
                      <w:sz w:val="21"/>
                    </w:rPr>
                  </w:pPr>
                </w:p>
              </w:tc>
              <w:tc>
                <w:tcPr>
                  <w:tcW w:w="2910" w:type="dxa"/>
                  <w:vAlign w:val="top"/>
                </w:tcPr>
                <w:p>
                  <w:pPr>
                    <w:pStyle w:val="TableText"/>
                    <w:spacing w:before="180" w:line="223" w:lineRule="auto"/>
                    <w:ind w:left="1247"/>
                    <w:rPr>
                      <w:sz w:val="21"/>
                      <w:szCs w:val="21"/>
                    </w:rPr>
                  </w:pPr>
                  <w:r>
                    <w:rPr>
                      <w:spacing w:val="-2"/>
                      <w:sz w:val="21"/>
                      <w:szCs w:val="21"/>
                    </w:rPr>
                    <w:t>昼间</w:t>
                  </w:r>
                </w:p>
              </w:tc>
              <w:tc>
                <w:tcPr>
                  <w:tcW w:w="2919" w:type="dxa"/>
                  <w:vAlign w:val="top"/>
                </w:tcPr>
                <w:p>
                  <w:pPr>
                    <w:pStyle w:val="TableText"/>
                    <w:spacing w:before="179" w:line="221" w:lineRule="auto"/>
                    <w:ind w:left="1255"/>
                    <w:rPr>
                      <w:sz w:val="21"/>
                      <w:szCs w:val="21"/>
                    </w:rPr>
                  </w:pPr>
                  <w:r>
                    <w:rPr>
                      <w:spacing w:val="-3"/>
                      <w:sz w:val="21"/>
                      <w:szCs w:val="21"/>
                    </w:rPr>
                    <w:t>夜间</w:t>
                  </w:r>
                </w:p>
              </w:tc>
            </w:tr>
            <w:tr>
              <w:tblPrEx>
                <w:tblW w:w="8655" w:type="dxa"/>
                <w:tblInd w:w="97" w:type="dxa"/>
                <w:tblLayout w:type="fixed"/>
              </w:tblPrEx>
              <w:trPr>
                <w:trHeight w:val="570"/>
              </w:trPr>
              <w:tc>
                <w:tcPr>
                  <w:tcW w:w="2826" w:type="dxa"/>
                  <w:vAlign w:val="top"/>
                </w:tcPr>
                <w:p>
                  <w:pPr>
                    <w:pStyle w:val="TableText"/>
                    <w:spacing w:before="179" w:line="221" w:lineRule="auto"/>
                    <w:ind w:left="1230"/>
                    <w:rPr>
                      <w:sz w:val="21"/>
                      <w:szCs w:val="21"/>
                    </w:rPr>
                  </w:pPr>
                  <w:r>
                    <w:rPr>
                      <w:rFonts w:ascii="Times New Roman" w:eastAsia="Times New Roman" w:hAnsi="Times New Roman" w:cs="Times New Roman"/>
                      <w:spacing w:val="-2"/>
                      <w:sz w:val="21"/>
                      <w:szCs w:val="21"/>
                    </w:rPr>
                    <w:t>2</w:t>
                  </w:r>
                  <w:r>
                    <w:rPr>
                      <w:rFonts w:ascii="Times New Roman" w:eastAsia="Times New Roman" w:hAnsi="Times New Roman" w:cs="Times New Roman"/>
                      <w:spacing w:val="8"/>
                      <w:sz w:val="21"/>
                      <w:szCs w:val="21"/>
                    </w:rPr>
                    <w:t xml:space="preserve"> </w:t>
                  </w:r>
                  <w:r>
                    <w:rPr>
                      <w:spacing w:val="-2"/>
                      <w:sz w:val="21"/>
                      <w:szCs w:val="21"/>
                    </w:rPr>
                    <w:t>类</w:t>
                  </w:r>
                </w:p>
              </w:tc>
              <w:tc>
                <w:tcPr>
                  <w:tcW w:w="2910" w:type="dxa"/>
                  <w:vAlign w:val="top"/>
                </w:tcPr>
                <w:p>
                  <w:pPr>
                    <w:spacing w:before="213" w:line="187" w:lineRule="auto"/>
                    <w:ind w:left="135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2919" w:type="dxa"/>
                  <w:vAlign w:val="top"/>
                </w:tcPr>
                <w:p>
                  <w:pPr>
                    <w:spacing w:before="213" w:line="187" w:lineRule="auto"/>
                    <w:ind w:left="135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r>
            <w:tr>
              <w:tblPrEx>
                <w:tblW w:w="8655" w:type="dxa"/>
                <w:tblInd w:w="97" w:type="dxa"/>
                <w:tblLayout w:type="fixed"/>
              </w:tblPrEx>
              <w:trPr>
                <w:trHeight w:val="577"/>
              </w:trPr>
              <w:tc>
                <w:tcPr>
                  <w:tcW w:w="2826" w:type="dxa"/>
                  <w:vAlign w:val="top"/>
                </w:tcPr>
                <w:p>
                  <w:pPr>
                    <w:pStyle w:val="TableText"/>
                    <w:spacing w:before="180" w:line="221" w:lineRule="auto"/>
                    <w:ind w:left="1234"/>
                    <w:rPr>
                      <w:sz w:val="21"/>
                      <w:szCs w:val="21"/>
                    </w:rPr>
                  </w:pPr>
                  <w:r>
                    <w:rPr>
                      <w:rFonts w:ascii="Times New Roman" w:eastAsia="Times New Roman" w:hAnsi="Times New Roman" w:cs="Times New Roman"/>
                      <w:spacing w:val="-5"/>
                      <w:sz w:val="21"/>
                      <w:szCs w:val="21"/>
                    </w:rPr>
                    <w:t>3</w:t>
                  </w:r>
                  <w:r>
                    <w:rPr>
                      <w:rFonts w:ascii="Times New Roman" w:eastAsia="Times New Roman" w:hAnsi="Times New Roman" w:cs="Times New Roman"/>
                      <w:spacing w:val="9"/>
                      <w:sz w:val="21"/>
                      <w:szCs w:val="21"/>
                    </w:rPr>
                    <w:t xml:space="preserve"> </w:t>
                  </w:r>
                  <w:r>
                    <w:rPr>
                      <w:spacing w:val="-5"/>
                      <w:sz w:val="21"/>
                      <w:szCs w:val="21"/>
                    </w:rPr>
                    <w:t>类</w:t>
                  </w:r>
                </w:p>
              </w:tc>
              <w:tc>
                <w:tcPr>
                  <w:tcW w:w="2910" w:type="dxa"/>
                  <w:vAlign w:val="top"/>
                </w:tcPr>
                <w:p>
                  <w:pPr>
                    <w:spacing w:before="214" w:line="187" w:lineRule="auto"/>
                    <w:ind w:left="135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w:t>
                  </w:r>
                </w:p>
              </w:tc>
              <w:tc>
                <w:tcPr>
                  <w:tcW w:w="2919" w:type="dxa"/>
                  <w:vAlign w:val="top"/>
                </w:tcPr>
                <w:p>
                  <w:pPr>
                    <w:spacing w:before="217" w:line="184" w:lineRule="auto"/>
                    <w:ind w:left="135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r>
          </w:tbl>
          <w:p>
            <w:pPr>
              <w:rPr>
                <w:rFonts w:ascii="Arial"/>
                <w:sz w:val="21"/>
              </w:rPr>
            </w:pPr>
          </w:p>
        </w:tc>
      </w:tr>
    </w:tbl>
    <w:p>
      <w:pPr>
        <w:sectPr>
          <w:footerReference w:type="default" r:id="rId41"/>
          <w:pgSz w:w="11907" w:h="16841"/>
          <w:pgMar w:top="1166" w:right="1075" w:bottom="1195" w:left="1305" w:header="0" w:footer="888" w:gutter="0"/>
          <w:pgNumType w:start="38"/>
          <w:cols w:space="708"/>
        </w:sectPr>
      </w:pPr>
    </w:p>
    <w:p>
      <w:pPr>
        <w:pStyle w:val="BodyText"/>
      </w:pPr>
    </w:p>
    <w:p>
      <w:pPr>
        <w:sectPr>
          <w:footerReference w:type="default" r:id="rId42"/>
          <w:type w:val="nextPage"/>
          <w:pgSz w:w="11907" w:h="16841"/>
          <w:pgMar w:top="1166" w:right="1075" w:bottom="1195" w:left="1305" w:header="0" w:footer="888" w:gutter="0"/>
          <w:pgNumType w:start="39"/>
          <w:cols w:space="708"/>
          <w:titlePg w:val="0"/>
        </w:sectPr>
      </w:pPr>
    </w:p>
    <w:p>
      <w:pPr>
        <w:spacing w:before="71" w:line="219" w:lineRule="auto"/>
        <w:ind w:left="135"/>
        <w:rPr>
          <w:rFonts w:ascii="SimHei" w:eastAsia="SimHei" w:hAnsi="SimHei" w:cs="SimHei"/>
          <w:sz w:val="36"/>
          <w:szCs w:val="36"/>
        </w:rPr>
      </w:pPr>
      <w:bookmarkStart w:id="3" w:name="bookmark5"/>
      <w:bookmarkEnd w:id="3"/>
      <w:r>
        <w:rPr>
          <w:rFonts w:ascii="SimHei" w:eastAsia="SimHei" w:hAnsi="SimHei" w:cs="SimHei"/>
          <w:spacing w:val="-2"/>
          <w:sz w:val="36"/>
          <w:szCs w:val="36"/>
        </w:rPr>
        <w:t>评价适用标准</w:t>
      </w:r>
    </w:p>
    <w:tbl>
      <w:tblPr>
        <w:tblStyle w:val="TableNormal34"/>
        <w:tblW w:w="947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87"/>
        <w:gridCol w:w="8786"/>
      </w:tblGrid>
      <w:tr>
        <w:tblPrEx>
          <w:tblW w:w="947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367"/>
        </w:trPr>
        <w:tc>
          <w:tcPr>
            <w:tcW w:w="687" w:type="dxa"/>
            <w:tcBorders>
              <w:right w:val="single" w:sz="2" w:space="0" w:color="000000"/>
            </w:tcBorders>
            <w:textDirection w:val="tbRlV"/>
            <w:vAlign w:val="top"/>
          </w:tcPr>
          <w:p>
            <w:pPr>
              <w:pStyle w:val="TableText"/>
              <w:spacing w:before="225" w:line="209" w:lineRule="auto"/>
              <w:ind w:left="5397"/>
            </w:pPr>
            <w:r>
              <w:t>污</w:t>
            </w:r>
            <w:r>
              <w:rPr>
                <w:spacing w:val="40"/>
              </w:rPr>
              <w:t xml:space="preserve"> </w:t>
            </w:r>
            <w:r>
              <w:t>染</w:t>
            </w:r>
            <w:r>
              <w:rPr>
                <w:spacing w:val="38"/>
              </w:rPr>
              <w:t xml:space="preserve"> </w:t>
            </w:r>
            <w:r>
              <w:t>物</w:t>
            </w:r>
            <w:r>
              <w:rPr>
                <w:spacing w:val="41"/>
              </w:rPr>
              <w:t xml:space="preserve"> </w:t>
            </w:r>
            <w:r>
              <w:t>排</w:t>
            </w:r>
            <w:r>
              <w:rPr>
                <w:spacing w:val="41"/>
              </w:rPr>
              <w:t xml:space="preserve"> </w:t>
            </w:r>
            <w:r>
              <w:t>放</w:t>
            </w:r>
            <w:r>
              <w:rPr>
                <w:spacing w:val="38"/>
              </w:rPr>
              <w:t xml:space="preserve"> </w:t>
            </w:r>
            <w:r>
              <w:t>标</w:t>
            </w:r>
            <w:r>
              <w:rPr>
                <w:spacing w:val="41"/>
              </w:rPr>
              <w:t xml:space="preserve"> </w:t>
            </w:r>
            <w:r>
              <w:t>准</w:t>
            </w:r>
          </w:p>
        </w:tc>
        <w:tc>
          <w:tcPr>
            <w:tcW w:w="8786" w:type="dxa"/>
            <w:tcBorders>
              <w:left w:val="single" w:sz="2" w:space="0" w:color="000000"/>
            </w:tcBorders>
            <w:vAlign w:val="top"/>
          </w:tcPr>
          <w:p>
            <w:pPr>
              <w:pStyle w:val="TableText"/>
              <w:spacing w:before="37" w:line="220" w:lineRule="auto"/>
              <w:ind w:left="605"/>
            </w:pPr>
            <w:r>
              <w:rPr>
                <w:rFonts w:ascii="Times New Roman" w:eastAsia="Times New Roman" w:hAnsi="Times New Roman" w:cs="Times New Roman"/>
                <w:spacing w:val="-4"/>
              </w:rPr>
              <w:t>1</w:t>
            </w:r>
            <w:r>
              <w:rPr>
                <w:spacing w:val="-4"/>
              </w:rPr>
              <w:t>、水污染物排放标准</w:t>
            </w:r>
          </w:p>
          <w:p>
            <w:pPr>
              <w:pStyle w:val="TableText"/>
              <w:spacing w:before="182" w:line="360" w:lineRule="auto"/>
              <w:ind w:left="103" w:firstLine="486"/>
            </w:pPr>
            <w:r>
              <w:rPr>
                <w:spacing w:val="-7"/>
              </w:rPr>
              <w:t>项目废水经处理达到《污水综合排放标准》（</w:t>
            </w:r>
            <w:r>
              <w:rPr>
                <w:rFonts w:ascii="Times New Roman" w:eastAsia="Times New Roman" w:hAnsi="Times New Roman" w:cs="Times New Roman"/>
                <w:spacing w:val="-7"/>
              </w:rPr>
              <w:t>GB8978-</w:t>
            </w:r>
            <w:r>
              <w:rPr>
                <w:rFonts w:ascii="Times New Roman" w:eastAsia="Times New Roman" w:hAnsi="Times New Roman" w:cs="Times New Roman"/>
                <w:spacing w:val="-33"/>
              </w:rPr>
              <w:t xml:space="preserve"> </w:t>
            </w:r>
            <w:r>
              <w:rPr>
                <w:rFonts w:ascii="Times New Roman" w:eastAsia="Times New Roman" w:hAnsi="Times New Roman" w:cs="Times New Roman"/>
                <w:spacing w:val="-7"/>
              </w:rPr>
              <w:t>1996</w:t>
            </w:r>
            <w:r>
              <w:rPr>
                <w:spacing w:val="-7"/>
              </w:rPr>
              <w:t>）中的三级排放标准</w:t>
            </w:r>
            <w:r>
              <w:t xml:space="preserve">  </w:t>
            </w:r>
            <w:r>
              <w:rPr>
                <w:spacing w:val="-9"/>
              </w:rPr>
              <w:t>及金西污水处理厂的纳管标准后，</w:t>
            </w:r>
            <w:r>
              <w:rPr>
                <w:spacing w:val="34"/>
              </w:rPr>
              <w:t xml:space="preserve"> </w:t>
            </w:r>
            <w:r>
              <w:rPr>
                <w:spacing w:val="-9"/>
              </w:rPr>
              <w:t>经开发区污水管网进入金西污水处理厂处理，</w:t>
            </w:r>
            <w:r>
              <w:rPr>
                <w:spacing w:val="-25"/>
              </w:rPr>
              <w:t xml:space="preserve"> </w:t>
            </w:r>
            <w:r>
              <w:rPr>
                <w:spacing w:val="-9"/>
              </w:rPr>
              <w:t>金</w:t>
            </w:r>
            <w:r>
              <w:t xml:space="preserve">  </w:t>
            </w:r>
            <w:r>
              <w:rPr>
                <w:spacing w:val="-6"/>
              </w:rPr>
              <w:t>华市金西污水处理厂出水执行《城镇污水处理厂污染物排放标准》（</w:t>
            </w:r>
            <w:r>
              <w:rPr>
                <w:rFonts w:ascii="Times New Roman" w:eastAsia="Times New Roman" w:hAnsi="Times New Roman" w:cs="Times New Roman"/>
                <w:spacing w:val="-6"/>
              </w:rPr>
              <w:t>GB18</w:t>
            </w:r>
            <w:r>
              <w:rPr>
                <w:rFonts w:ascii="Times New Roman" w:eastAsia="Times New Roman" w:hAnsi="Times New Roman" w:cs="Times New Roman"/>
                <w:spacing w:val="-7"/>
              </w:rPr>
              <w:t>918-2002</w:t>
            </w:r>
            <w:r>
              <w:rPr>
                <w:spacing w:val="-7"/>
              </w:rPr>
              <w:t>）</w:t>
            </w:r>
          </w:p>
          <w:p>
            <w:pPr>
              <w:pStyle w:val="TableText"/>
              <w:spacing w:line="219" w:lineRule="auto"/>
              <w:ind w:left="107"/>
            </w:pPr>
            <w:r>
              <w:rPr>
                <w:spacing w:val="-2"/>
              </w:rPr>
              <w:t>一级标准</w:t>
            </w:r>
            <w:r>
              <w:rPr>
                <w:spacing w:val="-49"/>
              </w:rPr>
              <w:t xml:space="preserve"> </w:t>
            </w:r>
            <w:r>
              <w:rPr>
                <w:rFonts w:ascii="Times New Roman" w:eastAsia="Times New Roman" w:hAnsi="Times New Roman" w:cs="Times New Roman"/>
                <w:spacing w:val="-2"/>
              </w:rPr>
              <w:t xml:space="preserve">A </w:t>
            </w:r>
            <w:r>
              <w:rPr>
                <w:spacing w:val="-2"/>
              </w:rPr>
              <w:t>标准。详见表</w:t>
            </w:r>
            <w:r>
              <w:rPr>
                <w:spacing w:val="-56"/>
              </w:rPr>
              <w:t xml:space="preserve"> </w:t>
            </w:r>
            <w:r>
              <w:rPr>
                <w:rFonts w:ascii="Times New Roman" w:eastAsia="Times New Roman" w:hAnsi="Times New Roman" w:cs="Times New Roman"/>
                <w:spacing w:val="-2"/>
              </w:rPr>
              <w:t>4-5</w:t>
            </w:r>
            <w:r>
              <w:rPr>
                <w:spacing w:val="-2"/>
              </w:rPr>
              <w:t>。</w:t>
            </w:r>
          </w:p>
          <w:p>
            <w:pPr>
              <w:pStyle w:val="TableText"/>
              <w:spacing w:before="182" w:line="212" w:lineRule="auto"/>
              <w:ind w:left="2086"/>
            </w:pPr>
            <w:r>
              <w:rPr>
                <w:spacing w:val="-8"/>
              </w:rPr>
              <w:t>表</w:t>
            </w:r>
            <w:r>
              <w:rPr>
                <w:spacing w:val="-56"/>
              </w:rPr>
              <w:t xml:space="preserve"> </w:t>
            </w:r>
            <w:r>
              <w:rPr>
                <w:rFonts w:ascii="Times New Roman" w:eastAsia="Times New Roman" w:hAnsi="Times New Roman" w:cs="Times New Roman"/>
                <w:spacing w:val="-8"/>
              </w:rPr>
              <w:t xml:space="preserve">4-5    </w:t>
            </w:r>
            <w:r>
              <w:rPr>
                <w:spacing w:val="-8"/>
              </w:rPr>
              <w:t>废水排放标准（单位：</w:t>
            </w:r>
            <w:r>
              <w:rPr>
                <w:spacing w:val="58"/>
              </w:rPr>
              <w:t xml:space="preserve"> </w:t>
            </w:r>
            <w:r>
              <w:rPr>
                <w:rFonts w:ascii="Times New Roman" w:eastAsia="Times New Roman" w:hAnsi="Times New Roman" w:cs="Times New Roman"/>
                <w:spacing w:val="-8"/>
              </w:rPr>
              <w:t>mg/L</w:t>
            </w:r>
            <w:r>
              <w:rPr>
                <w:spacing w:val="-8"/>
              </w:rPr>
              <w:t>，</w:t>
            </w:r>
            <w:r>
              <w:rPr>
                <w:rFonts w:ascii="Times New Roman" w:eastAsia="Times New Roman" w:hAnsi="Times New Roman" w:cs="Times New Roman"/>
                <w:spacing w:val="-8"/>
              </w:rPr>
              <w:t>pH</w:t>
            </w:r>
            <w:r>
              <w:rPr>
                <w:rFonts w:ascii="Times New Roman" w:eastAsia="Times New Roman" w:hAnsi="Times New Roman" w:cs="Times New Roman"/>
                <w:spacing w:val="23"/>
              </w:rPr>
              <w:t xml:space="preserve"> </w:t>
            </w:r>
            <w:r>
              <w:rPr>
                <w:spacing w:val="-8"/>
              </w:rPr>
              <w:t>除外）</w:t>
            </w:r>
          </w:p>
          <w:p>
            <w:pPr>
              <w:spacing w:line="158" w:lineRule="exact"/>
            </w:pPr>
          </w:p>
          <w:tbl>
            <w:tblPr>
              <w:tblStyle w:val="TableNormal34"/>
              <w:tblW w:w="8574"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62"/>
              <w:gridCol w:w="868"/>
              <w:gridCol w:w="969"/>
              <w:gridCol w:w="905"/>
              <w:gridCol w:w="753"/>
              <w:gridCol w:w="1060"/>
              <w:gridCol w:w="905"/>
              <w:gridCol w:w="952"/>
            </w:tblGrid>
            <w:tr>
              <w:tblPrEx>
                <w:tblW w:w="8574"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6"/>
              </w:trPr>
              <w:tc>
                <w:tcPr>
                  <w:tcW w:w="2162" w:type="dxa"/>
                  <w:vAlign w:val="top"/>
                </w:tcPr>
                <w:p>
                  <w:pPr>
                    <w:pStyle w:val="TableText"/>
                    <w:spacing w:before="183" w:line="221" w:lineRule="auto"/>
                    <w:ind w:left="664"/>
                    <w:rPr>
                      <w:sz w:val="21"/>
                      <w:szCs w:val="21"/>
                    </w:rPr>
                  </w:pPr>
                  <w:r>
                    <w:rPr>
                      <w:spacing w:val="-1"/>
                      <w:sz w:val="21"/>
                      <w:szCs w:val="21"/>
                    </w:rPr>
                    <w:t>控制项目</w:t>
                  </w:r>
                </w:p>
              </w:tc>
              <w:tc>
                <w:tcPr>
                  <w:tcW w:w="868" w:type="dxa"/>
                  <w:vAlign w:val="top"/>
                </w:tcPr>
                <w:p>
                  <w:pPr>
                    <w:spacing w:before="213" w:line="191" w:lineRule="auto"/>
                    <w:ind w:left="300"/>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969" w:type="dxa"/>
                  <w:vAlign w:val="top"/>
                </w:tcPr>
                <w:p>
                  <w:pPr>
                    <w:spacing w:before="217" w:line="198" w:lineRule="auto"/>
                    <w:ind w:left="198"/>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2"/>
                      <w:sz w:val="13"/>
                      <w:szCs w:val="13"/>
                    </w:rPr>
                    <w:t>Cr</w:t>
                  </w:r>
                </w:p>
              </w:tc>
              <w:tc>
                <w:tcPr>
                  <w:tcW w:w="905" w:type="dxa"/>
                  <w:vAlign w:val="top"/>
                </w:tcPr>
                <w:p>
                  <w:pPr>
                    <w:pStyle w:val="TableText"/>
                    <w:spacing w:before="182" w:line="234" w:lineRule="auto"/>
                    <w:ind w:left="195"/>
                    <w:rPr>
                      <w:rFonts w:ascii="Times New Roman" w:eastAsia="Times New Roman" w:hAnsi="Times New Roman" w:cs="Times New Roman"/>
                      <w:sz w:val="21"/>
                      <w:szCs w:val="21"/>
                    </w:rPr>
                  </w:pPr>
                  <w:r>
                    <w:rPr>
                      <w:spacing w:val="-2"/>
                      <w:sz w:val="21"/>
                      <w:szCs w:val="21"/>
                    </w:rPr>
                    <w:t>氨氮</w:t>
                  </w:r>
                  <w:r>
                    <w:rPr>
                      <w:rFonts w:ascii="Times New Roman" w:eastAsia="Times New Roman" w:hAnsi="Times New Roman" w:cs="Times New Roman"/>
                      <w:spacing w:val="-2"/>
                      <w:sz w:val="21"/>
                      <w:szCs w:val="21"/>
                    </w:rPr>
                    <w:t>*</w:t>
                  </w:r>
                </w:p>
              </w:tc>
              <w:tc>
                <w:tcPr>
                  <w:tcW w:w="753" w:type="dxa"/>
                  <w:vAlign w:val="top"/>
                </w:tcPr>
                <w:p>
                  <w:pPr>
                    <w:spacing w:before="216" w:line="187" w:lineRule="auto"/>
                    <w:ind w:left="27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1060" w:type="dxa"/>
                  <w:vAlign w:val="top"/>
                </w:tcPr>
                <w:p>
                  <w:pPr>
                    <w:pStyle w:val="TableText"/>
                    <w:spacing w:before="182" w:line="221" w:lineRule="auto"/>
                    <w:ind w:left="220"/>
                    <w:rPr>
                      <w:sz w:val="21"/>
                      <w:szCs w:val="21"/>
                    </w:rPr>
                  </w:pPr>
                  <w:r>
                    <w:rPr>
                      <w:spacing w:val="-2"/>
                      <w:sz w:val="21"/>
                      <w:szCs w:val="21"/>
                    </w:rPr>
                    <w:t>石油类</w:t>
                  </w:r>
                </w:p>
              </w:tc>
              <w:tc>
                <w:tcPr>
                  <w:tcW w:w="905" w:type="dxa"/>
                  <w:vAlign w:val="top"/>
                </w:tcPr>
                <w:p>
                  <w:pPr>
                    <w:spacing w:before="217" w:line="198" w:lineRule="auto"/>
                    <w:ind w:left="196"/>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952" w:type="dxa"/>
                  <w:vAlign w:val="top"/>
                </w:tcPr>
                <w:p>
                  <w:pPr>
                    <w:spacing w:before="216" w:line="187" w:lineRule="auto"/>
                    <w:ind w:left="2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LAS</w:t>
                  </w:r>
                </w:p>
              </w:tc>
            </w:tr>
            <w:tr>
              <w:tblPrEx>
                <w:tblW w:w="8574" w:type="dxa"/>
                <w:tblInd w:w="97" w:type="dxa"/>
                <w:tblLayout w:type="fixed"/>
              </w:tblPrEx>
              <w:trPr>
                <w:trHeight w:val="570"/>
              </w:trPr>
              <w:tc>
                <w:tcPr>
                  <w:tcW w:w="2162" w:type="dxa"/>
                  <w:vAlign w:val="top"/>
                </w:tcPr>
                <w:p>
                  <w:pPr>
                    <w:pStyle w:val="TableText"/>
                    <w:spacing w:before="41" w:line="228" w:lineRule="auto"/>
                    <w:ind w:left="664" w:right="280" w:hanging="384"/>
                    <w:rPr>
                      <w:sz w:val="21"/>
                      <w:szCs w:val="21"/>
                    </w:rPr>
                  </w:pPr>
                  <w:r>
                    <w:rPr>
                      <w:spacing w:val="-4"/>
                      <w:sz w:val="21"/>
                      <w:szCs w:val="21"/>
                    </w:rPr>
                    <w:t>（</w:t>
                  </w:r>
                  <w:r>
                    <w:rPr>
                      <w:rFonts w:ascii="Times New Roman" w:eastAsia="Times New Roman" w:hAnsi="Times New Roman" w:cs="Times New Roman"/>
                      <w:spacing w:val="-4"/>
                      <w:sz w:val="21"/>
                      <w:szCs w:val="21"/>
                    </w:rPr>
                    <w:t>GB8978-</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4"/>
                      <w:sz w:val="21"/>
                      <w:szCs w:val="21"/>
                    </w:rPr>
                    <w:t>1996</w:t>
                  </w:r>
                  <w:r>
                    <w:rPr>
                      <w:spacing w:val="-4"/>
                      <w:sz w:val="21"/>
                      <w:szCs w:val="21"/>
                    </w:rPr>
                    <w:t>）</w:t>
                  </w:r>
                  <w:r>
                    <w:rPr>
                      <w:sz w:val="21"/>
                      <w:szCs w:val="21"/>
                    </w:rPr>
                    <w:t xml:space="preserve"> </w:t>
                  </w:r>
                  <w:r>
                    <w:rPr>
                      <w:spacing w:val="-2"/>
                      <w:sz w:val="21"/>
                      <w:szCs w:val="21"/>
                    </w:rPr>
                    <w:t>三级标准</w:t>
                  </w:r>
                </w:p>
              </w:tc>
              <w:tc>
                <w:tcPr>
                  <w:tcW w:w="868" w:type="dxa"/>
                  <w:vAlign w:val="top"/>
                </w:tcPr>
                <w:p>
                  <w:pPr>
                    <w:pStyle w:val="TableText"/>
                    <w:spacing w:before="178" w:line="23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969" w:type="dxa"/>
                  <w:vAlign w:val="top"/>
                </w:tcPr>
                <w:p>
                  <w:pPr>
                    <w:spacing w:before="212" w:line="187" w:lineRule="auto"/>
                    <w:ind w:left="33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905" w:type="dxa"/>
                  <w:vAlign w:val="top"/>
                </w:tcPr>
                <w:p>
                  <w:pPr>
                    <w:spacing w:before="208" w:line="191" w:lineRule="auto"/>
                    <w:ind w:left="30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753" w:type="dxa"/>
                  <w:vAlign w:val="top"/>
                </w:tcPr>
                <w:p>
                  <w:pPr>
                    <w:spacing w:before="212" w:line="187" w:lineRule="auto"/>
                    <w:ind w:left="21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w:t>
                  </w:r>
                </w:p>
              </w:tc>
              <w:tc>
                <w:tcPr>
                  <w:tcW w:w="1060" w:type="dxa"/>
                  <w:vAlign w:val="top"/>
                </w:tcPr>
                <w:p>
                  <w:pPr>
                    <w:spacing w:before="212" w:line="187" w:lineRule="auto"/>
                    <w:ind w:left="42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905" w:type="dxa"/>
                  <w:vAlign w:val="top"/>
                </w:tcPr>
                <w:p>
                  <w:pPr>
                    <w:spacing w:before="212" w:line="187" w:lineRule="auto"/>
                    <w:ind w:left="35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952" w:type="dxa"/>
                  <w:vAlign w:val="top"/>
                </w:tcPr>
                <w:p>
                  <w:pPr>
                    <w:spacing w:before="212" w:line="187" w:lineRule="auto"/>
                    <w:ind w:left="37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574" w:type="dxa"/>
                <w:tblInd w:w="97" w:type="dxa"/>
                <w:tblLayout w:type="fixed"/>
              </w:tblPrEx>
              <w:trPr>
                <w:trHeight w:val="576"/>
              </w:trPr>
              <w:tc>
                <w:tcPr>
                  <w:tcW w:w="2162" w:type="dxa"/>
                  <w:vAlign w:val="top"/>
                </w:tcPr>
                <w:p>
                  <w:pPr>
                    <w:pStyle w:val="TableText"/>
                    <w:spacing w:before="45" w:line="229" w:lineRule="auto"/>
                    <w:ind w:left="330" w:right="227" w:hanging="100"/>
                    <w:rPr>
                      <w:sz w:val="21"/>
                      <w:szCs w:val="21"/>
                    </w:rPr>
                  </w:pPr>
                  <w:r>
                    <w:rPr>
                      <w:spacing w:val="-2"/>
                      <w:sz w:val="21"/>
                      <w:szCs w:val="21"/>
                    </w:rPr>
                    <w:t>（</w:t>
                  </w:r>
                  <w:r>
                    <w:rPr>
                      <w:rFonts w:ascii="Times New Roman" w:eastAsia="Times New Roman" w:hAnsi="Times New Roman" w:cs="Times New Roman"/>
                      <w:spacing w:val="-2"/>
                      <w:sz w:val="21"/>
                      <w:szCs w:val="21"/>
                    </w:rPr>
                    <w:t>GB18918-2002</w:t>
                  </w:r>
                  <w:r>
                    <w:rPr>
                      <w:spacing w:val="-2"/>
                      <w:sz w:val="21"/>
                      <w:szCs w:val="21"/>
                    </w:rPr>
                    <w:t>）</w:t>
                  </w:r>
                  <w:r>
                    <w:rPr>
                      <w:sz w:val="21"/>
                      <w:szCs w:val="21"/>
                    </w:rPr>
                    <w:t xml:space="preserve"> </w:t>
                  </w:r>
                  <w:r>
                    <w:rPr>
                      <w:spacing w:val="-1"/>
                      <w:sz w:val="21"/>
                      <w:szCs w:val="21"/>
                    </w:rPr>
                    <w:t>一级标准</w:t>
                  </w:r>
                  <w:r>
                    <w:rPr>
                      <w:spacing w:val="-52"/>
                      <w:sz w:val="21"/>
                      <w:szCs w:val="21"/>
                    </w:rPr>
                    <w:t xml:space="preserve"> </w:t>
                  </w:r>
                  <w:r>
                    <w:rPr>
                      <w:rFonts w:ascii="Times New Roman" w:eastAsia="Times New Roman" w:hAnsi="Times New Roman" w:cs="Times New Roman"/>
                      <w:spacing w:val="-1"/>
                      <w:sz w:val="21"/>
                      <w:szCs w:val="21"/>
                    </w:rPr>
                    <w:t xml:space="preserve">A </w:t>
                  </w:r>
                  <w:r>
                    <w:rPr>
                      <w:spacing w:val="-1"/>
                      <w:sz w:val="21"/>
                      <w:szCs w:val="21"/>
                    </w:rPr>
                    <w:t>标准</w:t>
                  </w:r>
                </w:p>
              </w:tc>
              <w:tc>
                <w:tcPr>
                  <w:tcW w:w="868" w:type="dxa"/>
                  <w:vAlign w:val="top"/>
                </w:tcPr>
                <w:p>
                  <w:pPr>
                    <w:pStyle w:val="TableText"/>
                    <w:spacing w:before="181" w:line="23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969" w:type="dxa"/>
                  <w:vAlign w:val="top"/>
                </w:tcPr>
                <w:p>
                  <w:pPr>
                    <w:spacing w:before="213"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905" w:type="dxa"/>
                  <w:vAlign w:val="top"/>
                </w:tcPr>
                <w:p>
                  <w:pPr>
                    <w:spacing w:before="216" w:line="184" w:lineRule="auto"/>
                    <w:ind w:left="4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53" w:type="dxa"/>
                  <w:vAlign w:val="top"/>
                </w:tcPr>
                <w:p>
                  <w:pPr>
                    <w:spacing w:before="213" w:line="187" w:lineRule="auto"/>
                    <w:ind w:left="29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060" w:type="dxa"/>
                  <w:vAlign w:val="top"/>
                </w:tcPr>
                <w:p>
                  <w:pPr>
                    <w:spacing w:before="213" w:line="187" w:lineRule="auto"/>
                    <w:ind w:left="49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905" w:type="dxa"/>
                  <w:vAlign w:val="top"/>
                </w:tcPr>
                <w:p>
                  <w:pPr>
                    <w:spacing w:before="213" w:line="187"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952" w:type="dxa"/>
                  <w:vAlign w:val="top"/>
                </w:tcPr>
                <w:p>
                  <w:pPr>
                    <w:spacing w:before="213" w:line="187" w:lineRule="auto"/>
                    <w:ind w:left="35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r>
          </w:tbl>
          <w:p>
            <w:pPr>
              <w:pStyle w:val="TableText"/>
              <w:spacing w:before="29" w:line="231" w:lineRule="auto"/>
              <w:ind w:left="103" w:right="35" w:firstLine="419"/>
              <w:rPr>
                <w:sz w:val="21"/>
                <w:szCs w:val="21"/>
              </w:rPr>
            </w:pPr>
            <w:r>
              <w:rPr>
                <w:spacing w:val="-8"/>
                <w:sz w:val="21"/>
                <w:szCs w:val="21"/>
              </w:rPr>
              <w:t>注：项目氨氮纳管排放执行《工业企业废水氮、磷污染物间接排放限值》（</w:t>
            </w:r>
            <w:r>
              <w:rPr>
                <w:rFonts w:ascii="Times New Roman" w:eastAsia="Times New Roman" w:hAnsi="Times New Roman" w:cs="Times New Roman"/>
                <w:spacing w:val="-8"/>
                <w:sz w:val="21"/>
                <w:szCs w:val="21"/>
              </w:rPr>
              <w:t>DB33/887-2013</w:t>
            </w:r>
            <w:r>
              <w:rPr>
                <w:spacing w:val="-50"/>
                <w:w w:val="91"/>
                <w:sz w:val="21"/>
                <w:szCs w:val="21"/>
              </w:rPr>
              <w:t>），</w:t>
            </w:r>
            <w:r>
              <w:rPr>
                <w:spacing w:val="2"/>
                <w:sz w:val="21"/>
                <w:szCs w:val="21"/>
              </w:rPr>
              <w:t xml:space="preserve"> </w:t>
            </w:r>
            <w:r>
              <w:rPr>
                <w:spacing w:val="-2"/>
                <w:sz w:val="21"/>
                <w:szCs w:val="21"/>
              </w:rPr>
              <w:t>其它企业间接排放限值。</w:t>
            </w:r>
          </w:p>
          <w:p>
            <w:pPr>
              <w:pStyle w:val="TableText"/>
              <w:spacing w:before="267" w:line="220" w:lineRule="auto"/>
              <w:ind w:left="579"/>
            </w:pPr>
            <w:r>
              <w:rPr>
                <w:rFonts w:ascii="Times New Roman" w:eastAsia="Times New Roman" w:hAnsi="Times New Roman" w:cs="Times New Roman"/>
                <w:spacing w:val="-2"/>
              </w:rPr>
              <w:t>2</w:t>
            </w:r>
            <w:r>
              <w:rPr>
                <w:spacing w:val="-2"/>
              </w:rPr>
              <w:t>、废气排放标准</w:t>
            </w:r>
          </w:p>
          <w:p>
            <w:pPr>
              <w:pStyle w:val="TableText"/>
              <w:spacing w:before="182" w:line="468" w:lineRule="exact"/>
              <w:jc w:val="right"/>
            </w:pPr>
            <w:r>
              <w:rPr>
                <w:spacing w:val="42"/>
                <w:position w:val="17"/>
              </w:rPr>
              <w:t>（</w:t>
            </w:r>
            <w:r>
              <w:rPr>
                <w:rFonts w:ascii="Times New Roman" w:eastAsia="Times New Roman" w:hAnsi="Times New Roman" w:cs="Times New Roman"/>
                <w:spacing w:val="42"/>
                <w:position w:val="17"/>
              </w:rPr>
              <w:t>1</w:t>
            </w:r>
            <w:r>
              <w:rPr>
                <w:rFonts w:ascii="Times New Roman" w:eastAsia="Times New Roman" w:hAnsi="Times New Roman" w:cs="Times New Roman"/>
                <w:spacing w:val="34"/>
                <w:w w:val="101"/>
                <w:position w:val="17"/>
              </w:rPr>
              <w:t xml:space="preserve"> </w:t>
            </w:r>
            <w:r>
              <w:rPr>
                <w:spacing w:val="42"/>
                <w:position w:val="17"/>
              </w:rPr>
              <w:t>）</w:t>
            </w:r>
            <w:r>
              <w:rPr>
                <w:spacing w:val="-47"/>
                <w:position w:val="17"/>
              </w:rPr>
              <w:t xml:space="preserve"> </w:t>
            </w:r>
            <w:r>
              <w:rPr>
                <w:spacing w:val="42"/>
                <w:position w:val="17"/>
              </w:rPr>
              <w:t>项目熔化烟尘排放执行</w:t>
            </w:r>
            <w:r>
              <w:rPr>
                <w:spacing w:val="-61"/>
                <w:position w:val="17"/>
              </w:rPr>
              <w:t xml:space="preserve"> </w:t>
            </w:r>
            <w:r>
              <w:rPr>
                <w:spacing w:val="42"/>
                <w:position w:val="17"/>
              </w:rPr>
              <w:t>《</w:t>
            </w:r>
            <w:r>
              <w:rPr>
                <w:spacing w:val="-24"/>
                <w:position w:val="17"/>
              </w:rPr>
              <w:t xml:space="preserve"> </w:t>
            </w:r>
            <w:r>
              <w:rPr>
                <w:spacing w:val="42"/>
                <w:position w:val="17"/>
              </w:rPr>
              <w:t>工业炉窑大气污染物排放标</w:t>
            </w:r>
            <w:r>
              <w:rPr>
                <w:spacing w:val="41"/>
                <w:position w:val="17"/>
              </w:rPr>
              <w:t>准</w:t>
            </w:r>
            <w:r>
              <w:rPr>
                <w:spacing w:val="-37"/>
                <w:position w:val="17"/>
              </w:rPr>
              <w:t xml:space="preserve"> </w:t>
            </w:r>
            <w:r>
              <w:rPr>
                <w:spacing w:val="41"/>
                <w:position w:val="17"/>
              </w:rPr>
              <w:t>》</w:t>
            </w:r>
          </w:p>
          <w:p>
            <w:pPr>
              <w:pStyle w:val="TableText"/>
              <w:spacing w:before="1" w:line="219" w:lineRule="auto"/>
              <w:ind w:left="110"/>
            </w:pPr>
            <w:r>
              <w:rPr>
                <w:spacing w:val="-3"/>
              </w:rPr>
              <w:t>（</w:t>
            </w:r>
            <w:r>
              <w:rPr>
                <w:rFonts w:ascii="Times New Roman" w:eastAsia="Times New Roman" w:hAnsi="Times New Roman" w:cs="Times New Roman"/>
                <w:spacing w:val="-3"/>
              </w:rPr>
              <w:t>GB9078—</w:t>
            </w:r>
            <w:r>
              <w:rPr>
                <w:rFonts w:ascii="Times New Roman" w:eastAsia="Times New Roman" w:hAnsi="Times New Roman" w:cs="Times New Roman"/>
                <w:spacing w:val="-18"/>
              </w:rPr>
              <w:t xml:space="preserve"> </w:t>
            </w:r>
            <w:r>
              <w:rPr>
                <w:rFonts w:ascii="Times New Roman" w:eastAsia="Times New Roman" w:hAnsi="Times New Roman" w:cs="Times New Roman"/>
                <w:spacing w:val="-3"/>
              </w:rPr>
              <w:t>1996</w:t>
            </w:r>
            <w:r>
              <w:rPr>
                <w:spacing w:val="-3"/>
              </w:rPr>
              <w:t>）中表</w:t>
            </w:r>
            <w:r>
              <w:rPr>
                <w:spacing w:val="-55"/>
              </w:rPr>
              <w:t xml:space="preserve"> </w:t>
            </w:r>
            <w:r>
              <w:rPr>
                <w:rFonts w:ascii="Times New Roman" w:eastAsia="Times New Roman" w:hAnsi="Times New Roman" w:cs="Times New Roman"/>
                <w:spacing w:val="-3"/>
              </w:rPr>
              <w:t>2</w:t>
            </w:r>
            <w:r>
              <w:rPr>
                <w:spacing w:val="-3"/>
              </w:rPr>
              <w:t>、表</w:t>
            </w:r>
            <w:r>
              <w:rPr>
                <w:spacing w:val="-39"/>
              </w:rPr>
              <w:t xml:space="preserve"> </w:t>
            </w:r>
            <w:r>
              <w:rPr>
                <w:rFonts w:ascii="Times New Roman" w:eastAsia="Times New Roman" w:hAnsi="Times New Roman" w:cs="Times New Roman"/>
                <w:spacing w:val="-3"/>
              </w:rPr>
              <w:t xml:space="preserve">3 </w:t>
            </w:r>
            <w:r>
              <w:rPr>
                <w:spacing w:val="-3"/>
              </w:rPr>
              <w:t>规定执行，具体见表</w:t>
            </w:r>
            <w:r>
              <w:rPr>
                <w:spacing w:val="-57"/>
              </w:rPr>
              <w:t xml:space="preserve"> </w:t>
            </w:r>
            <w:r>
              <w:rPr>
                <w:rFonts w:ascii="Times New Roman" w:eastAsia="Times New Roman" w:hAnsi="Times New Roman" w:cs="Times New Roman"/>
                <w:spacing w:val="-3"/>
              </w:rPr>
              <w:t>4-6</w:t>
            </w:r>
            <w:r>
              <w:rPr>
                <w:spacing w:val="-3"/>
              </w:rPr>
              <w:t>。</w:t>
            </w:r>
          </w:p>
          <w:p>
            <w:pPr>
              <w:pStyle w:val="TableText"/>
              <w:spacing w:before="183" w:line="220" w:lineRule="auto"/>
              <w:ind w:left="3422"/>
            </w:pPr>
            <w:r>
              <w:rPr>
                <w:spacing w:val="-1"/>
              </w:rPr>
              <w:t>表</w:t>
            </w:r>
            <w:r>
              <w:rPr>
                <w:spacing w:val="-54"/>
              </w:rPr>
              <w:t xml:space="preserve"> </w:t>
            </w:r>
            <w:r>
              <w:rPr>
                <w:rFonts w:ascii="Times New Roman" w:eastAsia="Times New Roman" w:hAnsi="Times New Roman" w:cs="Times New Roman"/>
                <w:spacing w:val="-1"/>
              </w:rPr>
              <w:t xml:space="preserve">4-6      </w:t>
            </w:r>
            <w:r>
              <w:rPr>
                <w:spacing w:val="-1"/>
              </w:rPr>
              <w:t>烟尘排放标准</w:t>
            </w:r>
          </w:p>
          <w:p>
            <w:pPr>
              <w:spacing w:line="148" w:lineRule="exact"/>
            </w:pPr>
          </w:p>
          <w:tbl>
            <w:tblPr>
              <w:tblStyle w:val="TableNormal34"/>
              <w:tblW w:w="8574"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26"/>
              <w:gridCol w:w="1277"/>
              <w:gridCol w:w="1701"/>
              <w:gridCol w:w="1670"/>
              <w:gridCol w:w="2900"/>
            </w:tblGrid>
            <w:tr>
              <w:tblPrEx>
                <w:tblW w:w="8574"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4"/>
              </w:trPr>
              <w:tc>
                <w:tcPr>
                  <w:tcW w:w="2303" w:type="dxa"/>
                  <w:gridSpan w:val="2"/>
                  <w:vMerge w:val="restart"/>
                  <w:tcBorders>
                    <w:bottom w:val="nil"/>
                  </w:tcBorders>
                  <w:vAlign w:val="top"/>
                </w:tcPr>
                <w:p>
                  <w:pPr>
                    <w:spacing w:line="399" w:lineRule="auto"/>
                    <w:rPr>
                      <w:rFonts w:ascii="Arial"/>
                      <w:sz w:val="21"/>
                    </w:rPr>
                  </w:pPr>
                </w:p>
                <w:p>
                  <w:pPr>
                    <w:pStyle w:val="TableText"/>
                    <w:spacing w:before="69" w:line="221" w:lineRule="auto"/>
                    <w:ind w:left="740"/>
                    <w:rPr>
                      <w:sz w:val="21"/>
                      <w:szCs w:val="21"/>
                    </w:rPr>
                  </w:pPr>
                  <w:r>
                    <w:rPr>
                      <w:spacing w:val="-2"/>
                      <w:sz w:val="21"/>
                      <w:szCs w:val="21"/>
                    </w:rPr>
                    <w:t>炉窑类别</w:t>
                  </w:r>
                </w:p>
              </w:tc>
              <w:tc>
                <w:tcPr>
                  <w:tcW w:w="3371" w:type="dxa"/>
                  <w:gridSpan w:val="2"/>
                  <w:vAlign w:val="top"/>
                </w:tcPr>
                <w:p>
                  <w:pPr>
                    <w:pStyle w:val="TableText"/>
                    <w:spacing w:before="180" w:line="221" w:lineRule="auto"/>
                    <w:ind w:left="1272"/>
                    <w:rPr>
                      <w:sz w:val="21"/>
                      <w:szCs w:val="21"/>
                    </w:rPr>
                  </w:pPr>
                  <w:r>
                    <w:rPr>
                      <w:spacing w:val="-2"/>
                      <w:sz w:val="21"/>
                      <w:szCs w:val="21"/>
                    </w:rPr>
                    <w:t>排放限值</w:t>
                  </w:r>
                </w:p>
              </w:tc>
              <w:tc>
                <w:tcPr>
                  <w:tcW w:w="2900" w:type="dxa"/>
                  <w:vMerge w:val="restart"/>
                  <w:tcBorders>
                    <w:bottom w:val="nil"/>
                  </w:tcBorders>
                  <w:vAlign w:val="top"/>
                </w:tcPr>
                <w:p>
                  <w:pPr>
                    <w:spacing w:line="264" w:lineRule="auto"/>
                    <w:rPr>
                      <w:rFonts w:ascii="Arial"/>
                      <w:sz w:val="21"/>
                    </w:rPr>
                  </w:pPr>
                </w:p>
                <w:p>
                  <w:pPr>
                    <w:pStyle w:val="TableText"/>
                    <w:spacing w:before="68" w:line="226" w:lineRule="auto"/>
                    <w:ind w:left="652" w:right="103" w:hanging="534"/>
                    <w:rPr>
                      <w:sz w:val="21"/>
                      <w:szCs w:val="21"/>
                    </w:rPr>
                  </w:pPr>
                  <w:r>
                    <w:rPr>
                      <w:spacing w:val="-5"/>
                      <w:sz w:val="21"/>
                      <w:szCs w:val="21"/>
                    </w:rPr>
                    <w:t>无组织排放烟（粉）尘最高允</w:t>
                  </w:r>
                  <w:r>
                    <w:rPr>
                      <w:spacing w:val="7"/>
                      <w:sz w:val="21"/>
                      <w:szCs w:val="21"/>
                    </w:rPr>
                    <w:t xml:space="preserve"> </w:t>
                  </w:r>
                  <w:r>
                    <w:rPr>
                      <w:spacing w:val="-1"/>
                      <w:sz w:val="21"/>
                      <w:szCs w:val="21"/>
                    </w:rPr>
                    <w:t>许浓度（</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9"/>
                      <w:sz w:val="13"/>
                      <w:szCs w:val="13"/>
                    </w:rPr>
                    <w:t>3</w:t>
                  </w:r>
                  <w:r>
                    <w:rPr>
                      <w:spacing w:val="-1"/>
                      <w:sz w:val="21"/>
                      <w:szCs w:val="21"/>
                    </w:rPr>
                    <w:t>）</w:t>
                  </w:r>
                </w:p>
              </w:tc>
            </w:tr>
            <w:tr>
              <w:tblPrEx>
                <w:tblW w:w="8574" w:type="dxa"/>
                <w:tblInd w:w="97" w:type="dxa"/>
                <w:tblLayout w:type="fixed"/>
              </w:tblPrEx>
              <w:trPr>
                <w:trHeight w:val="572"/>
              </w:trPr>
              <w:tc>
                <w:tcPr>
                  <w:tcW w:w="2303" w:type="dxa"/>
                  <w:gridSpan w:val="2"/>
                  <w:vMerge/>
                  <w:tcBorders>
                    <w:top w:val="nil"/>
                  </w:tcBorders>
                  <w:vAlign w:val="top"/>
                </w:tcPr>
                <w:p>
                  <w:pPr>
                    <w:rPr>
                      <w:rFonts w:ascii="Arial"/>
                      <w:sz w:val="21"/>
                    </w:rPr>
                  </w:pPr>
                </w:p>
              </w:tc>
              <w:tc>
                <w:tcPr>
                  <w:tcW w:w="1701" w:type="dxa"/>
                  <w:vAlign w:val="top"/>
                </w:tcPr>
                <w:p>
                  <w:pPr>
                    <w:pStyle w:val="TableText"/>
                    <w:spacing w:before="42" w:line="221" w:lineRule="auto"/>
                    <w:ind w:left="120"/>
                    <w:rPr>
                      <w:sz w:val="21"/>
                      <w:szCs w:val="21"/>
                    </w:rPr>
                  </w:pPr>
                  <w:r>
                    <w:rPr>
                      <w:spacing w:val="-1"/>
                      <w:sz w:val="21"/>
                      <w:szCs w:val="21"/>
                    </w:rPr>
                    <w:t>烟（粉）尘浓度</w:t>
                  </w:r>
                </w:p>
                <w:p>
                  <w:pPr>
                    <w:pStyle w:val="TableText"/>
                    <w:spacing w:before="9" w:line="225" w:lineRule="auto"/>
                    <w:ind w:left="373"/>
                    <w:rPr>
                      <w:sz w:val="21"/>
                      <w:szCs w:val="21"/>
                    </w:rPr>
                  </w:pPr>
                  <w:r>
                    <w:rPr>
                      <w:spacing w:val="-2"/>
                      <w:sz w:val="21"/>
                      <w:szCs w:val="21"/>
                    </w:rPr>
                    <w:t>（</w:t>
                  </w:r>
                  <w:r>
                    <w:rPr>
                      <w:rFonts w:ascii="Times New Roman" w:eastAsia="Times New Roman" w:hAnsi="Times New Roman" w:cs="Times New Roman"/>
                      <w:spacing w:val="-2"/>
                      <w:sz w:val="21"/>
                      <w:szCs w:val="21"/>
                    </w:rPr>
                    <w:t>mg/m</w:t>
                  </w:r>
                  <w:r>
                    <w:rPr>
                      <w:rFonts w:ascii="Times New Roman" w:eastAsia="Times New Roman" w:hAnsi="Times New Roman" w:cs="Times New Roman"/>
                      <w:spacing w:val="-2"/>
                      <w:position w:val="9"/>
                      <w:sz w:val="13"/>
                      <w:szCs w:val="13"/>
                    </w:rPr>
                    <w:t>3</w:t>
                  </w:r>
                  <w:r>
                    <w:rPr>
                      <w:spacing w:val="-2"/>
                      <w:sz w:val="21"/>
                      <w:szCs w:val="21"/>
                    </w:rPr>
                    <w:t>）</w:t>
                  </w:r>
                </w:p>
              </w:tc>
              <w:tc>
                <w:tcPr>
                  <w:tcW w:w="1670" w:type="dxa"/>
                  <w:vAlign w:val="top"/>
                </w:tcPr>
                <w:p>
                  <w:pPr>
                    <w:pStyle w:val="TableText"/>
                    <w:spacing w:before="43" w:line="228" w:lineRule="auto"/>
                    <w:ind w:left="218" w:right="213" w:firstLine="203"/>
                    <w:rPr>
                      <w:sz w:val="21"/>
                      <w:szCs w:val="21"/>
                    </w:rPr>
                  </w:pPr>
                  <w:r>
                    <w:rPr>
                      <w:spacing w:val="-2"/>
                      <w:sz w:val="21"/>
                      <w:szCs w:val="21"/>
                    </w:rPr>
                    <w:t>烟气黑度</w:t>
                  </w:r>
                  <w:r>
                    <w:rPr>
                      <w:sz w:val="21"/>
                      <w:szCs w:val="21"/>
                    </w:rPr>
                    <w:t xml:space="preserve">   </w:t>
                  </w:r>
                  <w:r>
                    <w:rPr>
                      <w:spacing w:val="-5"/>
                      <w:sz w:val="21"/>
                      <w:szCs w:val="21"/>
                    </w:rPr>
                    <w:t>（林格曼级）</w:t>
                  </w:r>
                </w:p>
              </w:tc>
              <w:tc>
                <w:tcPr>
                  <w:tcW w:w="2900" w:type="dxa"/>
                  <w:vMerge/>
                  <w:tcBorders>
                    <w:top w:val="nil"/>
                  </w:tcBorders>
                  <w:vAlign w:val="top"/>
                </w:tcPr>
                <w:p>
                  <w:pPr>
                    <w:rPr>
                      <w:rFonts w:ascii="Arial"/>
                      <w:sz w:val="21"/>
                    </w:rPr>
                  </w:pPr>
                </w:p>
              </w:tc>
            </w:tr>
            <w:tr>
              <w:tblPrEx>
                <w:tblW w:w="8574" w:type="dxa"/>
                <w:tblInd w:w="97" w:type="dxa"/>
                <w:tblLayout w:type="fixed"/>
              </w:tblPrEx>
              <w:trPr>
                <w:trHeight w:val="574"/>
              </w:trPr>
              <w:tc>
                <w:tcPr>
                  <w:tcW w:w="1026" w:type="dxa"/>
                  <w:vAlign w:val="top"/>
                </w:tcPr>
                <w:p>
                  <w:pPr>
                    <w:pStyle w:val="TableText"/>
                    <w:spacing w:before="179" w:line="221" w:lineRule="auto"/>
                    <w:ind w:left="203"/>
                    <w:rPr>
                      <w:sz w:val="21"/>
                      <w:szCs w:val="21"/>
                    </w:rPr>
                  </w:pPr>
                  <w:r>
                    <w:rPr>
                      <w:spacing w:val="-2"/>
                      <w:sz w:val="21"/>
                      <w:szCs w:val="21"/>
                    </w:rPr>
                    <w:t>熔化炉</w:t>
                  </w:r>
                </w:p>
              </w:tc>
              <w:tc>
                <w:tcPr>
                  <w:tcW w:w="1277" w:type="dxa"/>
                  <w:vAlign w:val="top"/>
                </w:tcPr>
                <w:p>
                  <w:pPr>
                    <w:pStyle w:val="TableText"/>
                    <w:spacing w:before="179" w:line="221" w:lineRule="auto"/>
                    <w:ind w:left="118"/>
                    <w:rPr>
                      <w:sz w:val="21"/>
                      <w:szCs w:val="21"/>
                    </w:rPr>
                  </w:pPr>
                  <w:r>
                    <w:rPr>
                      <w:spacing w:val="-2"/>
                      <w:sz w:val="21"/>
                      <w:szCs w:val="21"/>
                    </w:rPr>
                    <w:t>金属熔化炉</w:t>
                  </w:r>
                </w:p>
              </w:tc>
              <w:tc>
                <w:tcPr>
                  <w:tcW w:w="1701" w:type="dxa"/>
                  <w:vAlign w:val="top"/>
                </w:tcPr>
                <w:p>
                  <w:pPr>
                    <w:spacing w:before="212" w:line="187" w:lineRule="auto"/>
                    <w:ind w:left="7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670" w:type="dxa"/>
                  <w:vAlign w:val="top"/>
                </w:tcPr>
                <w:p>
                  <w:pPr>
                    <w:spacing w:before="213" w:line="187" w:lineRule="auto"/>
                    <w:ind w:left="80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900" w:type="dxa"/>
                  <w:vAlign w:val="top"/>
                </w:tcPr>
                <w:p>
                  <w:pPr>
                    <w:pStyle w:val="TableText"/>
                    <w:spacing w:before="178" w:line="221" w:lineRule="auto"/>
                    <w:ind w:left="591"/>
                    <w:rPr>
                      <w:sz w:val="21"/>
                      <w:szCs w:val="21"/>
                    </w:rPr>
                  </w:pPr>
                  <w:r>
                    <w:rPr>
                      <w:rFonts w:ascii="Times New Roman" w:eastAsia="Times New Roman" w:hAnsi="Times New Roman" w:cs="Times New Roman"/>
                      <w:spacing w:val="-2"/>
                      <w:sz w:val="21"/>
                      <w:szCs w:val="21"/>
                    </w:rPr>
                    <w:t>5.0</w:t>
                  </w:r>
                  <w:r>
                    <w:rPr>
                      <w:spacing w:val="-2"/>
                      <w:sz w:val="21"/>
                      <w:szCs w:val="21"/>
                    </w:rPr>
                    <w:t>（有车间厂房）</w:t>
                  </w:r>
                </w:p>
              </w:tc>
            </w:tr>
          </w:tbl>
          <w:p>
            <w:pPr>
              <w:pStyle w:val="TableText"/>
              <w:spacing w:before="276" w:line="468" w:lineRule="exact"/>
              <w:jc w:val="right"/>
            </w:pPr>
            <w:r>
              <w:rPr>
                <w:spacing w:val="15"/>
                <w:position w:val="17"/>
              </w:rPr>
              <w:t>（</w:t>
            </w:r>
            <w:r>
              <w:rPr>
                <w:rFonts w:ascii="Times New Roman" w:eastAsia="Times New Roman" w:hAnsi="Times New Roman" w:cs="Times New Roman"/>
                <w:spacing w:val="15"/>
                <w:position w:val="17"/>
              </w:rPr>
              <w:t xml:space="preserve">2 </w:t>
            </w:r>
            <w:r>
              <w:rPr>
                <w:spacing w:val="15"/>
                <w:position w:val="17"/>
              </w:rPr>
              <w:t>）项</w:t>
            </w:r>
            <w:r>
              <w:rPr>
                <w:spacing w:val="-25"/>
                <w:position w:val="17"/>
              </w:rPr>
              <w:t xml:space="preserve"> </w:t>
            </w:r>
            <w:r>
              <w:rPr>
                <w:spacing w:val="15"/>
                <w:position w:val="17"/>
              </w:rPr>
              <w:t>目石蜡废气</w:t>
            </w:r>
            <w:r>
              <w:rPr>
                <w:spacing w:val="-61"/>
                <w:position w:val="17"/>
              </w:rPr>
              <w:t xml:space="preserve"> </w:t>
            </w:r>
            <w:r>
              <w:rPr>
                <w:spacing w:val="15"/>
                <w:position w:val="17"/>
              </w:rPr>
              <w:t>、抛</w:t>
            </w:r>
            <w:r>
              <w:rPr>
                <w:spacing w:val="-70"/>
                <w:position w:val="17"/>
              </w:rPr>
              <w:t xml:space="preserve"> </w:t>
            </w:r>
            <w:r>
              <w:rPr>
                <w:spacing w:val="15"/>
                <w:position w:val="17"/>
              </w:rPr>
              <w:t>丸粉尘排放执行《</w:t>
            </w:r>
            <w:r>
              <w:rPr>
                <w:spacing w:val="-56"/>
                <w:position w:val="17"/>
              </w:rPr>
              <w:t xml:space="preserve"> </w:t>
            </w:r>
            <w:r>
              <w:rPr>
                <w:spacing w:val="15"/>
                <w:position w:val="17"/>
              </w:rPr>
              <w:t>大气污染物综合排放标准</w:t>
            </w:r>
            <w:r>
              <w:rPr>
                <w:spacing w:val="-69"/>
                <w:position w:val="17"/>
              </w:rPr>
              <w:t xml:space="preserve"> </w:t>
            </w:r>
            <w:r>
              <w:rPr>
                <w:spacing w:val="15"/>
                <w:position w:val="17"/>
              </w:rPr>
              <w:t>》</w:t>
            </w:r>
          </w:p>
          <w:p>
            <w:pPr>
              <w:pStyle w:val="TableText"/>
              <w:spacing w:before="1" w:line="219" w:lineRule="auto"/>
              <w:ind w:left="110"/>
            </w:pPr>
            <w:r>
              <w:rPr>
                <w:spacing w:val="-2"/>
              </w:rPr>
              <w:t>（</w:t>
            </w:r>
            <w:r>
              <w:rPr>
                <w:rFonts w:ascii="Times New Roman" w:eastAsia="Times New Roman" w:hAnsi="Times New Roman" w:cs="Times New Roman"/>
                <w:spacing w:val="-2"/>
              </w:rPr>
              <w:t>GB16297—</w:t>
            </w:r>
            <w:r>
              <w:rPr>
                <w:rFonts w:ascii="Times New Roman" w:eastAsia="Times New Roman" w:hAnsi="Times New Roman" w:cs="Times New Roman"/>
                <w:spacing w:val="-28"/>
              </w:rPr>
              <w:t xml:space="preserve"> </w:t>
            </w:r>
            <w:r>
              <w:rPr>
                <w:rFonts w:ascii="Times New Roman" w:eastAsia="Times New Roman" w:hAnsi="Times New Roman" w:cs="Times New Roman"/>
                <w:spacing w:val="-2"/>
              </w:rPr>
              <w:t>1996</w:t>
            </w:r>
            <w:r>
              <w:rPr>
                <w:spacing w:val="-2"/>
              </w:rPr>
              <w:t>）中新污染源二级标准限值要求，见表</w:t>
            </w:r>
            <w:r>
              <w:rPr>
                <w:spacing w:val="-45"/>
              </w:rPr>
              <w:t xml:space="preserve"> </w:t>
            </w:r>
            <w:r>
              <w:rPr>
                <w:rFonts w:ascii="Times New Roman" w:eastAsia="Times New Roman" w:hAnsi="Times New Roman" w:cs="Times New Roman"/>
                <w:spacing w:val="-2"/>
              </w:rPr>
              <w:t>4-7</w:t>
            </w:r>
            <w:r>
              <w:rPr>
                <w:spacing w:val="-2"/>
              </w:rPr>
              <w:t>。</w:t>
            </w:r>
          </w:p>
          <w:p>
            <w:pPr>
              <w:pStyle w:val="TableText"/>
              <w:spacing w:before="183" w:line="220" w:lineRule="auto"/>
              <w:ind w:left="2822"/>
            </w:pPr>
            <w:r>
              <w:rPr>
                <w:spacing w:val="-1"/>
              </w:rPr>
              <w:t>表</w:t>
            </w:r>
            <w:r>
              <w:rPr>
                <w:spacing w:val="-49"/>
              </w:rPr>
              <w:t xml:space="preserve"> </w:t>
            </w:r>
            <w:r>
              <w:rPr>
                <w:rFonts w:ascii="Times New Roman" w:eastAsia="Times New Roman" w:hAnsi="Times New Roman" w:cs="Times New Roman"/>
                <w:spacing w:val="-1"/>
              </w:rPr>
              <w:t xml:space="preserve">4-7      </w:t>
            </w:r>
            <w:r>
              <w:rPr>
                <w:spacing w:val="-1"/>
              </w:rPr>
              <w:t>大气污染物综合排放标准</w:t>
            </w:r>
          </w:p>
          <w:p>
            <w:pPr>
              <w:spacing w:line="147" w:lineRule="exact"/>
            </w:pPr>
          </w:p>
          <w:tbl>
            <w:tblPr>
              <w:tblStyle w:val="TableNormal34"/>
              <w:tblW w:w="8574"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68"/>
              <w:gridCol w:w="1320"/>
              <w:gridCol w:w="2831"/>
              <w:gridCol w:w="2955"/>
            </w:tblGrid>
            <w:tr>
              <w:tblPrEx>
                <w:tblW w:w="8574"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5"/>
              </w:trPr>
              <w:tc>
                <w:tcPr>
                  <w:tcW w:w="1468" w:type="dxa"/>
                  <w:tcBorders>
                    <w:bottom w:val="nil"/>
                  </w:tcBorders>
                  <w:vAlign w:val="top"/>
                </w:tcPr>
                <w:p>
                  <w:pPr>
                    <w:pStyle w:val="TableText"/>
                    <w:spacing w:before="301" w:line="221" w:lineRule="auto"/>
                    <w:ind w:left="424"/>
                    <w:rPr>
                      <w:sz w:val="21"/>
                      <w:szCs w:val="21"/>
                    </w:rPr>
                  </w:pPr>
                  <w:r>
                    <w:rPr>
                      <w:spacing w:val="-2"/>
                      <w:sz w:val="21"/>
                      <w:szCs w:val="21"/>
                    </w:rPr>
                    <w:t>污染物</w:t>
                  </w:r>
                </w:p>
              </w:tc>
              <w:tc>
                <w:tcPr>
                  <w:tcW w:w="1320" w:type="dxa"/>
                  <w:tcBorders>
                    <w:bottom w:val="nil"/>
                  </w:tcBorders>
                  <w:vAlign w:val="top"/>
                </w:tcPr>
                <w:p>
                  <w:pPr>
                    <w:pStyle w:val="TableText"/>
                    <w:spacing w:before="44" w:after="0" w:line="224" w:lineRule="auto"/>
                    <w:ind w:left="346" w:right="131" w:hanging="206"/>
                    <w:rPr>
                      <w:sz w:val="21"/>
                      <w:szCs w:val="21"/>
                    </w:rPr>
                  </w:pPr>
                  <w:r>
                    <w:rPr>
                      <w:spacing w:val="-2"/>
                      <w:sz w:val="21"/>
                      <w:szCs w:val="21"/>
                    </w:rPr>
                    <w:t>最高允许排</w:t>
                  </w:r>
                  <w:r>
                    <w:rPr>
                      <w:spacing w:val="1"/>
                      <w:sz w:val="21"/>
                      <w:szCs w:val="21"/>
                    </w:rPr>
                    <w:t xml:space="preserve"> </w:t>
                  </w:r>
                </w:p>
              </w:tc>
              <w:tc>
                <w:tcPr>
                  <w:tcW w:w="2831" w:type="dxa"/>
                  <w:vAlign w:val="top"/>
                </w:tcPr>
                <w:p>
                  <w:pPr>
                    <w:pStyle w:val="TableText"/>
                    <w:spacing w:before="97" w:line="213" w:lineRule="auto"/>
                    <w:ind w:left="290"/>
                    <w:rPr>
                      <w:rFonts w:ascii="Times New Roman" w:eastAsia="Times New Roman" w:hAnsi="Times New Roman" w:cs="Times New Roman"/>
                      <w:sz w:val="21"/>
                      <w:szCs w:val="21"/>
                    </w:rPr>
                  </w:pPr>
                  <w:r>
                    <w:rPr>
                      <w:spacing w:val="-7"/>
                      <w:sz w:val="21"/>
                      <w:szCs w:val="21"/>
                    </w:rPr>
                    <w:t>最高允许排放速率，</w:t>
                  </w:r>
                  <w:r>
                    <w:rPr>
                      <w:spacing w:val="-23"/>
                      <w:sz w:val="21"/>
                      <w:szCs w:val="21"/>
                    </w:rPr>
                    <w:t xml:space="preserve"> </w:t>
                  </w:r>
                  <w:r>
                    <w:rPr>
                      <w:rFonts w:ascii="Times New Roman" w:eastAsia="Times New Roman" w:hAnsi="Times New Roman" w:cs="Times New Roman"/>
                      <w:spacing w:val="-7"/>
                      <w:sz w:val="21"/>
                      <w:szCs w:val="21"/>
                    </w:rPr>
                    <w:t>kg/h</w:t>
                  </w:r>
                </w:p>
              </w:tc>
              <w:tc>
                <w:tcPr>
                  <w:tcW w:w="2955" w:type="dxa"/>
                  <w:vAlign w:val="top"/>
                </w:tcPr>
                <w:p>
                  <w:pPr>
                    <w:pStyle w:val="TableText"/>
                    <w:spacing w:before="96" w:line="221" w:lineRule="auto"/>
                    <w:ind w:left="326"/>
                    <w:rPr>
                      <w:sz w:val="21"/>
                      <w:szCs w:val="21"/>
                    </w:rPr>
                  </w:pPr>
                  <w:r>
                    <w:rPr>
                      <w:spacing w:val="-1"/>
                      <w:sz w:val="21"/>
                      <w:szCs w:val="21"/>
                    </w:rPr>
                    <w:t>无组织排放监控浓度限值</w:t>
                  </w:r>
                </w:p>
              </w:tc>
            </w:tr>
          </w:tbl>
          <w:p/>
        </w:tc>
      </w:tr>
    </w:tbl>
    <w:p>
      <w:pPr>
        <w:sectPr>
          <w:footerReference w:type="default" r:id="rId43"/>
          <w:pgSz w:w="11907" w:h="16841"/>
          <w:pgMar w:top="1166" w:right="998" w:bottom="1195" w:left="1409" w:header="0" w:footer="888" w:gutter="0"/>
          <w:pgNumType w:start="40"/>
          <w:cols w:space="708"/>
        </w:sectPr>
      </w:pPr>
    </w:p>
    <w:tbl>
      <w:tblPr>
        <w:tblStyle w:val="TableNormal35"/>
        <w:tblW w:w="947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87"/>
        <w:gridCol w:w="8786"/>
      </w:tblGrid>
      <w:tr>
        <w:tblPrEx>
          <w:tblW w:w="947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367"/>
        </w:trPr>
        <w:tc>
          <w:tcPr>
            <w:tcW w:w="687" w:type="dxa"/>
            <w:tcBorders>
              <w:right w:val="single" w:sz="2" w:space="0" w:color="000000"/>
            </w:tcBorders>
            <w:textDirection w:val="tbRlV"/>
            <w:vAlign w:val="top"/>
          </w:tcPr>
          <w:p/>
        </w:tc>
        <w:tc>
          <w:tcPr>
            <w:tcW w:w="8786" w:type="dxa"/>
            <w:tcBorders>
              <w:left w:val="single" w:sz="2" w:space="0" w:color="000000"/>
            </w:tcBorders>
            <w:vAlign w:val="top"/>
          </w:tcPr>
          <w:tbl>
            <w:tblPr>
              <w:tblStyle w:val="TableNormal35"/>
              <w:tblW w:w="8574"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68"/>
              <w:gridCol w:w="1320"/>
              <w:gridCol w:w="1699"/>
              <w:gridCol w:w="1132"/>
              <w:gridCol w:w="1557"/>
              <w:gridCol w:w="1398"/>
            </w:tblGrid>
            <w:tr>
              <w:tblPrEx>
                <w:tblW w:w="8574"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5"/>
              </w:trPr>
              <w:tc>
                <w:tcPr>
                  <w:tcW w:w="1468" w:type="dxa"/>
                  <w:vMerge w:val="restart"/>
                  <w:tcBorders>
                    <w:bottom w:val="nil"/>
                  </w:tcBorders>
                  <w:vAlign w:val="top"/>
                </w:tcPr>
                <w:p/>
              </w:tc>
              <w:tc>
                <w:tcPr>
                  <w:tcW w:w="1320" w:type="dxa"/>
                  <w:vMerge w:val="restart"/>
                  <w:tcBorders>
                    <w:bottom w:val="nil"/>
                  </w:tcBorders>
                  <w:vAlign w:val="top"/>
                </w:tcPr>
                <w:p>
                  <w:pPr>
                    <w:pStyle w:val="TableText"/>
                    <w:spacing w:before="0" w:line="224" w:lineRule="auto"/>
                    <w:ind w:left="346" w:right="131" w:hanging="206"/>
                    <w:rPr>
                      <w:sz w:val="21"/>
                      <w:szCs w:val="21"/>
                    </w:rPr>
                  </w:pPr>
                  <w:r>
                    <w:rPr>
                      <w:spacing w:val="-2"/>
                      <w:sz w:val="21"/>
                      <w:szCs w:val="21"/>
                    </w:rPr>
                    <w:t>放浓度</w:t>
                  </w:r>
                </w:p>
                <w:p>
                  <w:pPr>
                    <w:spacing w:line="223" w:lineRule="auto"/>
                    <w:ind w:left="377"/>
                    <w:rPr>
                      <w:rFonts w:ascii="Times New Roman" w:eastAsia="Times New Roman" w:hAnsi="Times New Roman" w:cs="Times New Roman"/>
                      <w:sz w:val="13"/>
                      <w:szCs w:val="13"/>
                    </w:rPr>
                  </w:pPr>
                  <w:r>
                    <w:rPr>
                      <w:rFonts w:ascii="Times New Roman" w:eastAsia="Times New Roman" w:hAnsi="Times New Roman" w:cs="Times New Roman"/>
                      <w:sz w:val="21"/>
                      <w:szCs w:val="21"/>
                    </w:rPr>
                    <w:t>mg/m</w:t>
                  </w:r>
                  <w:r>
                    <w:rPr>
                      <w:rFonts w:ascii="Times New Roman" w:eastAsia="Times New Roman" w:hAnsi="Times New Roman" w:cs="Times New Roman"/>
                      <w:position w:val="9"/>
                      <w:sz w:val="13"/>
                      <w:szCs w:val="13"/>
                    </w:rPr>
                    <w:t>3</w:t>
                  </w:r>
                </w:p>
              </w:tc>
              <w:tc>
                <w:tcPr>
                  <w:tcW w:w="2831" w:type="dxa"/>
                  <w:gridSpan w:val="2"/>
                  <w:vAlign w:val="top"/>
                </w:tcPr>
                <w:p/>
              </w:tc>
              <w:tc>
                <w:tcPr>
                  <w:tcW w:w="2955" w:type="dxa"/>
                  <w:gridSpan w:val="2"/>
                  <w:vAlign w:val="top"/>
                </w:tcPr>
                <w:p/>
              </w:tc>
            </w:tr>
            <w:tr>
              <w:tblPrEx>
                <w:tblW w:w="8574" w:type="dxa"/>
                <w:tblInd w:w="97" w:type="dxa"/>
                <w:tblLayout w:type="fixed"/>
              </w:tblPrEx>
              <w:trPr>
                <w:trHeight w:val="402"/>
              </w:trPr>
              <w:tc>
                <w:tcPr>
                  <w:tcW w:w="1468" w:type="dxa"/>
                  <w:vMerge/>
                  <w:tcBorders>
                    <w:top w:val="nil"/>
                  </w:tcBorders>
                  <w:vAlign w:val="top"/>
                </w:tcPr>
                <w:p>
                  <w:pPr>
                    <w:rPr>
                      <w:rFonts w:ascii="Arial"/>
                      <w:sz w:val="21"/>
                    </w:rPr>
                  </w:pPr>
                </w:p>
              </w:tc>
              <w:tc>
                <w:tcPr>
                  <w:tcW w:w="1320" w:type="dxa"/>
                  <w:vMerge/>
                  <w:tcBorders>
                    <w:top w:val="nil"/>
                  </w:tcBorders>
                  <w:vAlign w:val="top"/>
                </w:tcPr>
                <w:p>
                  <w:pPr>
                    <w:rPr>
                      <w:rFonts w:ascii="Arial"/>
                      <w:sz w:val="21"/>
                    </w:rPr>
                  </w:pPr>
                </w:p>
              </w:tc>
              <w:tc>
                <w:tcPr>
                  <w:tcW w:w="1699" w:type="dxa"/>
                  <w:vAlign w:val="top"/>
                </w:tcPr>
                <w:p>
                  <w:pPr>
                    <w:pStyle w:val="TableText"/>
                    <w:spacing w:before="93" w:line="234" w:lineRule="auto"/>
                    <w:ind w:left="220"/>
                    <w:rPr>
                      <w:rFonts w:ascii="Times New Roman" w:eastAsia="Times New Roman" w:hAnsi="Times New Roman" w:cs="Times New Roman"/>
                      <w:sz w:val="21"/>
                      <w:szCs w:val="21"/>
                    </w:rPr>
                  </w:pPr>
                  <w:r>
                    <w:rPr>
                      <w:spacing w:val="-2"/>
                      <w:sz w:val="21"/>
                      <w:szCs w:val="21"/>
                    </w:rPr>
                    <w:t>排气筒高度</w:t>
                  </w:r>
                  <w:r>
                    <w:rPr>
                      <w:spacing w:val="-47"/>
                      <w:sz w:val="21"/>
                      <w:szCs w:val="21"/>
                    </w:rPr>
                    <w:t xml:space="preserve"> </w:t>
                  </w:r>
                  <w:r>
                    <w:rPr>
                      <w:rFonts w:ascii="Times New Roman" w:eastAsia="Times New Roman" w:hAnsi="Times New Roman" w:cs="Times New Roman"/>
                      <w:spacing w:val="-2"/>
                      <w:sz w:val="21"/>
                      <w:szCs w:val="21"/>
                    </w:rPr>
                    <w:t>m</w:t>
                  </w:r>
                </w:p>
              </w:tc>
              <w:tc>
                <w:tcPr>
                  <w:tcW w:w="1132" w:type="dxa"/>
                  <w:vAlign w:val="top"/>
                </w:tcPr>
                <w:p>
                  <w:pPr>
                    <w:pStyle w:val="TableText"/>
                    <w:spacing w:before="92" w:line="223" w:lineRule="auto"/>
                    <w:ind w:left="363"/>
                    <w:rPr>
                      <w:sz w:val="21"/>
                      <w:szCs w:val="21"/>
                    </w:rPr>
                  </w:pPr>
                  <w:r>
                    <w:rPr>
                      <w:spacing w:val="-3"/>
                      <w:sz w:val="21"/>
                      <w:szCs w:val="21"/>
                    </w:rPr>
                    <w:t>二级</w:t>
                  </w:r>
                </w:p>
              </w:tc>
              <w:tc>
                <w:tcPr>
                  <w:tcW w:w="1557" w:type="dxa"/>
                  <w:vAlign w:val="top"/>
                </w:tcPr>
                <w:p>
                  <w:pPr>
                    <w:pStyle w:val="TableText"/>
                    <w:spacing w:before="93" w:line="221" w:lineRule="auto"/>
                    <w:ind w:left="470"/>
                    <w:rPr>
                      <w:sz w:val="21"/>
                      <w:szCs w:val="21"/>
                    </w:rPr>
                  </w:pPr>
                  <w:r>
                    <w:rPr>
                      <w:spacing w:val="-2"/>
                      <w:sz w:val="21"/>
                      <w:szCs w:val="21"/>
                    </w:rPr>
                    <w:t>监控点</w:t>
                  </w:r>
                </w:p>
              </w:tc>
              <w:tc>
                <w:tcPr>
                  <w:tcW w:w="1398" w:type="dxa"/>
                  <w:vAlign w:val="top"/>
                </w:tcPr>
                <w:p>
                  <w:pPr>
                    <w:pStyle w:val="TableText"/>
                    <w:spacing w:before="79" w:line="225" w:lineRule="auto"/>
                    <w:ind w:left="187"/>
                    <w:rPr>
                      <w:rFonts w:ascii="Times New Roman" w:eastAsia="Times New Roman" w:hAnsi="Times New Roman" w:cs="Times New Roman"/>
                      <w:sz w:val="13"/>
                      <w:szCs w:val="13"/>
                    </w:rPr>
                  </w:pPr>
                  <w:r>
                    <w:rPr>
                      <w:spacing w:val="-2"/>
                      <w:sz w:val="21"/>
                      <w:szCs w:val="21"/>
                    </w:rPr>
                    <w:t>浓度</w:t>
                  </w:r>
                  <w:r>
                    <w:rPr>
                      <w:spacing w:val="-46"/>
                      <w:sz w:val="21"/>
                      <w:szCs w:val="21"/>
                    </w:rPr>
                    <w:t xml:space="preserve"> </w:t>
                  </w:r>
                  <w:r>
                    <w:rPr>
                      <w:rFonts w:ascii="Times New Roman" w:eastAsia="Times New Roman" w:hAnsi="Times New Roman" w:cs="Times New Roman"/>
                      <w:spacing w:val="-2"/>
                      <w:sz w:val="21"/>
                      <w:szCs w:val="21"/>
                    </w:rPr>
                    <w:t>mg/m</w:t>
                  </w:r>
                  <w:r>
                    <w:rPr>
                      <w:rFonts w:ascii="Times New Roman" w:eastAsia="Times New Roman" w:hAnsi="Times New Roman" w:cs="Times New Roman"/>
                      <w:spacing w:val="-2"/>
                      <w:position w:val="9"/>
                      <w:sz w:val="13"/>
                      <w:szCs w:val="13"/>
                    </w:rPr>
                    <w:t>3</w:t>
                  </w:r>
                </w:p>
              </w:tc>
            </w:tr>
            <w:tr>
              <w:tblPrEx>
                <w:tblW w:w="8574" w:type="dxa"/>
                <w:tblInd w:w="97" w:type="dxa"/>
                <w:tblLayout w:type="fixed"/>
              </w:tblPrEx>
              <w:trPr>
                <w:trHeight w:val="550"/>
              </w:trPr>
              <w:tc>
                <w:tcPr>
                  <w:tcW w:w="1468" w:type="dxa"/>
                  <w:vAlign w:val="top"/>
                </w:tcPr>
                <w:p>
                  <w:pPr>
                    <w:pStyle w:val="TableText"/>
                    <w:spacing w:before="168" w:line="221" w:lineRule="auto"/>
                    <w:ind w:left="422"/>
                    <w:rPr>
                      <w:sz w:val="21"/>
                      <w:szCs w:val="21"/>
                    </w:rPr>
                  </w:pPr>
                  <w:r>
                    <w:rPr>
                      <w:spacing w:val="-1"/>
                      <w:sz w:val="21"/>
                      <w:szCs w:val="21"/>
                    </w:rPr>
                    <w:t>颗粒物</w:t>
                  </w:r>
                </w:p>
              </w:tc>
              <w:tc>
                <w:tcPr>
                  <w:tcW w:w="1320" w:type="dxa"/>
                  <w:vAlign w:val="top"/>
                </w:tcPr>
                <w:p>
                  <w:pPr>
                    <w:spacing w:before="202" w:line="187" w:lineRule="auto"/>
                    <w:ind w:left="52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120</w:t>
                  </w:r>
                </w:p>
              </w:tc>
              <w:tc>
                <w:tcPr>
                  <w:tcW w:w="1699" w:type="dxa"/>
                  <w:vAlign w:val="top"/>
                </w:tcPr>
                <w:p>
                  <w:pPr>
                    <w:spacing w:before="202" w:line="187" w:lineRule="auto"/>
                    <w:ind w:left="76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132" w:type="dxa"/>
                  <w:vAlign w:val="top"/>
                </w:tcPr>
                <w:p>
                  <w:pPr>
                    <w:spacing w:before="202" w:line="187" w:lineRule="auto"/>
                    <w:ind w:left="44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557" w:type="dxa"/>
                  <w:vAlign w:val="top"/>
                </w:tcPr>
                <w:p>
                  <w:pPr>
                    <w:pStyle w:val="TableText"/>
                    <w:spacing w:before="32" w:line="223" w:lineRule="auto"/>
                    <w:ind w:left="579" w:right="142" w:hanging="424"/>
                    <w:rPr>
                      <w:sz w:val="21"/>
                      <w:szCs w:val="21"/>
                    </w:rPr>
                  </w:pPr>
                  <w:r>
                    <w:rPr>
                      <w:spacing w:val="-2"/>
                      <w:sz w:val="21"/>
                      <w:szCs w:val="21"/>
                    </w:rPr>
                    <w:t>周界外浓度最</w:t>
                  </w:r>
                  <w:r>
                    <w:rPr>
                      <w:spacing w:val="4"/>
                      <w:sz w:val="21"/>
                      <w:szCs w:val="21"/>
                    </w:rPr>
                    <w:t xml:space="preserve"> </w:t>
                  </w:r>
                  <w:r>
                    <w:rPr>
                      <w:spacing w:val="-3"/>
                      <w:sz w:val="21"/>
                      <w:szCs w:val="21"/>
                    </w:rPr>
                    <w:t>高点</w:t>
                  </w:r>
                </w:p>
              </w:tc>
              <w:tc>
                <w:tcPr>
                  <w:tcW w:w="1398" w:type="dxa"/>
                  <w:vAlign w:val="top"/>
                </w:tcPr>
                <w:p>
                  <w:pPr>
                    <w:spacing w:before="202" w:line="187" w:lineRule="auto"/>
                    <w:ind w:left="59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r>
              <w:tblPrEx>
                <w:tblW w:w="8574" w:type="dxa"/>
                <w:tblInd w:w="97" w:type="dxa"/>
                <w:tblLayout w:type="fixed"/>
              </w:tblPrEx>
              <w:trPr>
                <w:trHeight w:val="555"/>
              </w:trPr>
              <w:tc>
                <w:tcPr>
                  <w:tcW w:w="1468" w:type="dxa"/>
                  <w:vAlign w:val="top"/>
                </w:tcPr>
                <w:p>
                  <w:pPr>
                    <w:pStyle w:val="TableText"/>
                    <w:spacing w:before="170" w:line="221" w:lineRule="auto"/>
                    <w:ind w:left="217"/>
                    <w:rPr>
                      <w:sz w:val="21"/>
                      <w:szCs w:val="21"/>
                    </w:rPr>
                  </w:pPr>
                  <w:r>
                    <w:rPr>
                      <w:spacing w:val="-2"/>
                      <w:sz w:val="21"/>
                      <w:szCs w:val="21"/>
                    </w:rPr>
                    <w:t>非甲烷总烃</w:t>
                  </w:r>
                </w:p>
              </w:tc>
              <w:tc>
                <w:tcPr>
                  <w:tcW w:w="1320" w:type="dxa"/>
                  <w:vAlign w:val="top"/>
                </w:tcPr>
                <w:p>
                  <w:pPr>
                    <w:spacing w:before="201" w:line="187" w:lineRule="auto"/>
                    <w:ind w:left="52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120</w:t>
                  </w:r>
                </w:p>
              </w:tc>
              <w:tc>
                <w:tcPr>
                  <w:tcW w:w="1699" w:type="dxa"/>
                  <w:vAlign w:val="top"/>
                </w:tcPr>
                <w:p>
                  <w:pPr>
                    <w:spacing w:before="201" w:line="187" w:lineRule="auto"/>
                    <w:ind w:left="76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132" w:type="dxa"/>
                  <w:vAlign w:val="top"/>
                </w:tcPr>
                <w:p>
                  <w:pPr>
                    <w:spacing w:before="201" w:line="187" w:lineRule="auto"/>
                    <w:ind w:left="48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557" w:type="dxa"/>
                  <w:vAlign w:val="top"/>
                </w:tcPr>
                <w:p>
                  <w:pPr>
                    <w:pStyle w:val="TableText"/>
                    <w:spacing w:before="33" w:line="225" w:lineRule="auto"/>
                    <w:ind w:left="579" w:right="142" w:hanging="424"/>
                    <w:rPr>
                      <w:sz w:val="21"/>
                      <w:szCs w:val="21"/>
                    </w:rPr>
                  </w:pPr>
                  <w:r>
                    <w:rPr>
                      <w:spacing w:val="-2"/>
                      <w:sz w:val="21"/>
                      <w:szCs w:val="21"/>
                    </w:rPr>
                    <w:t>周界外浓度最</w:t>
                  </w:r>
                  <w:r>
                    <w:rPr>
                      <w:spacing w:val="4"/>
                      <w:sz w:val="21"/>
                      <w:szCs w:val="21"/>
                    </w:rPr>
                    <w:t xml:space="preserve"> </w:t>
                  </w:r>
                  <w:r>
                    <w:rPr>
                      <w:spacing w:val="-3"/>
                      <w:sz w:val="21"/>
                      <w:szCs w:val="21"/>
                    </w:rPr>
                    <w:t>高点</w:t>
                  </w:r>
                </w:p>
              </w:tc>
              <w:tc>
                <w:tcPr>
                  <w:tcW w:w="1398" w:type="dxa"/>
                  <w:vAlign w:val="top"/>
                </w:tcPr>
                <w:p>
                  <w:pPr>
                    <w:spacing w:before="201" w:line="187" w:lineRule="auto"/>
                    <w:ind w:left="5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bl>
          <w:p>
            <w:pPr>
              <w:rPr>
                <w:rFonts w:ascii="Arial"/>
                <w:sz w:val="21"/>
              </w:rPr>
            </w:pPr>
          </w:p>
        </w:tc>
      </w:tr>
    </w:tbl>
    <w:p>
      <w:pPr>
        <w:pStyle w:val="BodyText"/>
      </w:pPr>
    </w:p>
    <w:p>
      <w:pPr>
        <w:sectPr>
          <w:footerReference w:type="default" r:id="rId44"/>
          <w:type w:val="nextPage"/>
          <w:pgSz w:w="11907" w:h="16841"/>
          <w:pgMar w:top="1166" w:right="998" w:bottom="1195" w:left="1409" w:header="0" w:footer="888" w:gutter="0"/>
          <w:pgNumType w:start="41"/>
          <w:cols w:space="708"/>
          <w:titlePg w:val="0"/>
        </w:sectPr>
      </w:pPr>
    </w:p>
    <w:p>
      <w:pPr>
        <w:spacing w:before="71" w:line="219" w:lineRule="auto"/>
        <w:ind w:left="135"/>
        <w:rPr>
          <w:rFonts w:ascii="SimHei" w:eastAsia="SimHei" w:hAnsi="SimHei" w:cs="SimHei"/>
          <w:sz w:val="36"/>
          <w:szCs w:val="36"/>
        </w:rPr>
      </w:pPr>
      <w:r>
        <w:rPr>
          <w:rFonts w:ascii="SimHei" w:eastAsia="SimHei" w:hAnsi="SimHei" w:cs="SimHei"/>
          <w:spacing w:val="-2"/>
          <w:sz w:val="36"/>
          <w:szCs w:val="36"/>
        </w:rPr>
        <w:t>评价适用标准</w:t>
      </w:r>
    </w:p>
    <w:tbl>
      <w:tblPr>
        <w:tblStyle w:val="TableNormal36"/>
        <w:tblW w:w="9468"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79"/>
        <w:gridCol w:w="8789"/>
      </w:tblGrid>
      <w:tr>
        <w:tblPrEx>
          <w:tblW w:w="9468"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317"/>
        </w:trPr>
        <w:tc>
          <w:tcPr>
            <w:tcW w:w="679" w:type="dxa"/>
            <w:tcBorders>
              <w:right w:val="single" w:sz="2" w:space="0" w:color="000000"/>
            </w:tcBorders>
            <w:textDirection w:val="tbRlV"/>
            <w:vAlign w:val="top"/>
          </w:tcPr>
          <w:p>
            <w:pPr>
              <w:pStyle w:val="TableText"/>
              <w:spacing w:before="220" w:line="209" w:lineRule="auto"/>
              <w:ind w:left="5373"/>
            </w:pPr>
            <w:r>
              <w:t>污</w:t>
            </w:r>
            <w:r>
              <w:rPr>
                <w:spacing w:val="38"/>
              </w:rPr>
              <w:t xml:space="preserve"> </w:t>
            </w:r>
            <w:r>
              <w:t>染</w:t>
            </w:r>
            <w:r>
              <w:rPr>
                <w:spacing w:val="40"/>
              </w:rPr>
              <w:t xml:space="preserve"> </w:t>
            </w:r>
            <w:r>
              <w:t>物</w:t>
            </w:r>
            <w:r>
              <w:rPr>
                <w:spacing w:val="41"/>
              </w:rPr>
              <w:t xml:space="preserve"> </w:t>
            </w:r>
            <w:r>
              <w:t>排</w:t>
            </w:r>
            <w:r>
              <w:rPr>
                <w:spacing w:val="38"/>
              </w:rPr>
              <w:t xml:space="preserve"> </w:t>
            </w:r>
            <w:r>
              <w:t>放</w:t>
            </w:r>
            <w:r>
              <w:rPr>
                <w:spacing w:val="41"/>
              </w:rPr>
              <w:t xml:space="preserve"> </w:t>
            </w:r>
            <w:r>
              <w:t>标</w:t>
            </w:r>
            <w:r>
              <w:rPr>
                <w:spacing w:val="41"/>
              </w:rPr>
              <w:t xml:space="preserve"> </w:t>
            </w:r>
            <w:r>
              <w:t>准</w:t>
            </w:r>
          </w:p>
        </w:tc>
        <w:tc>
          <w:tcPr>
            <w:tcW w:w="8789" w:type="dxa"/>
            <w:tcBorders>
              <w:left w:val="single" w:sz="2" w:space="0" w:color="000000"/>
            </w:tcBorders>
            <w:vAlign w:val="top"/>
          </w:tcPr>
          <w:p>
            <w:pPr>
              <w:pStyle w:val="TableText"/>
              <w:spacing w:before="38" w:line="220" w:lineRule="auto"/>
              <w:ind w:left="582"/>
            </w:pPr>
            <w:r>
              <w:rPr>
                <w:rFonts w:ascii="Times New Roman" w:eastAsia="Times New Roman" w:hAnsi="Times New Roman" w:cs="Times New Roman"/>
                <w:spacing w:val="-3"/>
              </w:rPr>
              <w:t>3</w:t>
            </w:r>
            <w:r>
              <w:rPr>
                <w:spacing w:val="-3"/>
              </w:rPr>
              <w:t>、噪声排放标准</w:t>
            </w:r>
          </w:p>
          <w:p>
            <w:pPr>
              <w:pStyle w:val="TableText"/>
              <w:spacing w:before="181" w:line="468" w:lineRule="exact"/>
              <w:ind w:left="586"/>
            </w:pPr>
            <w:r>
              <w:rPr>
                <w:spacing w:val="-2"/>
                <w:position w:val="17"/>
              </w:rPr>
              <w:t xml:space="preserve">项目位于金华经济技术开发区青莲路 </w:t>
            </w:r>
            <w:r>
              <w:rPr>
                <w:rFonts w:ascii="Times New Roman" w:eastAsia="Times New Roman" w:hAnsi="Times New Roman" w:cs="Times New Roman"/>
                <w:spacing w:val="-2"/>
                <w:position w:val="17"/>
              </w:rPr>
              <w:t>8</w:t>
            </w:r>
            <w:r>
              <w:rPr>
                <w:rFonts w:ascii="Times New Roman" w:eastAsia="Times New Roman" w:hAnsi="Times New Roman" w:cs="Times New Roman"/>
                <w:spacing w:val="49"/>
                <w:position w:val="17"/>
              </w:rPr>
              <w:t xml:space="preserve"> </w:t>
            </w:r>
            <w:r>
              <w:rPr>
                <w:spacing w:val="-2"/>
                <w:position w:val="17"/>
              </w:rPr>
              <w:t>号 ，厂界噪声执行《工业企业厂界环</w:t>
            </w:r>
          </w:p>
          <w:p>
            <w:pPr>
              <w:pStyle w:val="TableText"/>
              <w:spacing w:line="219" w:lineRule="auto"/>
              <w:ind w:left="103"/>
            </w:pPr>
            <w:r>
              <w:rPr>
                <w:spacing w:val="-5"/>
              </w:rPr>
              <w:t>境噪声排放标准》（</w:t>
            </w:r>
            <w:r>
              <w:rPr>
                <w:rFonts w:ascii="Times New Roman" w:eastAsia="Times New Roman" w:hAnsi="Times New Roman" w:cs="Times New Roman"/>
                <w:spacing w:val="-5"/>
              </w:rPr>
              <w:t>GB12348-2008</w:t>
            </w:r>
            <w:r>
              <w:rPr>
                <w:spacing w:val="-5"/>
              </w:rPr>
              <w:t>）中</w:t>
            </w:r>
            <w:r>
              <w:rPr>
                <w:spacing w:val="-21"/>
              </w:rPr>
              <w:t xml:space="preserve"> </w:t>
            </w:r>
            <w:r>
              <w:rPr>
                <w:rFonts w:ascii="Times New Roman" w:eastAsia="Times New Roman" w:hAnsi="Times New Roman" w:cs="Times New Roman"/>
                <w:spacing w:val="-5"/>
              </w:rPr>
              <w:t xml:space="preserve">3 </w:t>
            </w:r>
            <w:r>
              <w:rPr>
                <w:spacing w:val="-5"/>
              </w:rPr>
              <w:t>类标准，见表</w:t>
            </w:r>
            <w:r>
              <w:rPr>
                <w:spacing w:val="-56"/>
              </w:rPr>
              <w:t xml:space="preserve"> </w:t>
            </w:r>
            <w:r>
              <w:rPr>
                <w:rFonts w:ascii="Times New Roman" w:eastAsia="Times New Roman" w:hAnsi="Times New Roman" w:cs="Times New Roman"/>
                <w:spacing w:val="-5"/>
              </w:rPr>
              <w:t>4-9</w:t>
            </w:r>
            <w:r>
              <w:rPr>
                <w:spacing w:val="-5"/>
              </w:rPr>
              <w:t>。</w:t>
            </w:r>
          </w:p>
          <w:p>
            <w:pPr>
              <w:pStyle w:val="TableText"/>
              <w:spacing w:before="182" w:line="220" w:lineRule="auto"/>
              <w:ind w:left="1635"/>
            </w:pPr>
            <w:r>
              <w:rPr>
                <w:spacing w:val="-4"/>
              </w:rPr>
              <w:t>表</w:t>
            </w:r>
            <w:r>
              <w:rPr>
                <w:spacing w:val="-55"/>
              </w:rPr>
              <w:t xml:space="preserve"> </w:t>
            </w:r>
            <w:r>
              <w:rPr>
                <w:rFonts w:ascii="Times New Roman" w:eastAsia="Times New Roman" w:hAnsi="Times New Roman" w:cs="Times New Roman"/>
                <w:spacing w:val="-4"/>
              </w:rPr>
              <w:t xml:space="preserve">4-9    </w:t>
            </w:r>
            <w:r>
              <w:rPr>
                <w:spacing w:val="-4"/>
              </w:rPr>
              <w:t xml:space="preserve">工业企业厂界环境噪声排放标准   单位： </w:t>
            </w:r>
            <w:r>
              <w:rPr>
                <w:rFonts w:ascii="Times New Roman" w:eastAsia="Times New Roman" w:hAnsi="Times New Roman" w:cs="Times New Roman"/>
                <w:spacing w:val="-4"/>
              </w:rPr>
              <w:t>dB</w:t>
            </w:r>
            <w:r>
              <w:rPr>
                <w:spacing w:val="-4"/>
              </w:rPr>
              <w:t>（</w:t>
            </w:r>
            <w:r>
              <w:rPr>
                <w:rFonts w:ascii="Times New Roman" w:eastAsia="Times New Roman" w:hAnsi="Times New Roman" w:cs="Times New Roman"/>
                <w:spacing w:val="-4"/>
              </w:rPr>
              <w:t>A</w:t>
            </w:r>
            <w:r>
              <w:rPr>
                <w:spacing w:val="-4"/>
              </w:rPr>
              <w:t>）</w:t>
            </w:r>
          </w:p>
          <w:p>
            <w:pPr>
              <w:spacing w:line="148" w:lineRule="exact"/>
            </w:pPr>
          </w:p>
          <w:tbl>
            <w:tblPr>
              <w:tblStyle w:val="TableNormal36"/>
              <w:tblW w:w="8578"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802"/>
              <w:gridCol w:w="2883"/>
              <w:gridCol w:w="2893"/>
            </w:tblGrid>
            <w:tr>
              <w:tblPrEx>
                <w:tblW w:w="8578"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6"/>
              </w:trPr>
              <w:tc>
                <w:tcPr>
                  <w:tcW w:w="2802" w:type="dxa"/>
                  <w:vMerge w:val="restart"/>
                  <w:tcBorders>
                    <w:bottom w:val="nil"/>
                  </w:tcBorders>
                  <w:vAlign w:val="top"/>
                </w:tcPr>
                <w:p>
                  <w:pPr>
                    <w:spacing w:line="263" w:lineRule="auto"/>
                    <w:rPr>
                      <w:rFonts w:ascii="Arial"/>
                      <w:sz w:val="21"/>
                    </w:rPr>
                  </w:pPr>
                </w:p>
                <w:p>
                  <w:pPr>
                    <w:pStyle w:val="TableText"/>
                    <w:spacing w:before="68" w:line="231" w:lineRule="auto"/>
                    <w:ind w:left="1195" w:right="452" w:hanging="737"/>
                    <w:rPr>
                      <w:sz w:val="21"/>
                      <w:szCs w:val="21"/>
                    </w:rPr>
                  </w:pPr>
                  <w:r>
                    <w:rPr>
                      <w:spacing w:val="-1"/>
                      <w:sz w:val="21"/>
                      <w:szCs w:val="21"/>
                    </w:rPr>
                    <w:t>边界外声环境功能区</w:t>
                  </w:r>
                  <w:r>
                    <w:rPr>
                      <w:spacing w:val="4"/>
                      <w:sz w:val="21"/>
                      <w:szCs w:val="21"/>
                    </w:rPr>
                    <w:t xml:space="preserve"> </w:t>
                  </w:r>
                  <w:r>
                    <w:rPr>
                      <w:spacing w:val="-2"/>
                      <w:sz w:val="21"/>
                      <w:szCs w:val="21"/>
                    </w:rPr>
                    <w:t>类别</w:t>
                  </w:r>
                </w:p>
              </w:tc>
              <w:tc>
                <w:tcPr>
                  <w:tcW w:w="5776" w:type="dxa"/>
                  <w:gridSpan w:val="2"/>
                  <w:vAlign w:val="top"/>
                </w:tcPr>
                <w:p>
                  <w:pPr>
                    <w:pStyle w:val="TableText"/>
                    <w:spacing w:before="182" w:line="221" w:lineRule="auto"/>
                    <w:ind w:left="2576"/>
                    <w:rPr>
                      <w:sz w:val="21"/>
                      <w:szCs w:val="21"/>
                    </w:rPr>
                  </w:pPr>
                  <w:r>
                    <w:rPr>
                      <w:spacing w:val="-2"/>
                      <w:sz w:val="21"/>
                      <w:szCs w:val="21"/>
                    </w:rPr>
                    <w:t>标准值</w:t>
                  </w:r>
                </w:p>
              </w:tc>
            </w:tr>
            <w:tr>
              <w:tblPrEx>
                <w:tblW w:w="8578" w:type="dxa"/>
                <w:tblInd w:w="95" w:type="dxa"/>
                <w:tblLayout w:type="fixed"/>
              </w:tblPrEx>
              <w:trPr>
                <w:trHeight w:val="569"/>
              </w:trPr>
              <w:tc>
                <w:tcPr>
                  <w:tcW w:w="2802" w:type="dxa"/>
                  <w:vMerge/>
                  <w:tcBorders>
                    <w:top w:val="nil"/>
                  </w:tcBorders>
                  <w:vAlign w:val="top"/>
                </w:tcPr>
                <w:p>
                  <w:pPr>
                    <w:rPr>
                      <w:rFonts w:ascii="Arial"/>
                      <w:sz w:val="21"/>
                    </w:rPr>
                  </w:pPr>
                </w:p>
              </w:tc>
              <w:tc>
                <w:tcPr>
                  <w:tcW w:w="2883" w:type="dxa"/>
                  <w:vAlign w:val="top"/>
                </w:tcPr>
                <w:p>
                  <w:pPr>
                    <w:pStyle w:val="TableText"/>
                    <w:spacing w:before="178" w:line="223" w:lineRule="auto"/>
                    <w:ind w:left="1235"/>
                    <w:rPr>
                      <w:sz w:val="21"/>
                      <w:szCs w:val="21"/>
                    </w:rPr>
                  </w:pPr>
                  <w:r>
                    <w:rPr>
                      <w:spacing w:val="-2"/>
                      <w:sz w:val="21"/>
                      <w:szCs w:val="21"/>
                    </w:rPr>
                    <w:t>昼间</w:t>
                  </w:r>
                </w:p>
              </w:tc>
              <w:tc>
                <w:tcPr>
                  <w:tcW w:w="2893" w:type="dxa"/>
                  <w:vAlign w:val="top"/>
                </w:tcPr>
                <w:p>
                  <w:pPr>
                    <w:pStyle w:val="TableText"/>
                    <w:spacing w:before="177" w:line="221" w:lineRule="auto"/>
                    <w:ind w:left="1244"/>
                    <w:rPr>
                      <w:sz w:val="21"/>
                      <w:szCs w:val="21"/>
                    </w:rPr>
                  </w:pPr>
                  <w:r>
                    <w:rPr>
                      <w:spacing w:val="-3"/>
                      <w:sz w:val="21"/>
                      <w:szCs w:val="21"/>
                    </w:rPr>
                    <w:t>夜间</w:t>
                  </w:r>
                </w:p>
              </w:tc>
            </w:tr>
            <w:tr>
              <w:tblPrEx>
                <w:tblW w:w="8578" w:type="dxa"/>
                <w:tblInd w:w="95" w:type="dxa"/>
                <w:tblLayout w:type="fixed"/>
              </w:tblPrEx>
              <w:trPr>
                <w:trHeight w:val="577"/>
              </w:trPr>
              <w:tc>
                <w:tcPr>
                  <w:tcW w:w="2802" w:type="dxa"/>
                  <w:vAlign w:val="top"/>
                </w:tcPr>
                <w:p>
                  <w:pPr>
                    <w:pStyle w:val="TableText"/>
                    <w:spacing w:before="182" w:line="221" w:lineRule="auto"/>
                    <w:ind w:left="1222"/>
                    <w:rPr>
                      <w:sz w:val="21"/>
                      <w:szCs w:val="21"/>
                    </w:rPr>
                  </w:pPr>
                  <w:r>
                    <w:rPr>
                      <w:rFonts w:ascii="Times New Roman" w:eastAsia="Times New Roman" w:hAnsi="Times New Roman" w:cs="Times New Roman"/>
                      <w:spacing w:val="-5"/>
                      <w:sz w:val="21"/>
                      <w:szCs w:val="21"/>
                    </w:rPr>
                    <w:t>3</w:t>
                  </w:r>
                  <w:r>
                    <w:rPr>
                      <w:rFonts w:ascii="Times New Roman" w:eastAsia="Times New Roman" w:hAnsi="Times New Roman" w:cs="Times New Roman"/>
                      <w:spacing w:val="9"/>
                      <w:sz w:val="21"/>
                      <w:szCs w:val="21"/>
                    </w:rPr>
                    <w:t xml:space="preserve"> </w:t>
                  </w:r>
                  <w:r>
                    <w:rPr>
                      <w:spacing w:val="-5"/>
                      <w:sz w:val="21"/>
                      <w:szCs w:val="21"/>
                    </w:rPr>
                    <w:t>类</w:t>
                  </w:r>
                </w:p>
              </w:tc>
              <w:tc>
                <w:tcPr>
                  <w:tcW w:w="2883" w:type="dxa"/>
                  <w:vAlign w:val="top"/>
                </w:tcPr>
                <w:p>
                  <w:pPr>
                    <w:spacing w:before="213" w:line="187" w:lineRule="auto"/>
                    <w:ind w:left="134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w:t>
                  </w:r>
                </w:p>
              </w:tc>
              <w:tc>
                <w:tcPr>
                  <w:tcW w:w="2893" w:type="dxa"/>
                  <w:vAlign w:val="top"/>
                </w:tcPr>
                <w:p>
                  <w:pPr>
                    <w:spacing w:before="216" w:line="184" w:lineRule="auto"/>
                    <w:ind w:left="134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r>
          </w:tbl>
          <w:p>
            <w:pPr>
              <w:pStyle w:val="TableText"/>
              <w:spacing w:before="310" w:line="220" w:lineRule="auto"/>
              <w:ind w:left="576"/>
            </w:pPr>
            <w:r>
              <w:rPr>
                <w:rFonts w:ascii="Times New Roman" w:eastAsia="Times New Roman" w:hAnsi="Times New Roman" w:cs="Times New Roman"/>
                <w:spacing w:val="-2"/>
              </w:rPr>
              <w:t>4</w:t>
            </w:r>
            <w:r>
              <w:rPr>
                <w:spacing w:val="-2"/>
              </w:rPr>
              <w:t>、固体废物控制标准</w:t>
            </w:r>
          </w:p>
          <w:p>
            <w:pPr>
              <w:pStyle w:val="TableText"/>
              <w:spacing w:before="182" w:line="360" w:lineRule="auto"/>
              <w:ind w:left="103" w:right="98" w:firstLine="482"/>
            </w:pPr>
            <w:r>
              <w:rPr>
                <w:spacing w:val="-2"/>
              </w:rPr>
              <w:t>一般固废贮存、处置过程执行《一般工业固体废弃物贮存、处置场污</w:t>
            </w:r>
            <w:r>
              <w:rPr>
                <w:spacing w:val="-3"/>
              </w:rPr>
              <w:t>染物控制</w:t>
            </w:r>
            <w:r>
              <w:t xml:space="preserve"> </w:t>
            </w:r>
            <w:r>
              <w:rPr>
                <w:spacing w:val="-6"/>
              </w:rPr>
              <w:t>标准》（</w:t>
            </w:r>
            <w:r>
              <w:rPr>
                <w:rFonts w:ascii="Times New Roman" w:eastAsia="Times New Roman" w:hAnsi="Times New Roman" w:cs="Times New Roman"/>
                <w:spacing w:val="-6"/>
              </w:rPr>
              <w:t>GB18599-2001</w:t>
            </w:r>
            <w:r>
              <w:rPr>
                <w:spacing w:val="-6"/>
              </w:rPr>
              <w:t>）及国家环保部【</w:t>
            </w:r>
            <w:r>
              <w:rPr>
                <w:rFonts w:ascii="Times New Roman" w:eastAsia="Times New Roman" w:hAnsi="Times New Roman" w:cs="Times New Roman"/>
                <w:spacing w:val="-6"/>
              </w:rPr>
              <w:t>2013</w:t>
            </w:r>
            <w:r>
              <w:rPr>
                <w:spacing w:val="-6"/>
              </w:rPr>
              <w:t>】第</w:t>
            </w:r>
            <w:r>
              <w:rPr>
                <w:spacing w:val="-35"/>
              </w:rPr>
              <w:t xml:space="preserve"> </w:t>
            </w:r>
            <w:r>
              <w:rPr>
                <w:rFonts w:ascii="Times New Roman" w:eastAsia="Times New Roman" w:hAnsi="Times New Roman" w:cs="Times New Roman"/>
                <w:spacing w:val="-6"/>
              </w:rPr>
              <w:t>3</w:t>
            </w:r>
            <w:r>
              <w:rPr>
                <w:rFonts w:ascii="Times New Roman" w:eastAsia="Times New Roman" w:hAnsi="Times New Roman" w:cs="Times New Roman"/>
                <w:spacing w:val="-7"/>
              </w:rPr>
              <w:t>6</w:t>
            </w:r>
            <w:r>
              <w:rPr>
                <w:rFonts w:ascii="Times New Roman" w:eastAsia="Times New Roman" w:hAnsi="Times New Roman" w:cs="Times New Roman"/>
                <w:spacing w:val="15"/>
                <w:w w:val="101"/>
              </w:rPr>
              <w:t xml:space="preserve"> </w:t>
            </w:r>
            <w:r>
              <w:rPr>
                <w:spacing w:val="-7"/>
              </w:rPr>
              <w:t>号关于该标准的修改单；危险</w:t>
            </w:r>
            <w:r>
              <w:t xml:space="preserve"> </w:t>
            </w:r>
            <w:r>
              <w:rPr>
                <w:spacing w:val="-3"/>
              </w:rPr>
              <w:t>固废贮存过程执行《危险废物贮存污染控制标准》（</w:t>
            </w:r>
            <w:r>
              <w:rPr>
                <w:rFonts w:ascii="Times New Roman" w:eastAsia="Times New Roman" w:hAnsi="Times New Roman" w:cs="Times New Roman"/>
                <w:spacing w:val="-3"/>
              </w:rPr>
              <w:t>GB18597-2001</w:t>
            </w:r>
            <w:r>
              <w:rPr>
                <w:spacing w:val="-3"/>
              </w:rPr>
              <w:t>）及国家环保部</w:t>
            </w:r>
          </w:p>
          <w:p>
            <w:pPr>
              <w:pStyle w:val="TableText"/>
              <w:spacing w:before="1" w:line="219" w:lineRule="auto"/>
              <w:ind w:left="91"/>
            </w:pPr>
            <w:r>
              <w:rPr>
                <w:spacing w:val="-4"/>
              </w:rPr>
              <w:t>【</w:t>
            </w:r>
            <w:r>
              <w:rPr>
                <w:rFonts w:ascii="Times New Roman" w:eastAsia="Times New Roman" w:hAnsi="Times New Roman" w:cs="Times New Roman"/>
                <w:spacing w:val="-4"/>
              </w:rPr>
              <w:t>2013</w:t>
            </w:r>
            <w:r>
              <w:rPr>
                <w:spacing w:val="-4"/>
              </w:rPr>
              <w:t>】第</w:t>
            </w:r>
            <w:r>
              <w:rPr>
                <w:spacing w:val="-24"/>
              </w:rPr>
              <w:t xml:space="preserve"> </w:t>
            </w:r>
            <w:r>
              <w:rPr>
                <w:rFonts w:ascii="Times New Roman" w:eastAsia="Times New Roman" w:hAnsi="Times New Roman" w:cs="Times New Roman"/>
                <w:spacing w:val="-4"/>
              </w:rPr>
              <w:t>36</w:t>
            </w:r>
            <w:r>
              <w:rPr>
                <w:rFonts w:ascii="Times New Roman" w:eastAsia="Times New Roman" w:hAnsi="Times New Roman" w:cs="Times New Roman"/>
                <w:spacing w:val="15"/>
              </w:rPr>
              <w:t xml:space="preserve"> </w:t>
            </w:r>
            <w:r>
              <w:rPr>
                <w:spacing w:val="-4"/>
              </w:rPr>
              <w:t>号关于该标准的修改单。</w:t>
            </w:r>
          </w:p>
        </w:tc>
      </w:tr>
    </w:tbl>
    <w:p>
      <w:pPr>
        <w:sectPr>
          <w:footerReference w:type="default" r:id="rId45"/>
          <w:pgSz w:w="11907" w:h="16841"/>
          <w:pgMar w:top="1166" w:right="1003" w:bottom="1195" w:left="1409" w:header="0" w:footer="885" w:gutter="0"/>
          <w:pgNumType w:start="42"/>
          <w:cols w:space="708"/>
        </w:sectPr>
      </w:pPr>
    </w:p>
    <w:p>
      <w:pPr>
        <w:pStyle w:val="BodyText"/>
      </w:pPr>
    </w:p>
    <w:p>
      <w:pPr>
        <w:sectPr>
          <w:footerReference w:type="default" r:id="rId46"/>
          <w:type w:val="nextPage"/>
          <w:pgSz w:w="11907" w:h="16841"/>
          <w:pgMar w:top="1166" w:right="1003" w:bottom="1195" w:left="1409" w:header="0" w:footer="885" w:gutter="0"/>
          <w:pgNumType w:start="43"/>
          <w:cols w:space="708"/>
          <w:titlePg w:val="0"/>
        </w:sectPr>
      </w:pPr>
    </w:p>
    <w:p>
      <w:pPr>
        <w:spacing w:before="71" w:line="219" w:lineRule="auto"/>
        <w:ind w:left="135"/>
        <w:rPr>
          <w:rFonts w:ascii="SimHei" w:eastAsia="SimHei" w:hAnsi="SimHei" w:cs="SimHei"/>
          <w:sz w:val="36"/>
          <w:szCs w:val="36"/>
        </w:rPr>
      </w:pPr>
      <w:r>
        <w:rPr>
          <w:rFonts w:ascii="SimHei" w:eastAsia="SimHei" w:hAnsi="SimHei" w:cs="SimHei"/>
          <w:spacing w:val="-2"/>
          <w:sz w:val="36"/>
          <w:szCs w:val="36"/>
        </w:rPr>
        <w:t>评价适用标准</w:t>
      </w:r>
    </w:p>
    <w:p>
      <w:pPr>
        <w:spacing w:line="38" w:lineRule="exact"/>
      </w:pPr>
    </w:p>
    <w:tbl>
      <w:tblPr>
        <w:tblStyle w:val="TableNormal37"/>
        <w:tblW w:w="9468"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79"/>
        <w:gridCol w:w="8789"/>
      </w:tblGrid>
      <w:tr>
        <w:tblPrEx>
          <w:tblW w:w="9468"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156"/>
        </w:trPr>
        <w:tc>
          <w:tcPr>
            <w:tcW w:w="679" w:type="dxa"/>
            <w:tcBorders>
              <w:right w:val="single" w:sz="2" w:space="0" w:color="000000"/>
            </w:tcBorders>
            <w:textDirection w:val="tbRlV"/>
            <w:vAlign w:val="top"/>
          </w:tcPr>
          <w:p>
            <w:pPr>
              <w:pStyle w:val="TableText"/>
              <w:spacing w:before="221" w:line="209" w:lineRule="auto"/>
              <w:ind w:left="5491"/>
            </w:pPr>
            <w:r>
              <w:t>总</w:t>
            </w:r>
            <w:r>
              <w:rPr>
                <w:spacing w:val="40"/>
              </w:rPr>
              <w:t xml:space="preserve"> </w:t>
            </w:r>
            <w:r>
              <w:t>量</w:t>
            </w:r>
            <w:r>
              <w:rPr>
                <w:spacing w:val="40"/>
              </w:rPr>
              <w:t xml:space="preserve"> </w:t>
            </w:r>
            <w:r>
              <w:t>控</w:t>
            </w:r>
            <w:r>
              <w:rPr>
                <w:spacing w:val="38"/>
              </w:rPr>
              <w:t xml:space="preserve"> </w:t>
            </w:r>
            <w:r>
              <w:t>制</w:t>
            </w:r>
            <w:r>
              <w:rPr>
                <w:spacing w:val="42"/>
              </w:rPr>
              <w:t xml:space="preserve"> </w:t>
            </w:r>
            <w:r>
              <w:t>指</w:t>
            </w:r>
            <w:r>
              <w:rPr>
                <w:spacing w:val="41"/>
              </w:rPr>
              <w:t xml:space="preserve"> </w:t>
            </w:r>
            <w:r>
              <w:t>标</w:t>
            </w:r>
          </w:p>
        </w:tc>
        <w:tc>
          <w:tcPr>
            <w:tcW w:w="8789" w:type="dxa"/>
            <w:tcBorders>
              <w:left w:val="single" w:sz="2" w:space="0" w:color="000000"/>
            </w:tcBorders>
            <w:vAlign w:val="top"/>
          </w:tcPr>
          <w:p>
            <w:pPr>
              <w:pStyle w:val="TableText"/>
              <w:spacing w:before="38" w:line="360" w:lineRule="auto"/>
              <w:ind w:left="101" w:right="100" w:firstLine="480"/>
              <w:jc w:val="both"/>
            </w:pPr>
            <w:r>
              <w:rPr>
                <w:spacing w:val="-1"/>
              </w:rPr>
              <w:t>根据《浙江省人民政府关于印发</w:t>
            </w:r>
            <w:r>
              <w:rPr>
                <w:rFonts w:ascii="Times New Roman" w:eastAsia="Times New Roman" w:hAnsi="Times New Roman" w:cs="Times New Roman"/>
                <w:spacing w:val="-1"/>
              </w:rPr>
              <w:t>“</w:t>
            </w:r>
            <w:r>
              <w:rPr>
                <w:spacing w:val="-1"/>
              </w:rPr>
              <w:t>十三五</w:t>
            </w:r>
            <w:r>
              <w:rPr>
                <w:rFonts w:ascii="Times New Roman" w:eastAsia="Times New Roman" w:hAnsi="Times New Roman" w:cs="Times New Roman"/>
                <w:spacing w:val="-1"/>
              </w:rPr>
              <w:t>”</w:t>
            </w:r>
            <w:r>
              <w:rPr>
                <w:spacing w:val="-1"/>
              </w:rPr>
              <w:t>节能减排综合工</w:t>
            </w:r>
            <w:r>
              <w:rPr>
                <w:spacing w:val="-2"/>
              </w:rPr>
              <w:t>作方案的通知》（浙</w:t>
            </w:r>
            <w:r>
              <w:t xml:space="preserve"> </w:t>
            </w:r>
            <w:r>
              <w:rPr>
                <w:spacing w:val="-10"/>
              </w:rPr>
              <w:t>政发〔</w:t>
            </w:r>
            <w:r>
              <w:rPr>
                <w:rFonts w:ascii="Times New Roman" w:eastAsia="Times New Roman" w:hAnsi="Times New Roman" w:cs="Times New Roman"/>
                <w:spacing w:val="-10"/>
              </w:rPr>
              <w:t>2017</w:t>
            </w:r>
            <w:r>
              <w:rPr>
                <w:spacing w:val="-10"/>
              </w:rPr>
              <w:t>〕</w:t>
            </w:r>
            <w:r>
              <w:rPr>
                <w:rFonts w:ascii="Times New Roman" w:eastAsia="Times New Roman" w:hAnsi="Times New Roman" w:cs="Times New Roman"/>
                <w:spacing w:val="-10"/>
              </w:rPr>
              <w:t>19</w:t>
            </w:r>
            <w:r>
              <w:rPr>
                <w:rFonts w:ascii="Times New Roman" w:eastAsia="Times New Roman" w:hAnsi="Times New Roman" w:cs="Times New Roman"/>
                <w:spacing w:val="30"/>
                <w:w w:val="101"/>
              </w:rPr>
              <w:t xml:space="preserve"> </w:t>
            </w:r>
            <w:r>
              <w:rPr>
                <w:spacing w:val="-10"/>
              </w:rPr>
              <w:t>号）、《关于印发建设项目主要污染物排放总量指标审核及管理暂行</w:t>
            </w:r>
            <w:r>
              <w:t xml:space="preserve"> </w:t>
            </w:r>
            <w:r>
              <w:rPr>
                <w:spacing w:val="-10"/>
              </w:rPr>
              <w:t>办法的通知》（环发</w:t>
            </w:r>
            <w:r>
              <w:rPr>
                <w:rFonts w:ascii="Times New Roman" w:eastAsia="Times New Roman" w:hAnsi="Times New Roman" w:cs="Times New Roman"/>
                <w:spacing w:val="-10"/>
              </w:rPr>
              <w:t>[2014]197</w:t>
            </w:r>
            <w:r>
              <w:rPr>
                <w:rFonts w:ascii="Times New Roman" w:eastAsia="Times New Roman" w:hAnsi="Times New Roman" w:cs="Times New Roman"/>
                <w:spacing w:val="16"/>
              </w:rPr>
              <w:t xml:space="preserve"> </w:t>
            </w:r>
            <w:r>
              <w:rPr>
                <w:spacing w:val="-10"/>
              </w:rPr>
              <w:t>号）、《关于印发浙江省</w:t>
            </w:r>
            <w:r>
              <w:rPr>
                <w:spacing w:val="-11"/>
              </w:rPr>
              <w:t>建设项目主要污染物总量准入</w:t>
            </w:r>
            <w:r>
              <w:t xml:space="preserve"> </w:t>
            </w:r>
            <w:r>
              <w:rPr>
                <w:spacing w:val="-12"/>
              </w:rPr>
              <w:t>审核办法（试行）</w:t>
            </w:r>
            <w:r>
              <w:rPr>
                <w:spacing w:val="47"/>
              </w:rPr>
              <w:t xml:space="preserve"> </w:t>
            </w:r>
            <w:r>
              <w:rPr>
                <w:spacing w:val="-12"/>
              </w:rPr>
              <w:t>的通知》（浙环发</w:t>
            </w:r>
            <w:r>
              <w:rPr>
                <w:rFonts w:ascii="Times New Roman" w:eastAsia="Times New Roman" w:hAnsi="Times New Roman" w:cs="Times New Roman"/>
                <w:spacing w:val="-12"/>
              </w:rPr>
              <w:t xml:space="preserve">[2012]10  </w:t>
            </w:r>
            <w:r>
              <w:rPr>
                <w:spacing w:val="-12"/>
              </w:rPr>
              <w:t>号）、《关于做好挥发性有机物总量控</w:t>
            </w:r>
            <w:r>
              <w:t xml:space="preserve"> </w:t>
            </w:r>
            <w:r>
              <w:rPr>
                <w:spacing w:val="-6"/>
              </w:rPr>
              <w:t>制工作的通知》（浙环发</w:t>
            </w:r>
            <w:r>
              <w:rPr>
                <w:rFonts w:ascii="Times New Roman" w:eastAsia="Times New Roman" w:hAnsi="Times New Roman" w:cs="Times New Roman"/>
                <w:spacing w:val="-6"/>
              </w:rPr>
              <w:t xml:space="preserve">[2017]29  </w:t>
            </w:r>
            <w:r>
              <w:rPr>
                <w:spacing w:val="-7"/>
              </w:rPr>
              <w:t>号）</w:t>
            </w:r>
            <w:r>
              <w:rPr>
                <w:spacing w:val="-48"/>
              </w:rPr>
              <w:t xml:space="preserve"> </w:t>
            </w:r>
            <w:r>
              <w:rPr>
                <w:spacing w:val="-7"/>
              </w:rPr>
              <w:t>等，</w:t>
            </w:r>
            <w:r>
              <w:rPr>
                <w:spacing w:val="-28"/>
              </w:rPr>
              <w:t xml:space="preserve"> </w:t>
            </w:r>
            <w:r>
              <w:rPr>
                <w:spacing w:val="-7"/>
              </w:rPr>
              <w:t>金华市纳入总量控制指标的主要污染物</w:t>
            </w:r>
          </w:p>
          <w:p>
            <w:pPr>
              <w:pStyle w:val="TableText"/>
              <w:spacing w:before="1" w:line="218" w:lineRule="auto"/>
              <w:ind w:left="105"/>
            </w:pPr>
            <w:r>
              <w:rPr>
                <w:spacing w:val="-7"/>
              </w:rPr>
              <w:t>为化学需氧量、氨氮、二氧化硫、氮氧化物、</w:t>
            </w:r>
            <w:r>
              <w:rPr>
                <w:spacing w:val="42"/>
              </w:rPr>
              <w:t xml:space="preserve"> </w:t>
            </w:r>
            <w:r>
              <w:rPr>
                <w:rFonts w:ascii="Times New Roman" w:eastAsia="Times New Roman" w:hAnsi="Times New Roman" w:cs="Times New Roman"/>
                <w:spacing w:val="-7"/>
              </w:rPr>
              <w:t>VOCs</w:t>
            </w:r>
            <w:r>
              <w:rPr>
                <w:spacing w:val="-7"/>
              </w:rPr>
              <w:t>。</w:t>
            </w:r>
          </w:p>
          <w:p>
            <w:pPr>
              <w:pStyle w:val="TableText"/>
              <w:spacing w:before="185" w:line="370" w:lineRule="auto"/>
              <w:ind w:left="104" w:right="11" w:firstLine="478"/>
              <w:jc w:val="both"/>
            </w:pPr>
            <w:r>
              <w:rPr>
                <w:spacing w:val="-4"/>
              </w:rPr>
              <w:t>根据项目的特征， 本评价确定实行总量控制的污染物为：</w:t>
            </w:r>
            <w:r>
              <w:rPr>
                <w:rFonts w:ascii="Times New Roman" w:eastAsia="Times New Roman" w:hAnsi="Times New Roman" w:cs="Times New Roman"/>
                <w:spacing w:val="-4"/>
              </w:rPr>
              <w:t>COD</w:t>
            </w:r>
            <w:r>
              <w:rPr>
                <w:rFonts w:ascii="Times New Roman" w:eastAsia="Times New Roman" w:hAnsi="Times New Roman" w:cs="Times New Roman"/>
                <w:spacing w:val="-4"/>
                <w:position w:val="-3"/>
                <w:sz w:val="16"/>
                <w:szCs w:val="16"/>
              </w:rPr>
              <w:t>Cr</w:t>
            </w:r>
            <w:r>
              <w:rPr>
                <w:rFonts w:ascii="Times New Roman" w:eastAsia="Times New Roman" w:hAnsi="Times New Roman" w:cs="Times New Roman"/>
                <w:spacing w:val="-15"/>
                <w:position w:val="-3"/>
                <w:sz w:val="16"/>
                <w:szCs w:val="16"/>
              </w:rPr>
              <w:t xml:space="preserve"> </w:t>
            </w:r>
            <w:r>
              <w:rPr>
                <w:spacing w:val="-4"/>
              </w:rPr>
              <w:t>、</w:t>
            </w:r>
            <w:r>
              <w:rPr>
                <w:rFonts w:ascii="Times New Roman" w:eastAsia="Times New Roman" w:hAnsi="Times New Roman" w:cs="Times New Roman"/>
                <w:spacing w:val="-4"/>
              </w:rPr>
              <w:t>NH</w:t>
            </w:r>
            <w:r>
              <w:rPr>
                <w:rFonts w:ascii="Times New Roman" w:eastAsia="Times New Roman" w:hAnsi="Times New Roman" w:cs="Times New Roman"/>
                <w:spacing w:val="-4"/>
                <w:position w:val="-3"/>
                <w:sz w:val="16"/>
                <w:szCs w:val="16"/>
              </w:rPr>
              <w:t>3</w:t>
            </w:r>
            <w:r>
              <w:rPr>
                <w:rFonts w:ascii="Times New Roman" w:eastAsia="Times New Roman" w:hAnsi="Times New Roman" w:cs="Times New Roman"/>
                <w:spacing w:val="-4"/>
              </w:rPr>
              <w:t>-N</w:t>
            </w:r>
            <w:r>
              <w:rPr>
                <w:rFonts w:ascii="Times New Roman" w:eastAsia="Times New Roman" w:hAnsi="Times New Roman" w:cs="Times New Roman"/>
                <w:spacing w:val="-32"/>
              </w:rPr>
              <w:t xml:space="preserve"> </w:t>
            </w:r>
            <w:r>
              <w:rPr>
                <w:spacing w:val="-4"/>
              </w:rPr>
              <w:t xml:space="preserve">，特 </w:t>
            </w:r>
            <w:r>
              <w:rPr>
                <w:spacing w:val="-1"/>
              </w:rPr>
              <w:t>征污染因子</w:t>
            </w:r>
            <w:r>
              <w:rPr>
                <w:spacing w:val="-27"/>
              </w:rPr>
              <w:t xml:space="preserve"> </w:t>
            </w:r>
            <w:r>
              <w:rPr>
                <w:rFonts w:ascii="Times New Roman" w:eastAsia="Times New Roman" w:hAnsi="Times New Roman" w:cs="Times New Roman"/>
                <w:spacing w:val="-1"/>
              </w:rPr>
              <w:t>VOCs</w:t>
            </w:r>
            <w:r>
              <w:rPr>
                <w:rFonts w:ascii="Times New Roman" w:eastAsia="Times New Roman" w:hAnsi="Times New Roman" w:cs="Times New Roman"/>
                <w:spacing w:val="-30"/>
              </w:rPr>
              <w:t xml:space="preserve"> </w:t>
            </w:r>
            <w:r>
              <w:rPr>
                <w:spacing w:val="-1"/>
                <w:sz w:val="21"/>
                <w:szCs w:val="21"/>
              </w:rPr>
              <w:t>。</w:t>
            </w:r>
            <w:r>
              <w:rPr>
                <w:spacing w:val="-1"/>
              </w:rPr>
              <w:t>本项目排放废水主要</w:t>
            </w:r>
            <w:r>
              <w:rPr>
                <w:spacing w:val="-2"/>
              </w:rPr>
              <w:t xml:space="preserve">为超声波清水废水和员工生活污水，废水 </w:t>
            </w:r>
            <w:r>
              <w:rPr>
                <w:spacing w:val="-7"/>
              </w:rPr>
              <w:t>经金西污水处理厂处理后最终排入衢江的污染物量（入河量）总计为</w:t>
            </w:r>
            <w:r>
              <w:rPr>
                <w:spacing w:val="-42"/>
              </w:rPr>
              <w:t xml:space="preserve"> </w:t>
            </w:r>
            <w:r>
              <w:rPr>
                <w:rFonts w:ascii="Times New Roman" w:eastAsia="Times New Roman" w:hAnsi="Times New Roman" w:cs="Times New Roman"/>
                <w:spacing w:val="-7"/>
              </w:rPr>
              <w:t>COD</w:t>
            </w:r>
            <w:r>
              <w:rPr>
                <w:rFonts w:ascii="Times New Roman" w:eastAsia="Times New Roman" w:hAnsi="Times New Roman" w:cs="Times New Roman"/>
                <w:spacing w:val="-7"/>
                <w:position w:val="-3"/>
                <w:sz w:val="16"/>
                <w:szCs w:val="16"/>
              </w:rPr>
              <w:t>Cr</w:t>
            </w:r>
            <w:r>
              <w:rPr>
                <w:rFonts w:ascii="Times New Roman" w:eastAsia="Times New Roman" w:hAnsi="Times New Roman" w:cs="Times New Roman"/>
                <w:spacing w:val="-7"/>
              </w:rPr>
              <w:t>0.067t/a</w:t>
            </w:r>
            <w:r>
              <w:rPr>
                <w:spacing w:val="-7"/>
              </w:rPr>
              <w:t>、</w:t>
            </w:r>
          </w:p>
          <w:p>
            <w:pPr>
              <w:pStyle w:val="TableText"/>
              <w:spacing w:before="1" w:line="196" w:lineRule="auto"/>
              <w:ind w:left="90"/>
            </w:pPr>
            <w:r>
              <w:rPr>
                <w:rFonts w:ascii="Times New Roman" w:eastAsia="Times New Roman" w:hAnsi="Times New Roman" w:cs="Times New Roman"/>
              </w:rPr>
              <w:t>NH</w:t>
            </w:r>
            <w:r>
              <w:rPr>
                <w:rFonts w:ascii="Times New Roman" w:eastAsia="Times New Roman" w:hAnsi="Times New Roman" w:cs="Times New Roman"/>
                <w:position w:val="-3"/>
                <w:sz w:val="16"/>
                <w:szCs w:val="16"/>
              </w:rPr>
              <w:t>3</w:t>
            </w:r>
            <w:r>
              <w:rPr>
                <w:rFonts w:ascii="Times New Roman" w:eastAsia="Times New Roman" w:hAnsi="Times New Roman" w:cs="Times New Roman"/>
              </w:rPr>
              <w:t>-N0.007t/a</w:t>
            </w:r>
            <w:r>
              <w:t>。</w:t>
            </w:r>
          </w:p>
          <w:p>
            <w:pPr>
              <w:pStyle w:val="TableText"/>
              <w:spacing w:before="172" w:line="360" w:lineRule="auto"/>
              <w:ind w:left="102" w:right="95" w:firstLine="480"/>
              <w:jc w:val="both"/>
              <w:rPr>
                <w:rFonts w:ascii="Times New Roman" w:eastAsia="Times New Roman" w:hAnsi="Times New Roman" w:cs="Times New Roman"/>
                <w:sz w:val="16"/>
                <w:szCs w:val="16"/>
              </w:rPr>
            </w:pPr>
            <w:r>
              <w:rPr>
                <w:spacing w:val="1"/>
              </w:rPr>
              <w:t>根据《关于印发</w:t>
            </w:r>
            <w:r>
              <w:rPr>
                <w:rFonts w:ascii="Times New Roman" w:eastAsia="Times New Roman" w:hAnsi="Times New Roman" w:cs="Times New Roman"/>
                <w:spacing w:val="1"/>
              </w:rPr>
              <w:t>&lt;</w:t>
            </w:r>
            <w:r>
              <w:rPr>
                <w:spacing w:val="1"/>
              </w:rPr>
              <w:t>浙江省建设项目主要污染物总量准入审核办法（试行）的通</w:t>
            </w:r>
            <w:r>
              <w:rPr>
                <w:spacing w:val="2"/>
              </w:rPr>
              <w:t xml:space="preserve"> </w:t>
            </w:r>
            <w:r>
              <w:rPr>
                <w:spacing w:val="-12"/>
              </w:rPr>
              <w:t>知</w:t>
            </w:r>
            <w:r>
              <w:rPr>
                <w:rFonts w:ascii="Times New Roman" w:eastAsia="Times New Roman" w:hAnsi="Times New Roman" w:cs="Times New Roman"/>
                <w:spacing w:val="-12"/>
              </w:rPr>
              <w:t>&gt;</w:t>
            </w:r>
            <w:r>
              <w:rPr>
                <w:spacing w:val="-12"/>
              </w:rPr>
              <w:t>》（浙环发【</w:t>
            </w:r>
            <w:r>
              <w:rPr>
                <w:rFonts w:ascii="Times New Roman" w:eastAsia="Times New Roman" w:hAnsi="Times New Roman" w:cs="Times New Roman"/>
                <w:spacing w:val="-12"/>
              </w:rPr>
              <w:t>2012</w:t>
            </w:r>
            <w:r>
              <w:rPr>
                <w:spacing w:val="-12"/>
              </w:rPr>
              <w:t>】</w:t>
            </w:r>
            <w:r>
              <w:rPr>
                <w:rFonts w:ascii="Times New Roman" w:eastAsia="Times New Roman" w:hAnsi="Times New Roman" w:cs="Times New Roman"/>
                <w:spacing w:val="-12"/>
              </w:rPr>
              <w:t>10</w:t>
            </w:r>
            <w:r>
              <w:rPr>
                <w:rFonts w:ascii="Times New Roman" w:eastAsia="Times New Roman" w:hAnsi="Times New Roman" w:cs="Times New Roman"/>
                <w:spacing w:val="15"/>
                <w:w w:val="101"/>
              </w:rPr>
              <w:t xml:space="preserve"> </w:t>
            </w:r>
            <w:r>
              <w:rPr>
                <w:spacing w:val="-12"/>
              </w:rPr>
              <w:t>号</w:t>
            </w:r>
            <w:r>
              <w:rPr>
                <w:spacing w:val="-35"/>
              </w:rPr>
              <w:t>），</w:t>
            </w:r>
            <w:r>
              <w:rPr>
                <w:rFonts w:ascii="Times New Roman" w:eastAsia="Times New Roman" w:hAnsi="Times New Roman" w:cs="Times New Roman"/>
                <w:spacing w:val="-12"/>
              </w:rPr>
              <w:t>“</w:t>
            </w:r>
            <w:r>
              <w:rPr>
                <w:spacing w:val="-12"/>
              </w:rPr>
              <w:t>其他未作明确规定的地区，</w:t>
            </w:r>
            <w:r>
              <w:rPr>
                <w:spacing w:val="33"/>
              </w:rPr>
              <w:t xml:space="preserve"> </w:t>
            </w:r>
            <w:r>
              <w:rPr>
                <w:spacing w:val="-12"/>
              </w:rPr>
              <w:t>新增主要污染物排放总</w:t>
            </w:r>
            <w:r>
              <w:t xml:space="preserve"> </w:t>
            </w:r>
            <w:r>
              <w:rPr>
                <w:spacing w:val="-3"/>
              </w:rPr>
              <w:t>量与削减替代量的比例不得低于</w:t>
            </w:r>
            <w:r>
              <w:rPr>
                <w:spacing w:val="-32"/>
              </w:rPr>
              <w:t xml:space="preserve"> </w:t>
            </w:r>
            <w:r>
              <w:rPr>
                <w:rFonts w:ascii="Times New Roman" w:eastAsia="Times New Roman" w:hAnsi="Times New Roman" w:cs="Times New Roman"/>
                <w:spacing w:val="-3"/>
              </w:rPr>
              <w:t>1:1”</w:t>
            </w:r>
            <w:r>
              <w:rPr>
                <w:spacing w:val="-3"/>
              </w:rPr>
              <w:t>。因此，本项目</w:t>
            </w:r>
            <w:r>
              <w:rPr>
                <w:spacing w:val="-51"/>
              </w:rPr>
              <w:t xml:space="preserve"> </w:t>
            </w:r>
            <w:r>
              <w:rPr>
                <w:rFonts w:ascii="Times New Roman" w:eastAsia="Times New Roman" w:hAnsi="Times New Roman" w:cs="Times New Roman"/>
                <w:spacing w:val="-4"/>
              </w:rPr>
              <w:t>COD</w:t>
            </w:r>
            <w:r>
              <w:rPr>
                <w:rFonts w:ascii="Times New Roman" w:eastAsia="Times New Roman" w:hAnsi="Times New Roman" w:cs="Times New Roman"/>
                <w:spacing w:val="-4"/>
                <w:position w:val="-3"/>
                <w:sz w:val="16"/>
                <w:szCs w:val="16"/>
              </w:rPr>
              <w:t>Cr</w:t>
            </w:r>
            <w:r>
              <w:rPr>
                <w:spacing w:val="-4"/>
              </w:rPr>
              <w:t>、</w:t>
            </w:r>
            <w:r>
              <w:rPr>
                <w:rFonts w:ascii="Times New Roman" w:eastAsia="Times New Roman" w:hAnsi="Times New Roman" w:cs="Times New Roman"/>
                <w:spacing w:val="-4"/>
              </w:rPr>
              <w:t>NH</w:t>
            </w:r>
            <w:r>
              <w:rPr>
                <w:rFonts w:ascii="Times New Roman" w:eastAsia="Times New Roman" w:hAnsi="Times New Roman" w:cs="Times New Roman"/>
                <w:spacing w:val="-4"/>
                <w:position w:val="-3"/>
                <w:sz w:val="16"/>
                <w:szCs w:val="16"/>
              </w:rPr>
              <w:t>3</w:t>
            </w:r>
            <w:r>
              <w:rPr>
                <w:rFonts w:ascii="Times New Roman" w:eastAsia="Times New Roman" w:hAnsi="Times New Roman" w:cs="Times New Roman"/>
                <w:spacing w:val="-4"/>
              </w:rPr>
              <w:t>-N</w:t>
            </w:r>
            <w:r>
              <w:rPr>
                <w:rFonts w:ascii="Times New Roman" w:eastAsia="Times New Roman" w:hAnsi="Times New Roman" w:cs="Times New Roman"/>
                <w:spacing w:val="19"/>
                <w:w w:val="101"/>
              </w:rPr>
              <w:t xml:space="preserve"> </w:t>
            </w:r>
            <w:r>
              <w:rPr>
                <w:spacing w:val="-4"/>
              </w:rPr>
              <w:t>替代削减比例</w:t>
            </w:r>
            <w:r>
              <w:t xml:space="preserve"> </w:t>
            </w:r>
            <w:r>
              <w:rPr>
                <w:spacing w:val="-4"/>
              </w:rPr>
              <w:t>为</w:t>
            </w:r>
            <w:r>
              <w:rPr>
                <w:spacing w:val="-32"/>
              </w:rPr>
              <w:t xml:space="preserve"> </w:t>
            </w:r>
            <w:r>
              <w:rPr>
                <w:rFonts w:ascii="Times New Roman" w:eastAsia="Times New Roman" w:hAnsi="Times New Roman" w:cs="Times New Roman"/>
                <w:spacing w:val="-4"/>
              </w:rPr>
              <w:t>1:1</w:t>
            </w:r>
            <w:r>
              <w:rPr>
                <w:spacing w:val="-4"/>
              </w:rPr>
              <w:t>，替代削减量为</w:t>
            </w:r>
            <w:r>
              <w:rPr>
                <w:spacing w:val="-51"/>
              </w:rPr>
              <w:t xml:space="preserve"> </w:t>
            </w:r>
            <w:r>
              <w:rPr>
                <w:rFonts w:ascii="Times New Roman" w:eastAsia="Times New Roman" w:hAnsi="Times New Roman" w:cs="Times New Roman"/>
                <w:spacing w:val="-4"/>
              </w:rPr>
              <w:t>COD</w:t>
            </w:r>
            <w:r>
              <w:rPr>
                <w:rFonts w:ascii="Times New Roman" w:eastAsia="Times New Roman" w:hAnsi="Times New Roman" w:cs="Times New Roman"/>
                <w:spacing w:val="-4"/>
                <w:position w:val="-3"/>
                <w:sz w:val="16"/>
                <w:szCs w:val="16"/>
              </w:rPr>
              <w:t>Cr</w:t>
            </w:r>
            <w:r>
              <w:rPr>
                <w:rFonts w:ascii="Times New Roman" w:eastAsia="Times New Roman" w:hAnsi="Times New Roman" w:cs="Times New Roman"/>
                <w:spacing w:val="27"/>
                <w:position w:val="-3"/>
                <w:sz w:val="16"/>
                <w:szCs w:val="16"/>
              </w:rPr>
              <w:t xml:space="preserve"> </w:t>
            </w:r>
            <w:r>
              <w:rPr>
                <w:rFonts w:ascii="Times New Roman" w:eastAsia="Times New Roman" w:hAnsi="Times New Roman" w:cs="Times New Roman"/>
                <w:spacing w:val="-4"/>
              </w:rPr>
              <w:t>0.067t/a</w:t>
            </w:r>
            <w:r>
              <w:rPr>
                <w:spacing w:val="-4"/>
              </w:rPr>
              <w:t>、</w:t>
            </w:r>
            <w:r>
              <w:rPr>
                <w:rFonts w:ascii="Times New Roman" w:eastAsia="Times New Roman" w:hAnsi="Times New Roman" w:cs="Times New Roman"/>
                <w:spacing w:val="-4"/>
              </w:rPr>
              <w:t>NH</w:t>
            </w:r>
            <w:r>
              <w:rPr>
                <w:rFonts w:ascii="Times New Roman" w:eastAsia="Times New Roman" w:hAnsi="Times New Roman" w:cs="Times New Roman"/>
                <w:spacing w:val="-4"/>
                <w:position w:val="-3"/>
                <w:sz w:val="16"/>
                <w:szCs w:val="16"/>
              </w:rPr>
              <w:t>3</w:t>
            </w:r>
            <w:r>
              <w:rPr>
                <w:rFonts w:ascii="Times New Roman" w:eastAsia="Times New Roman" w:hAnsi="Times New Roman" w:cs="Times New Roman"/>
                <w:spacing w:val="-4"/>
              </w:rPr>
              <w:t>-N 0.007t/a</w:t>
            </w:r>
            <w:r>
              <w:rPr>
                <w:spacing w:val="-4"/>
              </w:rPr>
              <w:t>。本项目排放的污染物</w:t>
            </w:r>
            <w:r>
              <w:rPr>
                <w:spacing w:val="-51"/>
              </w:rPr>
              <w:t xml:space="preserve"> </w:t>
            </w:r>
            <w:r>
              <w:rPr>
                <w:rFonts w:ascii="Times New Roman" w:eastAsia="Times New Roman" w:hAnsi="Times New Roman" w:cs="Times New Roman"/>
                <w:spacing w:val="-4"/>
              </w:rPr>
              <w:t>COD</w:t>
            </w:r>
            <w:r>
              <w:rPr>
                <w:rFonts w:ascii="Times New Roman" w:eastAsia="Times New Roman" w:hAnsi="Times New Roman" w:cs="Times New Roman"/>
                <w:spacing w:val="-5"/>
                <w:position w:val="-3"/>
                <w:sz w:val="16"/>
                <w:szCs w:val="16"/>
              </w:rPr>
              <w:t>Cr</w:t>
            </w:r>
          </w:p>
          <w:p>
            <w:pPr>
              <w:pStyle w:val="TableText"/>
              <w:spacing w:line="213" w:lineRule="auto"/>
              <w:jc w:val="right"/>
            </w:pPr>
            <w:r>
              <w:rPr>
                <w:spacing w:val="-7"/>
              </w:rPr>
              <w:t>和</w:t>
            </w:r>
            <w:r>
              <w:rPr>
                <w:spacing w:val="-44"/>
              </w:rPr>
              <w:t xml:space="preserve"> </w:t>
            </w:r>
            <w:r>
              <w:rPr>
                <w:rFonts w:ascii="Times New Roman" w:eastAsia="Times New Roman" w:hAnsi="Times New Roman" w:cs="Times New Roman"/>
                <w:spacing w:val="-7"/>
              </w:rPr>
              <w:t>NH</w:t>
            </w:r>
            <w:r>
              <w:rPr>
                <w:rFonts w:ascii="Times New Roman" w:eastAsia="Times New Roman" w:hAnsi="Times New Roman" w:cs="Times New Roman"/>
                <w:spacing w:val="-7"/>
                <w:position w:val="-3"/>
                <w:sz w:val="16"/>
                <w:szCs w:val="16"/>
              </w:rPr>
              <w:t>3</w:t>
            </w:r>
            <w:r>
              <w:rPr>
                <w:rFonts w:ascii="Times New Roman" w:eastAsia="Times New Roman" w:hAnsi="Times New Roman" w:cs="Times New Roman"/>
                <w:spacing w:val="-7"/>
              </w:rPr>
              <w:t xml:space="preserve">-N </w:t>
            </w:r>
            <w:r>
              <w:rPr>
                <w:spacing w:val="-7"/>
              </w:rPr>
              <w:t>总量控制指标已从金华市政府储备库开发区分库中平衡替代（见附件</w:t>
            </w:r>
            <w:r>
              <w:rPr>
                <w:spacing w:val="-38"/>
              </w:rPr>
              <w:t xml:space="preserve"> </w:t>
            </w:r>
            <w:r>
              <w:rPr>
                <w:rFonts w:ascii="Times New Roman" w:eastAsia="Times New Roman" w:hAnsi="Times New Roman" w:cs="Times New Roman"/>
                <w:spacing w:val="-7"/>
              </w:rPr>
              <w:t>5</w:t>
            </w:r>
            <w:r>
              <w:rPr>
                <w:spacing w:val="-7"/>
              </w:rPr>
              <w:t>）。</w:t>
            </w:r>
          </w:p>
          <w:p>
            <w:pPr>
              <w:pStyle w:val="TableText"/>
              <w:spacing w:before="190" w:line="360" w:lineRule="auto"/>
              <w:ind w:left="103" w:right="28" w:firstLine="479"/>
              <w:jc w:val="both"/>
            </w:pPr>
            <w:r>
              <w:rPr>
                <w:spacing w:val="-6"/>
              </w:rPr>
              <w:t>根据《关于做好挥发性有机物总量控制工作的通知》（浙环发〔</w:t>
            </w:r>
            <w:r>
              <w:rPr>
                <w:rFonts w:ascii="Times New Roman" w:eastAsia="Times New Roman" w:hAnsi="Times New Roman" w:cs="Times New Roman"/>
                <w:spacing w:val="-6"/>
              </w:rPr>
              <w:t>2017</w:t>
            </w:r>
            <w:r>
              <w:rPr>
                <w:spacing w:val="-6"/>
              </w:rPr>
              <w:t>〕</w:t>
            </w:r>
            <w:r>
              <w:rPr>
                <w:rFonts w:ascii="Times New Roman" w:eastAsia="Times New Roman" w:hAnsi="Times New Roman" w:cs="Times New Roman"/>
                <w:spacing w:val="-6"/>
              </w:rPr>
              <w:t>29</w:t>
            </w:r>
            <w:r>
              <w:rPr>
                <w:rFonts w:ascii="Times New Roman" w:eastAsia="Times New Roman" w:hAnsi="Times New Roman" w:cs="Times New Roman"/>
                <w:spacing w:val="15"/>
                <w:w w:val="101"/>
              </w:rPr>
              <w:t xml:space="preserve"> </w:t>
            </w:r>
            <w:r>
              <w:rPr>
                <w:spacing w:val="-6"/>
              </w:rPr>
              <w:t>号</w:t>
            </w:r>
            <w:r>
              <w:rPr>
                <w:spacing w:val="-50"/>
              </w:rPr>
              <w:t>），</w:t>
            </w:r>
            <w:r>
              <w:t xml:space="preserve"> </w:t>
            </w:r>
            <w:r>
              <w:rPr>
                <w:spacing w:val="-7"/>
              </w:rPr>
              <w:t>本项目废气</w:t>
            </w:r>
            <w:r>
              <w:rPr>
                <w:spacing w:val="-48"/>
              </w:rPr>
              <w:t xml:space="preserve"> </w:t>
            </w:r>
            <w:r>
              <w:rPr>
                <w:rFonts w:ascii="Times New Roman" w:eastAsia="Times New Roman" w:hAnsi="Times New Roman" w:cs="Times New Roman"/>
                <w:spacing w:val="-7"/>
              </w:rPr>
              <w:t>VOCs</w:t>
            </w:r>
            <w:r>
              <w:rPr>
                <w:spacing w:val="-7"/>
              </w:rPr>
              <w:t>（</w:t>
            </w:r>
            <w:r>
              <w:rPr>
                <w:rFonts w:ascii="Times New Roman" w:eastAsia="Times New Roman" w:hAnsi="Times New Roman" w:cs="Times New Roman"/>
                <w:spacing w:val="-7"/>
              </w:rPr>
              <w:t>1.4t/a</w:t>
            </w:r>
            <w:r>
              <w:rPr>
                <w:spacing w:val="-7"/>
              </w:rPr>
              <w:t>）须进行</w:t>
            </w:r>
            <w:r>
              <w:rPr>
                <w:spacing w:val="-55"/>
              </w:rPr>
              <w:t xml:space="preserve"> </w:t>
            </w:r>
            <w:r>
              <w:rPr>
                <w:rFonts w:ascii="Times New Roman" w:eastAsia="Times New Roman" w:hAnsi="Times New Roman" w:cs="Times New Roman"/>
                <w:spacing w:val="-7"/>
              </w:rPr>
              <w:t xml:space="preserve">2 </w:t>
            </w:r>
            <w:r>
              <w:rPr>
                <w:spacing w:val="-7"/>
              </w:rPr>
              <w:t>倍现役污染源区域替代削减，</w:t>
            </w:r>
            <w:r>
              <w:rPr>
                <w:spacing w:val="60"/>
              </w:rPr>
              <w:t xml:space="preserve"> </w:t>
            </w:r>
            <w:r>
              <w:rPr>
                <w:spacing w:val="-7"/>
              </w:rPr>
              <w:t>即须削减</w:t>
            </w:r>
            <w:r>
              <w:rPr>
                <w:spacing w:val="-54"/>
              </w:rPr>
              <w:t xml:space="preserve"> </w:t>
            </w:r>
            <w:r>
              <w:rPr>
                <w:rFonts w:ascii="Times New Roman" w:eastAsia="Times New Roman" w:hAnsi="Times New Roman" w:cs="Times New Roman"/>
                <w:spacing w:val="-7"/>
              </w:rPr>
              <w:t>2.8t/a</w:t>
            </w:r>
            <w:r>
              <w:rPr>
                <w:spacing w:val="-7"/>
              </w:rPr>
              <w:t>，</w:t>
            </w:r>
          </w:p>
          <w:p>
            <w:pPr>
              <w:pStyle w:val="TableText"/>
              <w:spacing w:line="219" w:lineRule="auto"/>
              <w:ind w:left="107"/>
            </w:pPr>
            <w:r>
              <w:rPr>
                <w:spacing w:val="-1"/>
              </w:rPr>
              <w:t>具体替代削减方案需根据当地环保部门总量管理要求进行。</w:t>
            </w:r>
          </w:p>
        </w:tc>
      </w:tr>
    </w:tbl>
    <w:p>
      <w:pPr>
        <w:pStyle w:val="BodyText"/>
      </w:pPr>
    </w:p>
    <w:p>
      <w:pPr>
        <w:sectPr>
          <w:footerReference w:type="default" r:id="rId47"/>
          <w:pgSz w:w="11907" w:h="16841"/>
          <w:pgMar w:top="1166" w:right="1003" w:bottom="1195" w:left="1409" w:header="0" w:footer="885" w:gutter="0"/>
          <w:pgNumType w:start="44"/>
          <w:cols w:space="708"/>
        </w:sectPr>
      </w:pPr>
    </w:p>
    <w:p>
      <w:pPr>
        <w:spacing w:before="71" w:line="219" w:lineRule="auto"/>
        <w:ind w:left="139"/>
        <w:rPr>
          <w:rFonts w:ascii="SimHei" w:eastAsia="SimHei" w:hAnsi="SimHei" w:cs="SimHei"/>
          <w:sz w:val="36"/>
          <w:szCs w:val="36"/>
        </w:rPr>
      </w:pPr>
      <w:r>
        <w:rPr>
          <w:rFonts w:ascii="Times New Roman" w:eastAsia="Times New Roman" w:hAnsi="Times New Roman" w:cs="Times New Roman"/>
          <w:spacing w:val="-3"/>
          <w:sz w:val="36"/>
          <w:szCs w:val="36"/>
        </w:rPr>
        <w:t>5</w:t>
      </w:r>
      <w:r>
        <w:rPr>
          <w:rFonts w:ascii="SimHei" w:eastAsia="SimHei" w:hAnsi="SimHei" w:cs="SimHei"/>
          <w:spacing w:val="-3"/>
          <w:sz w:val="36"/>
          <w:szCs w:val="36"/>
        </w:rPr>
        <w:t>、建设项目工程分析</w:t>
      </w:r>
    </w:p>
    <w:p>
      <w:pPr>
        <w:spacing w:line="38" w:lineRule="exact"/>
      </w:pPr>
    </w:p>
    <w:tbl>
      <w:tblPr>
        <w:tblStyle w:val="TableNormal38"/>
        <w:tblW w:w="935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53"/>
      </w:tblGrid>
      <w:tr>
        <w:tblPrEx>
          <w:tblW w:w="935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439"/>
        </w:trPr>
        <w:tc>
          <w:tcPr>
            <w:tcW w:w="9353" w:type="dxa"/>
            <w:vAlign w:val="top"/>
          </w:tcPr>
          <w:p>
            <w:pPr>
              <w:pStyle w:val="TableText"/>
              <w:spacing w:before="38" w:line="220" w:lineRule="auto"/>
              <w:ind w:left="590"/>
            </w:pPr>
            <w:r>
              <w:pict>
                <v:rect id="_x0000_s1037" style="width:13.4pt;height:1.3pt;margin-top:70.55pt;margin-left:-227.16pt;mso-position-horizontal-relative:right-margin-area;mso-position-vertical-relative:top-margin-area;position:absolute;z-index:251705344" filled="t" fillcolor="#cdcdcd" stroked="f">
                  <v:fill opacity="32639f"/>
                </v:rect>
              </w:pict>
            </w:r>
            <w:r>
              <w:pict>
                <v:rect id="_x0000_s1038" style="width:13.4pt;height:1.3pt;margin-top:69.72pt;margin-left:-227.98pt;mso-position-horizontal-relative:right-margin-area;mso-position-vertical-relative:top-margin-area;position:absolute;z-index:251695104" filled="t" fillcolor="#404040" stroked="f"/>
              </w:pict>
            </w:r>
            <w:r>
              <w:drawing>
                <wp:anchor distT="0" distB="0" distL="0" distR="0" simplePos="0" relativeHeight="251691008" behindDoc="1" locked="0" layoutInCell="1" allowOverlap="1">
                  <wp:simplePos x="0" y="0"/>
                  <wp:positionH relativeFrom="rightMargin">
                    <wp:posOffset>-3184876</wp:posOffset>
                  </wp:positionH>
                  <wp:positionV relativeFrom="topMargin">
                    <wp:posOffset>1434270</wp:posOffset>
                  </wp:positionV>
                  <wp:extent cx="6350" cy="213652"/>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48"/>
                          <a:stretch>
                            <a:fillRect/>
                          </a:stretch>
                        </pic:blipFill>
                        <pic:spPr>
                          <a:xfrm>
                            <a:off x="0" y="0"/>
                            <a:ext cx="6350" cy="213652"/>
                          </a:xfrm>
                          <a:prstGeom prst="rect">
                            <a:avLst/>
                          </a:prstGeom>
                        </pic:spPr>
                      </pic:pic>
                    </a:graphicData>
                  </a:graphic>
                </wp:anchor>
              </w:drawing>
            </w:r>
            <w:r>
              <w:pict>
                <v:shape id="_x0000_s1039" style="width:32.6pt;height:0.15pt;margin-top:112.63pt;margin-left:-333.24pt;mso-position-horizontal-relative:right-margin-area;mso-position-vertical-relative:top-margin-area;position:absolute;z-index:251715584" coordorigin="0,0" coordsize="651,3" path="m650,1l1,1e" filled="f" strokecolor="#404040" strokeweight="0.14pt">
                  <v:stroke endcap="round"/>
                </v:shape>
              </w:pict>
            </w:r>
            <w:r>
              <w:drawing>
                <wp:anchor distT="0" distB="0" distL="0" distR="0" simplePos="0" relativeHeight="251680768" behindDoc="1" locked="0" layoutInCell="1" allowOverlap="1">
                  <wp:simplePos x="0" y="0"/>
                  <wp:positionH relativeFrom="rightMargin">
                    <wp:posOffset>-3596994</wp:posOffset>
                  </wp:positionH>
                  <wp:positionV relativeFrom="topMargin">
                    <wp:posOffset>1434270</wp:posOffset>
                  </wp:positionV>
                  <wp:extent cx="6350" cy="213652"/>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49"/>
                          <a:stretch>
                            <a:fillRect/>
                          </a:stretch>
                        </pic:blipFill>
                        <pic:spPr>
                          <a:xfrm>
                            <a:off x="0" y="0"/>
                            <a:ext cx="6350" cy="213652"/>
                          </a:xfrm>
                          <a:prstGeom prst="rect">
                            <a:avLst/>
                          </a:prstGeom>
                        </pic:spPr>
                      </pic:pic>
                    </a:graphicData>
                  </a:graphic>
                </wp:anchor>
              </w:drawing>
            </w:r>
            <w:r>
              <w:pict>
                <v:shape id="_x0000_s1040" style="width:0.15pt;height:16.85pt;margin-top:112.11pt;margin-left:-283.87pt;mso-position-horizontal-relative:right-margin-area;mso-position-vertical-relative:top-margin-area;position:absolute;z-index:-251624448" coordorigin="0,0" coordsize="3,337" path="m1,1l1,335e" filled="f" strokecolor="#404040" strokeweight="0.14pt">
                  <v:stroke endcap="round"/>
                </v:shape>
              </w:pict>
            </w:r>
            <w:r>
              <w:pict>
                <v:group id="_x0000_s1041" style="width:217.65pt;height:1pt;margin-top:148.26pt;margin-left:-460.64pt;mso-position-horizontal-relative:right-margin-area;mso-position-vertical-relative:top-margin-area;position:absolute;z-index:251696128" coordorigin="0,0" coordsize="4352,20" filled="f" stroked="f">
                  <v:shape id="_x0000_s1042" style="width:4337;height:3;left:16;position:absolute;top:16" coordorigin="0,0" coordsize="4337,3" path="m4334,1l1,1e" filled="f" strokecolor="#cdcdcd" strokeweight="0.14pt">
                    <v:stroke dashstyle="dash" endcap="round" opacity="32639f"/>
                  </v:shape>
                  <v:shape id="_x0000_s1043" style="width:4337;height:3;position:absolute" coordorigin="0,0" coordsize="4337,3" path="m4334,1l1,1e" filled="f" strokecolor="#404040" strokeweight="0.14pt">
                    <v:stroke dashstyle="dash" endcap="round"/>
                  </v:shape>
                </v:group>
              </w:pict>
            </w:r>
            <w:r>
              <w:pict>
                <v:shape id="_x0000_s1044" type="#_x0000_t202" style="width:22.45pt;height:6.05pt;margin-top:61.07pt;margin-left:-331.49pt;mso-position-horizontal-relative:right-margin-area;mso-position-vertical-relative:top-margin-area;position:absolute;z-index:251746304" filled="f" stroked="f">
                  <o:lock v:ext="edit" aspectratio="f"/>
                  <v:textbox inset="0,0,0,0">
                    <w:txbxContent>
                      <w:p>
                        <w:pPr>
                          <w:pStyle w:val="TableText"/>
                          <w:spacing w:before="20" w:line="80" w:lineRule="exact"/>
                          <w:ind w:left="20"/>
                          <w:rPr>
                            <w:sz w:val="6"/>
                            <w:szCs w:val="6"/>
                          </w:rPr>
                        </w:pPr>
                        <w:r>
                          <w:rPr>
                            <w:spacing w:val="8"/>
                            <w:sz w:val="6"/>
                            <w:szCs w:val="6"/>
                          </w:rPr>
                          <w:t>生铁、铜、镍</w:t>
                        </w:r>
                      </w:p>
                    </w:txbxContent>
                  </v:textbox>
                </v:shape>
              </w:pict>
            </w:r>
            <w:r>
              <w:pict>
                <v:group id="_x0000_s1045" style="width:33.45pt;height:17.2pt;margin-top:63.01pt;margin-left:-65.15pt;mso-position-horizontal-relative:right-margin-area;mso-position-vertical-relative:top-margin-area;position:absolute;z-index:251741184" coordorigin="0,0" coordsize="669,344" filled="f" stroked="f">
                  <v:rect id="_x0000_s1046" style="width:650;height:324;left:17;position:absolute;top:17" filled="t" fillcolor="#cdcdcd" stroked="f">
                    <v:fill opacity="32639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width:650;height:324;left:1;position:absolute;top:1" filled="f" stroked="f">
                    <v:imagedata r:id="rId50" o:title=""/>
                  </v:shape>
                  <v:shape id="_x0000_s1048" type="#_x0000_t202" style="width:709;height:384;left:-20;position:absolute;top:-20" filled="f" stroked="f">
                    <o:lock v:ext="edit" aspectratio="f"/>
                    <v:textbox inset="0,0,0,0">
                      <w:txbxContent>
                        <w:p>
                          <w:pPr>
                            <w:spacing w:line="20" w:lineRule="exact"/>
                          </w:pPr>
                        </w:p>
                        <w:tbl>
                          <w:tblPr>
                            <w:tblStyle w:val="TableNormal38"/>
                            <w:tblW w:w="653" w:type="dxa"/>
                            <w:tblInd w:w="27" w:type="dxa"/>
                            <w:tblBorders>
                              <w:top w:val="double" w:sz="2" w:space="0" w:color="404040"/>
                              <w:left w:val="double" w:sz="2" w:space="0" w:color="CDCDCD"/>
                              <w:bottom w:val="double" w:sz="2" w:space="0" w:color="404040"/>
                              <w:right w:val="double" w:sz="2" w:space="0" w:color="CDCDCD"/>
                            </w:tblBorders>
                            <w:tblLayout w:type="fixed"/>
                          </w:tblPr>
                          <w:tblGrid>
                            <w:gridCol w:w="653"/>
                          </w:tblGrid>
                          <w:tr>
                            <w:tblPrEx>
                              <w:tblW w:w="653" w:type="dxa"/>
                              <w:tblInd w:w="27" w:type="dxa"/>
                              <w:tblBorders>
                                <w:top w:val="double" w:sz="2" w:space="0" w:color="404040"/>
                                <w:left w:val="double" w:sz="2" w:space="0" w:color="CDCDCD"/>
                                <w:bottom w:val="double" w:sz="2" w:space="0" w:color="404040"/>
                                <w:right w:val="double" w:sz="2" w:space="0" w:color="CDCDCD"/>
                              </w:tblBorders>
                              <w:tblLayout w:type="fixed"/>
                            </w:tblPrEx>
                            <w:trPr>
                              <w:trHeight w:val="313"/>
                            </w:trPr>
                            <w:tc>
                              <w:tcPr>
                                <w:tcW w:w="653" w:type="dxa"/>
                                <w:vAlign w:val="top"/>
                              </w:tcPr>
                              <w:p>
                                <w:pPr>
                                  <w:pStyle w:val="TableText"/>
                                  <w:spacing w:before="100" w:line="222" w:lineRule="auto"/>
                                  <w:ind w:left="222"/>
                                  <w:rPr>
                                    <w:sz w:val="9"/>
                                    <w:szCs w:val="9"/>
                                  </w:rPr>
                                </w:pPr>
                                <w:r>
                                  <w:rPr>
                                    <w:spacing w:val="-1"/>
                                    <w:sz w:val="9"/>
                                    <w:szCs w:val="9"/>
                                  </w:rPr>
                                  <w:t>检验</w:t>
                                </w:r>
                              </w:p>
                            </w:tc>
                          </w:tr>
                        </w:tbl>
                        <w:p>
                          <w:pPr>
                            <w:rPr>
                              <w:rFonts w:ascii="Arial"/>
                              <w:sz w:val="21"/>
                            </w:rPr>
                          </w:pPr>
                        </w:p>
                      </w:txbxContent>
                    </v:textbox>
                  </v:shape>
                </v:group>
              </w:pict>
            </w:r>
            <w:r>
              <w:pict>
                <v:group id="_x0000_s1049" style="width:33.45pt;height:17.2pt;margin-top:63.01pt;margin-left:-211.18pt;mso-position-horizontal-relative:right-margin-area;mso-position-vertical-relative:top-margin-area;position:absolute;z-index:251706368" coordorigin="0,0" coordsize="669,344" filled="f" stroked="f">
                  <v:rect id="_x0000_s1050" style="width:650;height:324;left:17;position:absolute;top:17" filled="t" fillcolor="#cdcdcd" stroked="f">
                    <v:fill opacity="32639f"/>
                  </v:rect>
                  <v:shape id="_x0000_s1051" type="#_x0000_t75" style="width:650;height:324;left:1;position:absolute;top:1" filled="f" stroked="f">
                    <v:imagedata r:id="rId50" o:title=""/>
                  </v:shape>
                  <v:shape id="_x0000_s1052" type="#_x0000_t202" style="width:709;height:384;left:-20;position:absolute;top:-20" filled="f" stroked="f">
                    <o:lock v:ext="edit" aspectratio="f"/>
                    <v:textbox inset="0,0,0,0">
                      <w:txbxContent>
                        <w:p>
                          <w:pPr>
                            <w:spacing w:line="20" w:lineRule="exact"/>
                          </w:pPr>
                        </w:p>
                        <w:tbl>
                          <w:tblPr>
                            <w:tblStyle w:val="TableNormal38"/>
                            <w:tblW w:w="653" w:type="dxa"/>
                            <w:tblInd w:w="27" w:type="dxa"/>
                            <w:tblBorders>
                              <w:top w:val="double" w:sz="2" w:space="0" w:color="404040"/>
                              <w:left w:val="double" w:sz="2" w:space="0" w:color="CDCDCD"/>
                              <w:bottom w:val="double" w:sz="2" w:space="0" w:color="404040"/>
                              <w:right w:val="double" w:sz="2" w:space="0" w:color="CDCDCD"/>
                            </w:tblBorders>
                            <w:tblLayout w:type="fixed"/>
                          </w:tblPr>
                          <w:tblGrid>
                            <w:gridCol w:w="653"/>
                          </w:tblGrid>
                          <w:tr>
                            <w:tblPrEx>
                              <w:tblW w:w="653" w:type="dxa"/>
                              <w:tblInd w:w="27" w:type="dxa"/>
                              <w:tblBorders>
                                <w:top w:val="double" w:sz="2" w:space="0" w:color="404040"/>
                                <w:left w:val="double" w:sz="2" w:space="0" w:color="CDCDCD"/>
                                <w:bottom w:val="double" w:sz="2" w:space="0" w:color="404040"/>
                                <w:right w:val="double" w:sz="2" w:space="0" w:color="CDCDCD"/>
                              </w:tblBorders>
                              <w:tblLayout w:type="fixed"/>
                            </w:tblPrEx>
                            <w:trPr>
                              <w:trHeight w:val="313"/>
                            </w:trPr>
                            <w:tc>
                              <w:tcPr>
                                <w:tcW w:w="653" w:type="dxa"/>
                                <w:vAlign w:val="top"/>
                              </w:tcPr>
                              <w:p>
                                <w:pPr>
                                  <w:pStyle w:val="TableText"/>
                                  <w:spacing w:before="99" w:line="225" w:lineRule="auto"/>
                                  <w:ind w:left="222"/>
                                  <w:rPr>
                                    <w:sz w:val="9"/>
                                    <w:szCs w:val="9"/>
                                  </w:rPr>
                                </w:pPr>
                                <w:r>
                                  <w:rPr>
                                    <w:spacing w:val="-1"/>
                                    <w:sz w:val="9"/>
                                    <w:szCs w:val="9"/>
                                  </w:rPr>
                                  <w:t>抛丸</w:t>
                                </w:r>
                              </w:p>
                            </w:tc>
                          </w:tr>
                        </w:tbl>
                        <w:p>
                          <w:pPr>
                            <w:rPr>
                              <w:rFonts w:ascii="Arial"/>
                              <w:sz w:val="21"/>
                            </w:rPr>
                          </w:pPr>
                        </w:p>
                      </w:txbxContent>
                    </v:textbox>
                  </v:shape>
                </v:group>
              </w:pict>
            </w:r>
            <w:r>
              <w:pict>
                <v:shape id="_x0000_s1053" type="#_x0000_t202" style="width:34.6pt;height:18.35pt;margin-top:62.01pt;margin-left:-163.5pt;mso-position-horizontal-relative:right-margin-area;mso-position-vertical-relative:top-margin-area;position:absolute;z-index:251731968" filled="f" stroked="f">
                  <o:lock v:ext="edit" aspectratio="f"/>
                  <v:textbox inset="0,0,0,0">
                    <w:txbxContent>
                      <w:p>
                        <w:pPr>
                          <w:spacing w:line="20" w:lineRule="exact"/>
                        </w:pPr>
                      </w:p>
                      <w:tbl>
                        <w:tblPr>
                          <w:tblStyle w:val="TableNormal38"/>
                          <w:tblW w:w="646" w:type="dxa"/>
                          <w:tblInd w:w="22" w:type="dxa"/>
                          <w:tblBorders>
                            <w:top w:val="single" w:sz="2" w:space="0" w:color="404040"/>
                            <w:left w:val="single" w:sz="2" w:space="0" w:color="404040"/>
                            <w:bottom w:val="single" w:sz="2" w:space="0" w:color="404040"/>
                            <w:right w:val="single" w:sz="2" w:space="0" w:color="404040"/>
                          </w:tblBorders>
                          <w:tblLayout w:type="fixed"/>
                        </w:tblPr>
                        <w:tblGrid>
                          <w:gridCol w:w="646"/>
                        </w:tblGrid>
                        <w:tr>
                          <w:tblPrEx>
                            <w:tblW w:w="646" w:type="dxa"/>
                            <w:tblInd w:w="22" w:type="dxa"/>
                            <w:tblBorders>
                              <w:top w:val="single" w:sz="2" w:space="0" w:color="404040"/>
                              <w:left w:val="single" w:sz="2" w:space="0" w:color="404040"/>
                              <w:bottom w:val="single" w:sz="2" w:space="0" w:color="404040"/>
                              <w:right w:val="single" w:sz="2" w:space="0" w:color="404040"/>
                            </w:tblBorders>
                            <w:tblLayout w:type="fixed"/>
                          </w:tblPrEx>
                          <w:trPr>
                            <w:trHeight w:val="316"/>
                          </w:trPr>
                          <w:tc>
                            <w:tcPr>
                              <w:tcW w:w="646" w:type="dxa"/>
                              <w:vAlign w:val="top"/>
                            </w:tcPr>
                            <w:p>
                              <w:pPr>
                                <w:pStyle w:val="TableText"/>
                                <w:spacing w:before="109" w:line="222" w:lineRule="auto"/>
                                <w:ind w:left="186"/>
                                <w:rPr>
                                  <w:sz w:val="9"/>
                                  <w:szCs w:val="9"/>
                                </w:rPr>
                              </w:pPr>
                              <w:r>
                                <w:rPr>
                                  <w:sz w:val="9"/>
                                  <w:szCs w:val="9"/>
                                </w:rPr>
                                <w:t>机加工</w:t>
                              </w:r>
                            </w:p>
                          </w:tc>
                        </w:tr>
                      </w:tbl>
                      <w:p>
                        <w:pPr>
                          <w:rPr>
                            <w:rFonts w:ascii="Arial"/>
                            <w:sz w:val="21"/>
                          </w:rPr>
                        </w:pPr>
                      </w:p>
                    </w:txbxContent>
                  </v:textbox>
                </v:shape>
              </w:pict>
            </w:r>
            <w:r>
              <w:pict>
                <v:group id="_x0000_s1054" style="width:32.5pt;height:16.2pt;margin-top:63.08pt;margin-left:-113.76pt;mso-position-horizontal-relative:right-margin-area;mso-position-vertical-relative:top-margin-area;position:absolute;z-index:251737088" coordorigin="0,0" coordsize="650,324" filled="f" stroked="f">
                  <v:shape id="_x0000_s1055" type="#_x0000_t75" style="width:650;height:324;position:absolute" filled="f" stroked="f">
                    <v:imagedata r:id="rId51" o:title=""/>
                  </v:shape>
                  <v:shape id="_x0000_s1056" type="#_x0000_t202" style="width:690;height:382;left:-20;position:absolute;top:-20" filled="f" stroked="f">
                    <o:lock v:ext="edit" aspectratio="f"/>
                    <v:textbox inset="0,0,0,0">
                      <w:txbxContent>
                        <w:p>
                          <w:pPr>
                            <w:pStyle w:val="TableText"/>
                            <w:spacing w:before="133" w:line="223" w:lineRule="auto"/>
                            <w:ind w:left="118"/>
                            <w:rPr>
                              <w:sz w:val="9"/>
                              <w:szCs w:val="9"/>
                            </w:rPr>
                          </w:pPr>
                          <w:r>
                            <w:rPr>
                              <w:sz w:val="9"/>
                              <w:szCs w:val="9"/>
                            </w:rPr>
                            <w:t>超声波清洗</w:t>
                          </w:r>
                        </w:p>
                      </w:txbxContent>
                    </v:textbox>
                  </v:shape>
                </v:group>
              </w:pict>
            </w:r>
            <w:r>
              <w:pict>
                <v:group id="_x0000_s1057" style="width:33.45pt;height:17.2pt;margin-top:63.01pt;margin-left:-113.83pt;mso-position-horizontal-relative:right-margin-area;mso-position-vertical-relative:top-margin-area;position:absolute;z-index:251736064" coordorigin="0,0" coordsize="669,344" filled="f" stroked="f">
                  <v:shape id="_x0000_s1058" style="width:669;height:344;position:absolute" coordorigin="0,0" coordsize="669,344" path="m,l,343m668,343l668,e" filled="f" strokecolor="#cdcdcd" strokeweight="0.75pt">
                    <v:stroke joinstyle="miter"/>
                  </v:shape>
                  <v:shape id="_x0000_s1059" style="width:669;height:344;position:absolute" coordorigin="0,0" coordsize="669,344" path="m,343l668,343m668,l,e" filled="f" strokecolor="#404040" strokeweight="0.75pt">
                    <v:stroke joinstyle="miter"/>
                  </v:shape>
                </v:group>
              </w:pict>
            </w:r>
            <w:r>
              <w:pict>
                <v:shape id="_x0000_s1060" type="#_x0000_t202" style="width:24.3pt;height:7.45pt;margin-top:67.76pt;margin-left:-303.88pt;mso-position-horizontal-relative:right-margin-area;mso-position-vertical-relative:top-margin-area;position:absolute;z-index:251730944" filled="f" stroked="f">
                  <o:lock v:ext="edit" aspectratio="f"/>
                  <v:textbox inset="0,0,0,0">
                    <w:txbxContent>
                      <w:p>
                        <w:pPr>
                          <w:pStyle w:val="TableText"/>
                          <w:spacing w:before="20" w:line="223" w:lineRule="auto"/>
                          <w:ind w:left="20"/>
                          <w:rPr>
                            <w:sz w:val="9"/>
                            <w:szCs w:val="9"/>
                          </w:rPr>
                        </w:pPr>
                        <w:r>
                          <w:rPr>
                            <w:spacing w:val="-1"/>
                            <w:sz w:val="9"/>
                            <w:szCs w:val="9"/>
                          </w:rPr>
                          <w:t>中频炉加热</w:t>
                        </w:r>
                      </w:p>
                    </w:txbxContent>
                  </v:textbox>
                </v:shape>
              </w:pict>
            </w:r>
            <w:r>
              <w:pict>
                <v:shape id="_x0000_s1061" type="#_x0000_t202" style="width:20.15pt;height:7.45pt;margin-top:75.85pt;margin-left:-27.9pt;mso-position-horizontal-relative:right-margin-area;mso-position-vertical-relative:top-margin-area;position:absolute;z-index:251745280" filled="f" stroked="f">
                  <o:lock v:ext="edit" aspectratio="f"/>
                  <v:textbox inset="0,0,0,0">
                    <w:txbxContent>
                      <w:p>
                        <w:pPr>
                          <w:pStyle w:val="TableText"/>
                          <w:spacing w:before="20" w:line="222" w:lineRule="auto"/>
                          <w:ind w:left="20"/>
                          <w:rPr>
                            <w:sz w:val="9"/>
                            <w:szCs w:val="9"/>
                          </w:rPr>
                        </w:pPr>
                        <w:r>
                          <w:rPr>
                            <w:sz w:val="9"/>
                            <w:szCs w:val="9"/>
                          </w:rPr>
                          <w:t>成品入库</w:t>
                        </w:r>
                      </w:p>
                    </w:txbxContent>
                  </v:textbox>
                </v:shape>
              </w:pict>
            </w:r>
            <w:r>
              <w:drawing>
                <wp:anchor distT="0" distB="0" distL="0" distR="0" simplePos="0" relativeHeight="251686912" behindDoc="1" locked="0" layoutInCell="1" allowOverlap="1">
                  <wp:simplePos x="0" y="0"/>
                  <wp:positionH relativeFrom="rightMargin">
                    <wp:posOffset>-3914993</wp:posOffset>
                  </wp:positionH>
                  <wp:positionV relativeFrom="topMargin">
                    <wp:posOffset>801119</wp:posOffset>
                  </wp:positionV>
                  <wp:extent cx="562672" cy="216112"/>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52"/>
                          <a:stretch>
                            <a:fillRect/>
                          </a:stretch>
                        </pic:blipFill>
                        <pic:spPr>
                          <a:xfrm>
                            <a:off x="0" y="0"/>
                            <a:ext cx="562672" cy="216112"/>
                          </a:xfrm>
                          <a:prstGeom prst="rect">
                            <a:avLst/>
                          </a:prstGeom>
                        </pic:spPr>
                      </pic:pic>
                    </a:graphicData>
                  </a:graphic>
                </wp:anchor>
              </w:drawing>
            </w:r>
            <w:r>
              <w:pict>
                <v:shape id="_x0000_s1062" style="width:1.3pt;height:38.5pt;margin-top:74.38pt;margin-left:-267.34pt;mso-position-horizontal-relative:right-margin-area;mso-position-vertical-relative:top-margin-area;position:absolute;z-index:-251632640" coordorigin="0,0" coordsize="25,770" path="m12,756l12,12e" filled="f" strokecolor="#cdcdcd" strokeweight="1.29pt">
                  <v:stroke endcap="round" opacity="32639f"/>
                </v:shape>
              </w:pict>
            </w:r>
            <w:r>
              <w:pict>
                <v:shape id="_x0000_s1063" style="width:1.3pt;height:38.5pt;margin-top:73.56pt;margin-left:-268.16pt;mso-position-horizontal-relative:right-margin-area;mso-position-vertical-relative:top-margin-area;position:absolute;z-index:-251628544" coordorigin="0,0" coordsize="25,770" path="m12,756l12,12e" filled="f" strokecolor="#404040" strokeweight="1.29pt">
                  <v:stroke endcap="round"/>
                </v:shape>
              </w:pict>
            </w:r>
            <w:r>
              <w:drawing>
                <wp:anchor distT="0" distB="0" distL="0" distR="0" simplePos="0" relativeHeight="251682816" behindDoc="1" locked="0" layoutInCell="1" allowOverlap="1">
                  <wp:simplePos x="0" y="0"/>
                  <wp:positionH relativeFrom="rightMargin">
                    <wp:posOffset>-3905434</wp:posOffset>
                  </wp:positionH>
                  <wp:positionV relativeFrom="topMargin">
                    <wp:posOffset>810631</wp:posOffset>
                  </wp:positionV>
                  <wp:extent cx="414008" cy="207507"/>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53"/>
                          <a:stretch>
                            <a:fillRect/>
                          </a:stretch>
                        </pic:blipFill>
                        <pic:spPr>
                          <a:xfrm>
                            <a:off x="0" y="0"/>
                            <a:ext cx="414008" cy="207507"/>
                          </a:xfrm>
                          <a:prstGeom prst="rect">
                            <a:avLst/>
                          </a:prstGeom>
                        </pic:spPr>
                      </pic:pic>
                    </a:graphicData>
                  </a:graphic>
                </wp:anchor>
              </w:drawing>
            </w:r>
            <w:r>
              <w:pict>
                <v:shape id="_x0000_s1064" style="width:32.6pt;height:16.35pt;margin-top:63.01pt;margin-left:-308.34pt;mso-position-horizontal-relative:right-margin-area;mso-position-vertical-relative:top-margin-area;position:absolute;z-index:-251634688" coordorigin="0,0" coordsize="651,327" path="m1,325l650,325l650,1l1,1l1,325xe" filled="f" strokecolor="#404040" strokeweight="0.14pt">
                  <v:stroke endcap="round"/>
                </v:shape>
              </w:pict>
            </w:r>
            <w:r>
              <w:pict>
                <v:group id="_x0000_s1065" style="width:14.25pt;height:2.15pt;margin-top:69.72pt;margin-left:-276.46pt;mso-position-horizontal-relative:right-margin-area;mso-position-vertical-relative:top-margin-area;position:absolute;z-index:-251631616" coordorigin="0,0" coordsize="285,43" filled="f" stroked="f">
                  <v:shape id="_x0000_s1066" style="width:267;height:25;left:16;position:absolute;top:16" coordorigin="0,0" coordsize="267,25" path="m12,12l254,12e" filled="f" strokecolor="#cdcdcd" strokeweight="1.29pt">
                    <v:stroke endcap="round" opacity="32639f"/>
                  </v:shape>
                  <v:shape id="_x0000_s1067" style="width:267;height:25;position:absolute" coordorigin="0,0" coordsize="267,25" path="m12,12l254,12e" filled="f" strokecolor="#404040" strokeweight="1.29pt">
                    <v:stroke endcap="round"/>
                  </v:shape>
                </v:group>
              </w:pict>
            </w:r>
            <w:r>
              <w:pict>
                <v:group id="_x0000_s1068" style="width:11.4pt;height:5.45pt;margin-top:68.59pt;margin-left:-318.83pt;mso-position-horizontal-relative:right-margin-area;mso-position-vertical-relative:top-margin-area;position:absolute;z-index:251697152" coordorigin="0,0" coordsize="227,108" filled="f" stroked="f">
                  <v:shape id="_x0000_s1069" style="width:151;height:17;left:16;position:absolute;top:53" coordorigin="0,0" coordsize="151,17" path="m8,8l141,8e" filled="f" strokecolor="#cdcdcd" strokeweight="0.86pt">
                    <v:stroke endcap="round" opacity="32639f"/>
                  </v:shape>
                  <v:shape id="_x0000_s1070" style="width:93;height:91;left:135;position:absolute;top:16" coordorigin="0,0" coordsize="93,91" path="m92,45l,91c14,62,14,28,,l,l92,45xe" filled="t" fillcolor="#cdcdcd" stroked="f">
                    <v:fill opacity="32639f"/>
                  </v:shape>
                  <v:shape id="_x0000_s1071" style="width:151;height:17;position:absolute;top:37" coordorigin="0,0" coordsize="151,17" path="m8,8l141,8e" filled="f" strokecolor="#404040" strokeweight="0.86pt">
                    <v:stroke endcap="round"/>
                  </v:shape>
                  <v:shape id="_x0000_s1072" style="width:93;height:91;left:119;position:absolute" coordorigin="0,0" coordsize="93,91" path="m92,45l,91c14,62,14,28,,l,l92,45xe" filled="t" fillcolor="#404040" stroked="f"/>
                </v:group>
              </w:pict>
            </w:r>
            <w:r>
              <w:pict>
                <v:group id="_x0000_s1073" style="width:6.3pt;height:6.3pt;margin-top:67.64pt;margin-left:-265.05pt;mso-position-horizontal-relative:right-margin-area;mso-position-vertical-relative:top-margin-area;position:absolute;z-index:-251630592" coordorigin="0,0" coordsize="126,126" filled="f" stroked="f">
                  <v:shape id="_x0000_s1074" style="width:110;height:110;left:16;position:absolute;top:16" coordorigin="0,0" coordsize="110,110" path="m109,54l,109c17,74,17,34,,l,l109,54xe" filled="t" fillcolor="#cdcdcd" stroked="f">
                    <v:fill opacity="32639f"/>
                  </v:shape>
                  <v:shape id="_x0000_s1075" style="width:110;height:110;position:absolute" coordorigin="0,0" coordsize="110,110" path="m109,54l,109c17,74,17,34,,l109,54xe" filled="t" fillcolor="#404040" stroked="f"/>
                </v:group>
              </w:pict>
            </w:r>
            <w:r>
              <w:pict>
                <v:group id="_x0000_s1076" style="width:14.25pt;height:2.15pt;margin-top:69.72pt;margin-left:-179.3pt;mso-position-horizontal-relative:right-margin-area;mso-position-vertical-relative:top-margin-area;position:absolute;z-index:251708416" coordorigin="0,0" coordsize="285,43" filled="f" stroked="f">
                  <v:shape id="_x0000_s1077" style="width:267;height:25;left:16;position:absolute;top:16" coordorigin="0,0" coordsize="267,25" path="m12,12l254,12e" filled="f" strokecolor="#cdcdcd" strokeweight="1.29pt">
                    <v:stroke endcap="round" opacity="32639f"/>
                  </v:shape>
                  <v:shape id="_x0000_s1078" style="width:267;height:25;position:absolute" coordorigin="0,0" coordsize="267,25" path="m12,12l254,12e" filled="f" strokecolor="#404040" strokeweight="1.29pt">
                    <v:stroke endcap="round"/>
                  </v:shape>
                </v:group>
              </w:pict>
            </w:r>
            <w:r>
              <w:drawing>
                <wp:anchor distT="0" distB="0" distL="0" distR="0" simplePos="0" relativeHeight="251712512" behindDoc="0" locked="0" layoutInCell="1" allowOverlap="1">
                  <wp:simplePos x="0" y="0"/>
                  <wp:positionH relativeFrom="rightMargin">
                    <wp:posOffset>-2062898</wp:posOffset>
                  </wp:positionH>
                  <wp:positionV relativeFrom="topMargin">
                    <wp:posOffset>801119</wp:posOffset>
                  </wp:positionV>
                  <wp:extent cx="412139" cy="205664"/>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51"/>
                          <a:stretch>
                            <a:fillRect/>
                          </a:stretch>
                        </pic:blipFill>
                        <pic:spPr>
                          <a:xfrm>
                            <a:off x="0" y="0"/>
                            <a:ext cx="412139" cy="205664"/>
                          </a:xfrm>
                          <a:prstGeom prst="rect">
                            <a:avLst/>
                          </a:prstGeom>
                        </pic:spPr>
                      </pic:pic>
                    </a:graphicData>
                  </a:graphic>
                </wp:anchor>
              </w:drawing>
            </w:r>
            <w:r>
              <w:pict>
                <v:group id="_x0000_s1079" style="width:14.25pt;height:2.15pt;margin-top:69.72pt;margin-left:-130.63pt;mso-position-horizontal-relative:right-margin-area;mso-position-vertical-relative:top-margin-area;position:absolute;z-index:251732992" coordorigin="0,0" coordsize="285,43" filled="f" stroked="f">
                  <v:shape id="_x0000_s1080" style="width:267;height:25;left:16;position:absolute;top:16" coordorigin="0,0" coordsize="267,25" path="m12,12l254,12e" filled="f" strokecolor="#cdcdcd" strokeweight="1.29pt">
                    <v:stroke endcap="round" opacity="32639f"/>
                  </v:shape>
                  <v:shape id="_x0000_s1081" style="width:267;height:25;position:absolute" coordorigin="0,0" coordsize="267,25" path="m12,12l254,12e" filled="f" strokecolor="#404040" strokeweight="1.29pt">
                    <v:stroke endcap="round"/>
                  </v:shape>
                </v:group>
              </w:pict>
            </w:r>
            <w:r>
              <w:drawing>
                <wp:anchor distT="0" distB="0" distL="0" distR="0" simplePos="0" relativeHeight="251711488" behindDoc="0" locked="0" layoutInCell="1" allowOverlap="1">
                  <wp:simplePos x="0" y="0"/>
                  <wp:positionH relativeFrom="rightMargin">
                    <wp:posOffset>-2053339</wp:posOffset>
                  </wp:positionH>
                  <wp:positionV relativeFrom="topMargin">
                    <wp:posOffset>810631</wp:posOffset>
                  </wp:positionV>
                  <wp:extent cx="413935" cy="207507"/>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54"/>
                          <a:stretch>
                            <a:fillRect/>
                          </a:stretch>
                        </pic:blipFill>
                        <pic:spPr>
                          <a:xfrm>
                            <a:off x="0" y="0"/>
                            <a:ext cx="413935" cy="207507"/>
                          </a:xfrm>
                          <a:prstGeom prst="rect">
                            <a:avLst/>
                          </a:prstGeom>
                        </pic:spPr>
                      </pic:pic>
                    </a:graphicData>
                  </a:graphic>
                </wp:anchor>
              </w:drawing>
            </w:r>
            <w:r>
              <w:pict>
                <v:group id="_x0000_s1082" style="width:14.25pt;height:2.15pt;margin-top:69.72pt;margin-left:-81.95pt;mso-position-horizontal-relative:right-margin-area;mso-position-vertical-relative:top-margin-area;position:absolute;z-index:251739136" coordorigin="0,0" coordsize="285,43" filled="f" stroked="f">
                  <v:shape id="_x0000_s1083" style="width:267;height:25;left:16;position:absolute;top:16" coordorigin="0,0" coordsize="267,25" path="m12,12l254,12e" filled="f" strokecolor="#cdcdcd" strokeweight="1.29pt">
                    <v:stroke endcap="round" opacity="32639f"/>
                  </v:shape>
                  <v:shape id="_x0000_s1084" style="width:267;height:25;position:absolute" coordorigin="0,0" coordsize="267,25" path="m12,12l254,12e" filled="f" strokecolor="#404040" strokeweight="1.29pt">
                    <v:stroke endcap="round"/>
                  </v:shape>
                </v:group>
              </w:pict>
            </w:r>
            <w:r>
              <w:pict>
                <v:shape id="_x0000_s1085" style="width:5.5pt;height:5.5pt;margin-top:68.47pt;margin-left:-167.07pt;mso-position-horizontal-relative:right-margin-area;mso-position-vertical-relative:top-margin-area;position:absolute;z-index:251709440" coordorigin="0,0" coordsize="110,110" path="m109,54l,109c17,74,17,34,,l,l109,54xe" filled="t" fillcolor="#cdcdcd" stroked="f">
                  <v:fill opacity="32639f"/>
                </v:shape>
              </w:pict>
            </w:r>
            <w:r>
              <w:pict>
                <v:group id="_x0000_s1086" style="width:38.75pt;height:16.2pt;margin-top:63.9pt;margin-left:-167.89pt;mso-position-horizontal-relative:right-margin-area;mso-position-vertical-relative:top-margin-area;position:absolute;z-index:251710464" coordorigin="0,0" coordsize="775,324" filled="f" stroked="f">
                  <v:shape id="_x0000_s1087" style="width:110;height:110;position:absolute;top:74" coordorigin="0,0" coordsize="110,110" path="m109,54l,109c17,74,17,34,,l109,54xe" filled="t" fillcolor="#404040" stroked="f"/>
                  <v:shape id="_x0000_s1088" style="width:650;height:324;left:125;position:absolute" coordorigin="0,0" coordsize="650,324" path="m,323l649,323l649,l,l,323xe" filled="t" fillcolor="#cdcdcd" stroked="f">
                    <v:fill opacity="32639f"/>
                  </v:shape>
                </v:group>
              </w:pict>
            </w:r>
            <w:r>
              <w:pict>
                <v:shape id="_x0000_s1089" style="width:5.5pt;height:5.5pt;margin-top:68.47pt;margin-left:-118.39pt;mso-position-horizontal-relative:right-margin-area;mso-position-vertical-relative:top-margin-area;position:absolute;z-index:251734016" coordorigin="0,0" coordsize="110,110" path="m109,54l,109c17,74,17,34,,l,l109,54xe" filled="t" fillcolor="#cdcdcd" stroked="f">
                  <v:fill opacity="32639f"/>
                </v:shape>
              </w:pict>
            </w:r>
            <w:r>
              <w:pict>
                <v:group id="_x0000_s1090" style="width:38.75pt;height:16.2pt;margin-top:63.9pt;margin-left:-119.22pt;mso-position-horizontal-relative:right-margin-area;mso-position-vertical-relative:top-margin-area;position:absolute;z-index:251735040" coordorigin="0,0" coordsize="775,324" filled="f" stroked="f">
                  <v:shape id="_x0000_s1091" style="width:110;height:110;position:absolute;top:74" coordorigin="0,0" coordsize="110,110" path="m109,54l,109c17,74,17,34,,l109,54xe" filled="t" fillcolor="#404040" stroked="f"/>
                  <v:shape id="_x0000_s1092" style="width:650;height:324;left:125;position:absolute" coordorigin="0,0" coordsize="650,324" path="m,323l649,323l649,l,l,323xe" filled="t" fillcolor="#cdcdcd" stroked="f">
                    <v:fill opacity="32639f"/>
                  </v:shape>
                </v:group>
              </w:pict>
            </w:r>
            <w:r>
              <w:pict>
                <v:group id="_x0000_s1093" style="width:6.3pt;height:6.3pt;margin-top:67.64pt;margin-left:-70.54pt;mso-position-horizontal-relative:right-margin-area;mso-position-vertical-relative:top-margin-area;position:absolute;z-index:251740160" coordorigin="0,0" coordsize="126,126" filled="f" stroked="f">
                  <v:shape id="_x0000_s1094" style="width:110;height:110;left:16;position:absolute;top:16" coordorigin="0,0" coordsize="110,110" path="m109,54l,109c17,74,17,34,,l,l109,54xe" filled="t" fillcolor="#cdcdcd" stroked="f">
                    <v:fill opacity="32639f"/>
                  </v:shape>
                  <v:shape id="_x0000_s1095" style="width:110;height:110;position:absolute" coordorigin="0,0" coordsize="110,110" path="m109,54l,109c17,74,17,34,,l109,54xe" filled="t" fillcolor="#404040" stroked="f"/>
                </v:group>
              </w:pict>
            </w:r>
            <w:r>
              <w:pict>
                <v:shape id="_x0000_s1096" style="width:5.5pt;height:5.5pt;margin-top:68.47pt;margin-left:-215.75pt;mso-position-horizontal-relative:right-margin-area;mso-position-vertical-relative:top-margin-area;position:absolute;z-index:251707392" coordorigin="0,0" coordsize="110,110" path="m109,54l,109c17,74,17,34,,l,l109,54xe" filled="t" fillcolor="#cdcdcd" stroked="f">
                  <v:fill opacity="32639f"/>
                </v:shape>
              </w:pict>
            </w:r>
            <w:r>
              <w:pict>
                <v:shape id="_x0000_s1097" style="width:5.5pt;height:5.5pt;margin-top:67.64pt;margin-left:-216.57pt;mso-position-horizontal-relative:right-margin-area;mso-position-vertical-relative:top-margin-area;position:absolute;z-index:251716608" coordorigin="0,0" coordsize="110,110" path="m109,54l,109c17,74,17,34,,l,l109,54xe" filled="t" fillcolor="#404040" stroked="f"/>
              </w:pict>
            </w:r>
            <w:r>
              <w:pict>
                <v:group id="_x0000_s1098" style="width:17.7pt;height:6.3pt;margin-top:68.45pt;margin-left:-32.86pt;mso-position-horizontal-relative:right-margin-area;mso-position-vertical-relative:top-margin-area;position:absolute;z-index:251742208" coordorigin="0,0" coordsize="354,126" filled="f" stroked="f">
                  <v:shape id="_x0000_s1099" style="width:267;height:25;left:16;position:absolute;top:58" coordorigin="0,0" coordsize="267,25" path="m12,12l254,12e" filled="f" strokecolor="#cdcdcd" strokeweight="1.29pt">
                    <v:stroke endcap="round" opacity="32639f"/>
                  </v:shape>
                  <v:shape id="_x0000_s1100" style="width:110;height:110;left:244;position:absolute;top:16" coordorigin="0,0" coordsize="110,110" path="m109,54l,109c17,74,17,34,,l,l109,54xe" filled="t" fillcolor="#cdcdcd" stroked="f">
                    <v:fill opacity="32639f"/>
                  </v:shape>
                  <v:shape id="_x0000_s1101" style="width:267;height:25;position:absolute;top:41" coordorigin="0,0" coordsize="267,25" path="m12,12l254,12e" filled="f" strokecolor="#404040" strokeweight="1.29pt">
                    <v:stroke endcap="round"/>
                  </v:shape>
                  <v:shape id="_x0000_s1102" style="width:110;height:110;left:228;position:absolute" coordorigin="0,0" coordsize="110,110" path="m109,54l,109c17,74,17,34,,l109,54xe" filled="t" fillcolor="#404040" stroked="f"/>
                </v:group>
              </w:pict>
            </w:r>
            <w:r>
              <w:pict>
                <v:group id="_x0000_s1103" style="width:217.65pt;height:51.85pt;margin-top:97.39pt;margin-left:-460.64pt;mso-position-horizontal-relative:right-margin-area;mso-position-vertical-relative:top-margin-area;position:absolute;z-index:-251626496" coordorigin="0,0" coordsize="4352,1036" filled="f" stroked="f">
                  <v:shape id="_x0000_s1104" style="width:4337;height:6;left:16;position:absolute;top:16" coordorigin="0,0" coordsize="4337,6" path="m1,1l4334,4e" filled="f" strokecolor="#cdcdcd" strokeweight="0.14pt">
                    <v:stroke dashstyle="dash" endcap="round" opacity="32639f"/>
                  </v:shape>
                  <v:shape id="_x0000_s1105" style="width:4337;height:6;position:absolute" coordorigin="0,0" coordsize="4337,6" path="m1,1l4334,4e" filled="f" strokecolor="#404040" strokeweight="0.14pt">
                    <v:stroke dashstyle="dash" endcap="round"/>
                  </v:shape>
                  <v:shape id="_x0000_s1106" style="width:4337;height:1018;left:16;position:absolute;top:19" coordorigin="0,0" coordsize="4337,1018" path="m4334,1l4334,1015m1,1015l1,1e" filled="f" strokecolor="#cdcdcd" strokeweight="0.14pt">
                    <v:stroke dashstyle="dash" endcap="round" opacity="32639f"/>
                  </v:shape>
                  <v:shape id="_x0000_s1107" style="width:4337;height:1018;position:absolute;top:2" coordorigin="0,0" coordsize="4337,1018" path="m4334,1l4334,1015m1,1015l1,1e" filled="f" strokecolor="#404040" strokeweight="0.14pt">
                    <v:stroke dashstyle="dash" endcap="round"/>
                  </v:shape>
                </v:group>
              </w:pict>
            </w:r>
            <w:r>
              <w:pict>
                <v:group id="_x0000_s1108" style="width:4pt;height:9.8pt;margin-top:103.73pt;margin-left:-374.56pt;mso-position-horizontal-relative:right-margin-area;mso-position-vertical-relative:top-margin-area;position:absolute;z-index:251720704" coordorigin="0,0" coordsize="80,196" filled="f" stroked="f">
                  <v:shape id="_x0000_s1109" style="width:3;height:133;left:46;position:absolute;top:16" coordorigin="0,0" coordsize="3,133" path="m1,1l1,131e" filled="f" strokecolor="#cdcdcd" strokeweight="0.14pt">
                    <v:stroke endcap="round" opacity="32639f"/>
                  </v:shape>
                  <v:shape id="_x0000_s1110" style="width:64;height:64;left:16;position:absolute;top:132" coordorigin="0,0" coordsize="64,64" path="m31,63l,c19,9,43,9,63,l63,l31,63xe" filled="t" fillcolor="#cdcdcd" stroked="f">
                    <v:fill opacity="32639f"/>
                  </v:shape>
                  <v:shape id="_x0000_s1111" style="width:3;height:133;left:30;position:absolute" coordorigin="0,0" coordsize="3,133" path="m1,1l1,131e" filled="f" strokecolor="#404040" strokeweight="0.14pt">
                    <v:stroke endcap="round"/>
                  </v:shape>
                  <v:shape id="_x0000_s1112" style="width:64;height:64;position:absolute;top:116" coordorigin="0,0" coordsize="64,64" path="m31,63l,c19,9,43,9,63,l63,l31,63xe" filled="t" fillcolor="#404040" stroked="f"/>
                </v:group>
              </w:pict>
            </w:r>
            <w:r>
              <w:pict>
                <v:group id="_x0000_s1113" style="width:33.45pt;height:17.2pt;margin-top:112.63pt;margin-left:-333.24pt;mso-position-horizontal-relative:right-margin-area;mso-position-vertical-relative:top-margin-area;position:absolute;z-index:251714560" coordorigin="0,0" coordsize="669,344" filled="f" stroked="f">
                  <v:shape id="_x0000_s1114" type="#_x0000_t202" style="width:709;height:384;left:-20;position:absolute;top:-20" filled="f" stroked="f">
                    <o:lock v:ext="edit" aspectratio="f"/>
                    <v:textbox inset="0,0,0,0">
                      <w:txbxContent>
                        <w:p>
                          <w:pPr>
                            <w:spacing w:line="20" w:lineRule="exact"/>
                          </w:pPr>
                        </w:p>
                        <w:tbl>
                          <w:tblPr>
                            <w:tblStyle w:val="TableNormal38"/>
                            <w:tblW w:w="663" w:type="dxa"/>
                            <w:tblInd w:w="22" w:type="dxa"/>
                            <w:tblBorders>
                              <w:top w:val="single" w:sz="2" w:space="0" w:color="CDCDCD"/>
                              <w:left w:val="single" w:sz="2" w:space="0" w:color="CDCDCD"/>
                              <w:bottom w:val="single" w:sz="2" w:space="0" w:color="CDCDCD"/>
                              <w:right w:val="single" w:sz="2" w:space="0" w:color="CDCDCD"/>
                            </w:tblBorders>
                            <w:tblLayout w:type="fixed"/>
                          </w:tblPr>
                          <w:tblGrid>
                            <w:gridCol w:w="663"/>
                          </w:tblGrid>
                          <w:tr>
                            <w:tblPrEx>
                              <w:tblW w:w="663" w:type="dxa"/>
                              <w:tblInd w:w="22" w:type="dxa"/>
                              <w:tblBorders>
                                <w:top w:val="single" w:sz="2" w:space="0" w:color="CDCDCD"/>
                                <w:left w:val="single" w:sz="2" w:space="0" w:color="CDCDCD"/>
                                <w:bottom w:val="single" w:sz="2" w:space="0" w:color="CDCDCD"/>
                                <w:right w:val="single" w:sz="2" w:space="0" w:color="CDCDCD"/>
                              </w:tblBorders>
                              <w:tblLayout w:type="fixed"/>
                            </w:tblPrEx>
                            <w:trPr>
                              <w:trHeight w:val="333"/>
                            </w:trPr>
                            <w:tc>
                              <w:tcPr>
                                <w:tcW w:w="663" w:type="dxa"/>
                                <w:vAlign w:val="top"/>
                              </w:tcPr>
                              <w:p>
                                <w:pPr>
                                  <w:spacing w:line="323" w:lineRule="exact"/>
                                </w:pPr>
                                <w:r>
                                  <w:rPr>
                                    <w:position w:val="-6"/>
                                  </w:rPr>
                                  <w:drawing>
                                    <wp:inline distT="0" distB="0" distL="0" distR="0">
                                      <wp:extent cx="417829" cy="20510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55"/>
                                              <a:stretch>
                                                <a:fillRect/>
                                              </a:stretch>
                                            </pic:blipFill>
                                            <pic:spPr>
                                              <a:xfrm>
                                                <a:off x="0" y="0"/>
                                                <a:ext cx="417829" cy="205105"/>
                                              </a:xfrm>
                                              <a:prstGeom prst="rect">
                                                <a:avLst/>
                                              </a:prstGeom>
                                            </pic:spPr>
                                          </pic:pic>
                                        </a:graphicData>
                                      </a:graphic>
                                    </wp:inline>
                                  </w:drawing>
                                </w:r>
                              </w:p>
                            </w:tc>
                          </w:tr>
                        </w:tbl>
                        <w:p>
                          <w:pPr>
                            <w:rPr>
                              <w:rFonts w:ascii="Arial"/>
                              <w:sz w:val="21"/>
                            </w:rPr>
                          </w:pPr>
                        </w:p>
                      </w:txbxContent>
                    </v:textbox>
                  </v:shape>
                </v:group>
              </w:pict>
            </w:r>
            <w:r>
              <w:drawing>
                <wp:anchor distT="0" distB="0" distL="0" distR="0" simplePos="0" relativeHeight="251717632" behindDoc="0" locked="0" layoutInCell="1" allowOverlap="1">
                  <wp:simplePos x="0" y="0"/>
                  <wp:positionH relativeFrom="rightMargin">
                    <wp:posOffset>-5547988</wp:posOffset>
                  </wp:positionH>
                  <wp:positionV relativeFrom="topMargin">
                    <wp:posOffset>1427704</wp:posOffset>
                  </wp:positionV>
                  <wp:extent cx="1327232" cy="219769"/>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56"/>
                          <a:stretch>
                            <a:fillRect/>
                          </a:stretch>
                        </pic:blipFill>
                        <pic:spPr>
                          <a:xfrm>
                            <a:off x="0" y="0"/>
                            <a:ext cx="1327232" cy="219769"/>
                          </a:xfrm>
                          <a:prstGeom prst="rect">
                            <a:avLst/>
                          </a:prstGeom>
                        </pic:spPr>
                      </pic:pic>
                    </a:graphicData>
                  </a:graphic>
                </wp:anchor>
              </w:drawing>
            </w:r>
            <w:r>
              <w:pict>
                <v:group id="_x0000_s1115" style="width:4pt;height:9pt;margin-top:104.32pt;margin-left:-408.1pt;mso-position-horizontal-relative:right-margin-area;mso-position-vertical-relative:top-margin-area;position:absolute;z-index:251722752" coordorigin="0,0" coordsize="80,180" filled="f" stroked="f">
                  <v:shape id="_x0000_s1116" style="width:3;height:116;left:46;position:absolute;top:62" coordorigin="0,0" coordsize="3,116" path="m1,115l1,1e" filled="f" strokecolor="#cdcdcd" strokeweight="0.14pt">
                    <v:stroke endcap="round" opacity="32639f"/>
                  </v:shape>
                  <v:shape id="_x0000_s1117" style="width:64;height:64;left:16;position:absolute;top:16" coordorigin="0,0" coordsize="64,64" path="m31,l63,63c43,53,19,53,,63l,63l31,xe" filled="t" fillcolor="#cdcdcd" stroked="f">
                    <v:fill opacity="32639f"/>
                  </v:shape>
                  <v:shape id="_x0000_s1118" style="width:3;height:116;left:30;position:absolute;top:46" coordorigin="0,0" coordsize="3,116" path="m1,115l1,1e" filled="f" strokecolor="#404040" strokeweight="0.14pt">
                    <v:stroke endcap="round"/>
                  </v:shape>
                  <v:shape id="_x0000_s1119" style="width:64;height:64;position:absolute" coordorigin="0,0" coordsize="64,64" path="m31,l63,63c43,53,19,53,,63l31,xe" filled="t" fillcolor="#404040" stroked="f"/>
                </v:group>
              </w:pict>
            </w:r>
            <w:r>
              <w:pict>
                <v:group id="_x0000_s1120" style="width:4pt;height:9pt;margin-top:105.13pt;margin-left:-317.48pt;mso-position-horizontal-relative:right-margin-area;mso-position-vertical-relative:top-margin-area;position:absolute;z-index:251702272" coordorigin="0,0" coordsize="80,180" filled="f" stroked="f">
                  <v:shape id="_x0000_s1121" style="width:3;height:116;left:46;position:absolute;top:62" coordorigin="0,0" coordsize="3,116" path="m1,115l1,1e" filled="f" strokecolor="#cdcdcd" strokeweight="0.14pt">
                    <v:stroke endcap="round" opacity="32639f"/>
                  </v:shape>
                  <v:shape id="_x0000_s1122" style="width:64;height:64;left:16;position:absolute;top:16" coordorigin="0,0" coordsize="64,64" path="m31,l63,63c43,53,19,53,,63l,63l31,xe" filled="t" fillcolor="#cdcdcd" stroked="f">
                    <v:fill opacity="32639f"/>
                  </v:shape>
                  <v:shape id="_x0000_s1123" style="width:3;height:116;left:30;position:absolute;top:46" coordorigin="0,0" coordsize="3,116" path="m1,115l1,1e" filled="f" strokecolor="#404040" strokeweight="0.14pt">
                    <v:stroke endcap="round"/>
                  </v:shape>
                  <v:shape id="_x0000_s1124" style="width:64;height:64;position:absolute" coordorigin="0,0" coordsize="64,64" path="m31,l63,63c43,53,19,53,,63l31,xe" filled="t" fillcolor="#404040" stroked="f"/>
                </v:group>
              </w:pict>
            </w:r>
            <w:r>
              <w:drawing>
                <wp:anchor distT="0" distB="0" distL="0" distR="0" simplePos="0" relativeHeight="251694080" behindDoc="1" locked="0" layoutInCell="1" allowOverlap="1">
                  <wp:simplePos x="0" y="0"/>
                  <wp:positionH relativeFrom="rightMargin">
                    <wp:posOffset>-5469076</wp:posOffset>
                  </wp:positionH>
                  <wp:positionV relativeFrom="topMargin">
                    <wp:posOffset>1437245</wp:posOffset>
                  </wp:positionV>
                  <wp:extent cx="413942" cy="207478"/>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57"/>
                          <a:stretch>
                            <a:fillRect/>
                          </a:stretch>
                        </pic:blipFill>
                        <pic:spPr>
                          <a:xfrm>
                            <a:off x="0" y="0"/>
                            <a:ext cx="413942" cy="207478"/>
                          </a:xfrm>
                          <a:prstGeom prst="rect">
                            <a:avLst/>
                          </a:prstGeom>
                        </pic:spPr>
                      </pic:pic>
                    </a:graphicData>
                  </a:graphic>
                </wp:anchor>
              </w:drawing>
            </w:r>
            <w:r>
              <w:pict>
                <v:shape id="_x0000_s1125" style="width:32.6pt;height:16.35pt;margin-top:112.35pt;margin-left:-431.46pt;mso-position-horizontal-relative:right-margin-area;mso-position-vertical-relative:top-margin-area;position:absolute;z-index:251718656" coordorigin="0,0" coordsize="651,327" path="m1,325l650,325l650,1l1,1l1,325xe" filled="f" strokecolor="#404040" strokeweight="0.14pt">
                  <v:stroke endcap="round"/>
                </v:shape>
              </w:pict>
            </w:r>
            <w:r>
              <w:drawing>
                <wp:anchor distT="0" distB="0" distL="0" distR="0" simplePos="0" relativeHeight="251693056" behindDoc="1" locked="0" layoutInCell="1" allowOverlap="1">
                  <wp:simplePos x="0" y="0"/>
                  <wp:positionH relativeFrom="rightMargin">
                    <wp:posOffset>-4840532</wp:posOffset>
                  </wp:positionH>
                  <wp:positionV relativeFrom="topMargin">
                    <wp:posOffset>1440901</wp:posOffset>
                  </wp:positionV>
                  <wp:extent cx="413935" cy="207478"/>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58"/>
                          <a:stretch>
                            <a:fillRect/>
                          </a:stretch>
                        </pic:blipFill>
                        <pic:spPr>
                          <a:xfrm>
                            <a:off x="0" y="0"/>
                            <a:ext cx="413935" cy="207478"/>
                          </a:xfrm>
                          <a:prstGeom prst="rect">
                            <a:avLst/>
                          </a:prstGeom>
                        </pic:spPr>
                      </pic:pic>
                    </a:graphicData>
                  </a:graphic>
                </wp:anchor>
              </w:drawing>
            </w:r>
            <w:r>
              <w:pict>
                <v:shape id="_x0000_s1126" style="width:32.6pt;height:16.35pt;margin-top:112.63pt;margin-left:-381.97pt;mso-position-horizontal-relative:right-margin-area;mso-position-vertical-relative:top-margin-area;position:absolute;z-index:251719680" coordorigin="0,0" coordsize="651,327" path="m1,325l650,325l650,1l1,1l1,325xe" filled="f" strokecolor="#404040" strokeweight="0.14pt">
                  <v:stroke endcap="round"/>
                </v:shape>
              </w:pict>
            </w:r>
            <w:r>
              <w:pict>
                <v:shape id="_x0000_s1127" type="#_x0000_t202" style="width:24.7pt;height:7.45pt;margin-top:117.09pt;margin-left:-427.41pt;mso-position-horizontal-relative:right-margin-area;mso-position-vertical-relative:top-margin-area;position:absolute;z-index:251727872" filled="f" stroked="f">
                  <o:lock v:ext="edit" aspectratio="f"/>
                  <v:textbox inset="0,0,0,0">
                    <w:txbxContent>
                      <w:p>
                        <w:pPr>
                          <w:pStyle w:val="TableText"/>
                          <w:spacing w:before="20" w:line="223" w:lineRule="auto"/>
                          <w:ind w:left="20"/>
                          <w:rPr>
                            <w:sz w:val="9"/>
                            <w:szCs w:val="9"/>
                          </w:rPr>
                        </w:pPr>
                        <w:r>
                          <w:rPr>
                            <w:sz w:val="9"/>
                            <w:szCs w:val="9"/>
                          </w:rPr>
                          <w:t>熔蜡、注蜡</w:t>
                        </w:r>
                      </w:p>
                    </w:txbxContent>
                  </v:textbox>
                </v:shape>
              </w:pict>
            </w:r>
            <w:r>
              <w:pict>
                <v:shape id="_x0000_s1128" type="#_x0000_t202" style="width:11pt;height:7.45pt;margin-top:117.38pt;margin-left:-371.08pt;mso-position-horizontal-relative:right-margin-area;mso-position-vertical-relative:top-margin-area;position:absolute;z-index:251729920" filled="f" stroked="f">
                  <o:lock v:ext="edit" aspectratio="f"/>
                  <v:textbox inset="0,0,0,0">
                    <w:txbxContent>
                      <w:p>
                        <w:pPr>
                          <w:pStyle w:val="TableText"/>
                          <w:spacing w:before="20" w:line="222" w:lineRule="auto"/>
                          <w:ind w:left="20"/>
                          <w:rPr>
                            <w:sz w:val="9"/>
                            <w:szCs w:val="9"/>
                          </w:rPr>
                        </w:pPr>
                        <w:r>
                          <w:rPr>
                            <w:spacing w:val="-1"/>
                            <w:sz w:val="9"/>
                            <w:szCs w:val="9"/>
                          </w:rPr>
                          <w:t>粘浆</w:t>
                        </w:r>
                      </w:p>
                    </w:txbxContent>
                  </v:textbox>
                </v:shape>
              </w:pict>
            </w:r>
            <w:r>
              <w:pict>
                <v:shape id="_x0000_s1129" type="#_x0000_t202" style="width:11pt;height:7.45pt;margin-top:117.38pt;margin-left:-322.32pt;mso-position-horizontal-relative:right-margin-area;mso-position-vertical-relative:top-margin-area;position:absolute;z-index:251728896" filled="f" stroked="f">
                  <o:lock v:ext="edit" aspectratio="f"/>
                  <v:textbox inset="0,0,0,0">
                    <w:txbxContent>
                      <w:p>
                        <w:pPr>
                          <w:pStyle w:val="TableText"/>
                          <w:spacing w:before="20" w:line="223" w:lineRule="auto"/>
                          <w:ind w:left="20"/>
                          <w:rPr>
                            <w:sz w:val="9"/>
                            <w:szCs w:val="9"/>
                          </w:rPr>
                        </w:pPr>
                        <w:r>
                          <w:rPr>
                            <w:spacing w:val="-1"/>
                            <w:sz w:val="9"/>
                            <w:szCs w:val="9"/>
                          </w:rPr>
                          <w:t>脱蜡</w:t>
                        </w:r>
                      </w:p>
                    </w:txbxContent>
                  </v:textbox>
                </v:shape>
              </w:pict>
            </w:r>
            <w:r>
              <w:pict>
                <v:group id="_x0000_s1130" style="width:6.3pt;height:6.3pt;margin-top:117.79pt;margin-left:-289.26pt;mso-position-horizontal-relative:right-margin-area;mso-position-vertical-relative:top-margin-area;position:absolute;z-index:251700224" coordorigin="0,0" coordsize="126,126" filled="f" stroked="f">
                  <v:shape id="_x0000_s1131" style="width:110;height:110;left:16;position:absolute;top:16" coordorigin="0,0" coordsize="110,110" path="m109,54l,109c17,74,17,34,,l109,54xe" filled="t" fillcolor="#cdcdcd" stroked="f">
                    <v:fill opacity="32639f"/>
                  </v:shape>
                  <v:shape id="_x0000_s1132" style="width:110;height:110;position:absolute" coordorigin="0,0" coordsize="110,110" path="m109,54l,109c17,74,17,34,,l109,54xe" filled="t" fillcolor="#404040" stroked="f"/>
                </v:group>
              </w:pict>
            </w:r>
            <w:r>
              <w:pict>
                <v:shape id="_x0000_s1133" style="width:13.4pt;height:1.3pt;margin-top:120.7pt;margin-left:-299.85pt;mso-position-horizontal-relative:right-margin-area;mso-position-vertical-relative:top-margin-area;position:absolute;z-index:251698176" coordorigin="0,0" coordsize="267,25" path="m12,12l254,12e" filled="f" strokecolor="#cdcdcd" strokeweight="1.29pt">
                  <v:stroke endcap="round" opacity="32639f"/>
                </v:shape>
              </w:pict>
            </w:r>
            <w:r>
              <w:pict>
                <v:shape id="_x0000_s1134" style="width:13.4pt;height:1.3pt;margin-top:119.87pt;margin-left:-300.67pt;mso-position-horizontal-relative:right-margin-area;mso-position-vertical-relative:top-margin-area;position:absolute;z-index:251699200" coordorigin="0,0" coordsize="267,25" path="m12,12l254,12e" filled="f" strokecolor="#404040" strokeweight="1.29pt">
                  <v:stroke endcap="round"/>
                </v:shape>
              </w:pict>
            </w:r>
            <w:r>
              <w:pict>
                <v:group id="_x0000_s1135" style="width:14.25pt;height:2.15pt;margin-top:119.35pt;margin-left:-398.77pt;mso-position-horizontal-relative:right-margin-area;mso-position-vertical-relative:top-margin-area;position:absolute;z-index:251704320" coordorigin="0,0" coordsize="285,43" filled="f" stroked="f">
                  <v:shape id="_x0000_s1136" style="width:267;height:25;left:16;position:absolute;top:16" coordorigin="0,0" coordsize="267,25" path="m12,12l254,12e" filled="f" strokecolor="#cdcdcd" strokeweight="1.29pt">
                    <v:stroke endcap="round" opacity="32639f"/>
                  </v:shape>
                  <v:shape id="_x0000_s1137" style="width:267;height:25;position:absolute" coordorigin="0,0" coordsize="267,25" path="m12,12l254,12e" filled="f" strokecolor="#404040" strokeweight="1.29pt">
                    <v:stroke endcap="round"/>
                  </v:shape>
                </v:group>
              </w:pict>
            </w:r>
            <w:r>
              <w:pict>
                <v:group id="_x0000_s1138" style="width:14.25pt;height:2.15pt;margin-top:119.87pt;margin-left:-448.26pt;mso-position-horizontal-relative:right-margin-area;mso-position-vertical-relative:top-margin-area;position:absolute;z-index:251703296" coordorigin="0,0" coordsize="285,43" filled="f" stroked="f">
                  <v:shape id="_x0000_s1139" style="width:267;height:25;left:16;position:absolute;top:16" coordorigin="0,0" coordsize="267,25" path="m12,12l254,12e" filled="f" strokecolor="#cdcdcd" strokeweight="1.29pt">
                    <v:stroke endcap="round" opacity="32639f"/>
                  </v:shape>
                  <v:shape id="_x0000_s1140" style="width:267;height:25;position:absolute" coordorigin="0,0" coordsize="267,25" path="m12,12l254,12e" filled="f" strokecolor="#404040" strokeweight="1.29pt">
                    <v:stroke endcap="round"/>
                  </v:shape>
                </v:group>
              </w:pict>
            </w:r>
            <w:r>
              <w:pict>
                <v:group id="_x0000_s1141" style="width:4pt;height:9pt;margin-top:54.98pt;margin-left:-196.39pt;mso-position-horizontal-relative:right-margin-area;mso-position-vertical-relative:top-margin-area;position:absolute;z-index:251713536" coordorigin="0,0" coordsize="80,180" filled="f" stroked="f">
                  <v:shape id="_x0000_s1142" style="width:3;height:116;left:46;position:absolute;top:62" coordorigin="0,0" coordsize="3,116" path="m1,115l1,1e" filled="f" strokecolor="#cdcdcd" strokeweight="0.14pt">
                    <v:stroke endcap="round" opacity="32639f"/>
                  </v:shape>
                  <v:shape id="_x0000_s1143" style="width:64;height:64;left:16;position:absolute;top:16" coordorigin="0,0" coordsize="64,64" path="m31,l63,63c43,53,19,53,,63l,63l31,xe" filled="t" fillcolor="#cdcdcd" stroked="f">
                    <v:fill opacity="32639f"/>
                  </v:shape>
                  <v:shape id="_x0000_s1144" style="width:3;height:116;left:30;position:absolute;top:46" coordorigin="0,0" coordsize="3,116" path="m1,115l1,1e" filled="f" strokecolor="#404040" strokeweight="0.14pt">
                    <v:stroke endcap="round"/>
                  </v:shape>
                  <v:shape id="_x0000_s1145" style="width:64;height:64;position:absolute" coordorigin="0,0" coordsize="64,64" path="m31,l63,63c43,53,19,53,,63l,63l31,xe" filled="t" fillcolor="#404040" stroked="f"/>
                </v:group>
              </w:pict>
            </w:r>
            <w:r>
              <w:pict>
                <v:group id="_x0000_s1146" style="width:4pt;height:9.85pt;margin-top:79.2pt;margin-left:-148.57pt;mso-position-horizontal-relative:right-margin-area;mso-position-vertical-relative:top-margin-area;position:absolute;z-index:251743232" coordorigin="0,0" coordsize="80,197" filled="f" stroked="f">
                  <v:shape id="_x0000_s1147" style="width:3;height:133;left:46;position:absolute;top:16" coordorigin="0,0" coordsize="3,133" path="m1,1l1,131e" filled="f" strokecolor="#cdcdcd" strokeweight="0.14pt">
                    <v:stroke endcap="round" opacity="32639f"/>
                  </v:shape>
                  <v:shape id="_x0000_s1148" style="width:64;height:64;left:16;position:absolute;top:132" coordorigin="0,0" coordsize="64,64" path="m31,63l,c20,9,43,9,63,l63,l31,63xe" filled="t" fillcolor="#cdcdcd" stroked="f">
                    <v:fill opacity="32639f"/>
                  </v:shape>
                  <v:shape id="_x0000_s1149" style="width:3;height:133;left:30;position:absolute" coordorigin="0,0" coordsize="3,133" path="m1,1l1,131e" filled="f" strokecolor="#404040" strokeweight="0.14pt">
                    <v:stroke endcap="round"/>
                  </v:shape>
                  <v:shape id="_x0000_s1150" style="width:64;height:64;position:absolute;top:116" coordorigin="0,0" coordsize="64,64" path="m31,63l,c20,9,43,9,63,l31,63xe" filled="t" fillcolor="#404040" stroked="f"/>
                </v:group>
              </w:pict>
            </w:r>
            <w:r>
              <w:pict>
                <v:group id="_x0000_s1151" style="width:4pt;height:9.85pt;margin-top:79.2pt;margin-left:-295.78pt;mso-position-horizontal-relative:right-margin-area;mso-position-vertical-relative:top-margin-area;position:absolute;z-index:251701248" coordorigin="0,0" coordsize="80,197" filled="f" stroked="f">
                  <v:shape id="_x0000_s1152" style="width:3;height:133;left:46;position:absolute;top:16" coordorigin="0,0" coordsize="3,133" path="m1,1l1,131e" filled="f" strokecolor="#cdcdcd" strokeweight="0.14pt">
                    <v:stroke endcap="round" opacity="32639f"/>
                  </v:shape>
                  <v:shape id="_x0000_s1153" style="width:64;height:64;left:16;position:absolute;top:132" coordorigin="0,0" coordsize="64,64" path="m31,63l,c19,9,43,9,63,l63,l31,63xe" filled="t" fillcolor="#cdcdcd" stroked="f">
                    <v:fill opacity="32639f"/>
                  </v:shape>
                  <v:shape id="_x0000_s1154" style="width:3;height:133;left:30;position:absolute" coordorigin="0,0" coordsize="3,133" path="m1,1l1,131e" filled="f" strokecolor="#404040" strokeweight="0.14pt">
                    <v:stroke endcap="round"/>
                  </v:shape>
                  <v:shape id="_x0000_s1155" style="width:64;height:64;position:absolute;top:116" coordorigin="0,0" coordsize="64,64" path="m31,63l,c19,9,43,9,63,l31,63xe" filled="t" fillcolor="#404040" stroked="f"/>
                </v:group>
              </w:pict>
            </w:r>
            <w:r>
              <w:pict>
                <v:group id="_x0000_s1156" style="width:4pt;height:9.85pt;margin-top:79.2pt;margin-left:-99.52pt;mso-position-horizontal-relative:right-margin-area;mso-position-vertical-relative:top-margin-area;position:absolute;z-index:251738112" coordorigin="0,0" coordsize="80,197" filled="f" stroked="f">
                  <v:shape id="_x0000_s1157" style="width:3;height:133;left:46;position:absolute;top:16" coordorigin="0,0" coordsize="3,133" path="m1,1l1,131e" filled="f" strokecolor="#cdcdcd" strokeweight="0.14pt">
                    <v:stroke endcap="round" opacity="32639f"/>
                  </v:shape>
                  <v:shape id="_x0000_s1158" style="width:64;height:64;left:16;position:absolute;top:132" coordorigin="0,0" coordsize="64,64" path="m31,63l,c20,9,43,9,63,l63,l31,63xe" filled="t" fillcolor="#cdcdcd" stroked="f">
                    <v:fill opacity="32639f"/>
                  </v:shape>
                  <v:shape id="_x0000_s1159" style="width:3;height:133;left:30;position:absolute" coordorigin="0,0" coordsize="3,133" path="m1,1l1,131e" filled="f" strokecolor="#404040" strokeweight="0.14pt">
                    <v:stroke endcap="round"/>
                  </v:shape>
                  <v:shape id="_x0000_s1160" style="width:64;height:64;position:absolute;top:116" coordorigin="0,0" coordsize="64,64" path="m31,63l,c20,9,43,9,63,l63,l31,63xe" filled="t" fillcolor="#404040" stroked="f"/>
                </v:group>
              </w:pict>
            </w:r>
            <w:r>
              <w:rPr>
                <w:spacing w:val="-2"/>
              </w:rPr>
              <w:t>一、工艺流程</w:t>
            </w:r>
          </w:p>
          <w:p>
            <w:pPr>
              <w:pStyle w:val="TableText"/>
              <w:spacing w:before="181" w:line="220" w:lineRule="auto"/>
              <w:ind w:left="590"/>
            </w:pPr>
            <w:r>
              <w:rPr>
                <w:spacing w:val="-3"/>
              </w:rPr>
              <w:t>项目生产工艺流程及产物环节见图</w:t>
            </w:r>
            <w:r>
              <w:rPr>
                <w:spacing w:val="-45"/>
              </w:rPr>
              <w:t xml:space="preserve"> </w:t>
            </w:r>
            <w:r>
              <w:rPr>
                <w:rFonts w:ascii="Times New Roman" w:eastAsia="Times New Roman" w:hAnsi="Times New Roman" w:cs="Times New Roman"/>
                <w:spacing w:val="-3"/>
              </w:rPr>
              <w:t>5-</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1</w:t>
            </w:r>
            <w:r>
              <w:rPr>
                <w:spacing w:val="-3"/>
              </w:rPr>
              <w:t>。</w:t>
            </w:r>
          </w:p>
          <w:p>
            <w:pPr>
              <w:pStyle w:val="TableText"/>
              <w:spacing w:before="233" w:line="229" w:lineRule="auto"/>
              <w:ind w:left="5304"/>
              <w:rPr>
                <w:sz w:val="6"/>
                <w:szCs w:val="6"/>
              </w:rPr>
            </w:pPr>
            <w:r>
              <w:pict>
                <v:shape id="_x0000_s1161" type="#_x0000_t202" style="width:13.85pt;height:6.05pt;margin-top:9.89pt;margin-left:167.11pt;position:absolute;z-index:251744256" filled="f" stroked="f">
                  <o:lock v:ext="edit" aspectratio="f"/>
                  <v:textbox inset="0,0,0,0">
                    <w:txbxContent>
                      <w:p>
                        <w:pPr>
                          <w:pStyle w:val="TableText"/>
                          <w:spacing w:before="20" w:line="80" w:lineRule="exact"/>
                          <w:ind w:left="20"/>
                          <w:rPr>
                            <w:sz w:val="6"/>
                            <w:szCs w:val="6"/>
                          </w:rPr>
                        </w:pPr>
                        <w:r>
                          <w:rPr>
                            <w:rFonts w:ascii="Times New Roman" w:eastAsia="Times New Roman" w:hAnsi="Times New Roman" w:cs="Times New Roman"/>
                            <w:spacing w:val="5"/>
                            <w:sz w:val="6"/>
                            <w:szCs w:val="6"/>
                          </w:rPr>
                          <w:t>G1</w:t>
                        </w:r>
                        <w:r>
                          <w:rPr>
                            <w:rFonts w:ascii="Times New Roman" w:eastAsia="Times New Roman" w:hAnsi="Times New Roman" w:cs="Times New Roman"/>
                            <w:spacing w:val="6"/>
                            <w:w w:val="105"/>
                            <w:sz w:val="6"/>
                            <w:szCs w:val="6"/>
                          </w:rPr>
                          <w:t xml:space="preserve"> </w:t>
                        </w:r>
                        <w:r>
                          <w:rPr>
                            <w:spacing w:val="5"/>
                            <w:sz w:val="6"/>
                            <w:szCs w:val="6"/>
                          </w:rPr>
                          <w:t>烟尘</w:t>
                        </w:r>
                      </w:p>
                    </w:txbxContent>
                  </v:textbox>
                </v:shape>
              </w:pict>
            </w:r>
            <w:r>
              <w:rPr>
                <w:rFonts w:ascii="Times New Roman" w:eastAsia="Times New Roman" w:hAnsi="Times New Roman" w:cs="Times New Roman"/>
                <w:spacing w:val="5"/>
                <w:sz w:val="6"/>
                <w:szCs w:val="6"/>
              </w:rPr>
              <w:t>G3</w:t>
            </w:r>
            <w:r>
              <w:rPr>
                <w:rFonts w:ascii="Times New Roman" w:eastAsia="Times New Roman" w:hAnsi="Times New Roman" w:cs="Times New Roman"/>
                <w:spacing w:val="4"/>
                <w:w w:val="103"/>
                <w:sz w:val="6"/>
                <w:szCs w:val="6"/>
              </w:rPr>
              <w:t xml:space="preserve">  </w:t>
            </w:r>
            <w:r>
              <w:rPr>
                <w:spacing w:val="5"/>
                <w:sz w:val="6"/>
                <w:szCs w:val="6"/>
              </w:rPr>
              <w:t>粉尘</w:t>
            </w:r>
          </w:p>
          <w:p>
            <w:pPr>
              <w:spacing w:line="170" w:lineRule="exact"/>
              <w:ind w:firstLine="3447"/>
            </w:pPr>
            <w:r>
              <w:rPr>
                <w:position w:val="-4"/>
              </w:rPr>
              <w:pict>
                <v:group id="_x0000_i1162" style="width:4pt;height:9pt;mso-position-horizontal-relative:char;mso-position-vertical-relative:line" coordorigin="0,0" coordsize="80,180" filled="f" stroked="f">
                  <v:shape id="_x0000_s1163" style="width:3;height:116;left:46;position:absolute;top:62" coordorigin="0,0" coordsize="3,116" path="m1,115l1,1e" filled="f" strokecolor="#cdcdcd" strokeweight="0.14pt">
                    <v:stroke endcap="round" opacity="32639f"/>
                  </v:shape>
                  <v:shape id="_x0000_s1164" style="width:64;height:64;left:16;position:absolute;top:16" coordorigin="0,0" coordsize="64,64" path="m31,l63,63c43,53,19,53,,63l31,xe" filled="t" fillcolor="#cdcdcd" stroked="f">
                    <v:fill opacity="32639f"/>
                  </v:shape>
                  <v:shape id="_x0000_s1165" style="width:3;height:116;left:30;position:absolute;top:46" coordorigin="0,0" coordsize="3,116" path="m1,115l1,1e" filled="f" strokecolor="#404040" strokeweight="0.14pt">
                    <v:stroke endcap="round"/>
                  </v:shape>
                  <v:shape id="_x0000_s1166" style="width:64;height:64;position:absolute" coordorigin="0,0" coordsize="64,64" path="m31,l63,63c43,53,19,53,,63l,63l31,xe" filled="t" fillcolor="#404040" stroked="f"/>
                  <w10:wrap type="none"/>
                </v:group>
              </w:pict>
            </w:r>
          </w:p>
          <w:p>
            <w:pPr>
              <w:pStyle w:val="TableText"/>
              <w:spacing w:line="333" w:lineRule="exact"/>
              <w:ind w:firstLine="4130"/>
            </w:pPr>
            <w:r>
              <w:rPr>
                <w:position w:val="-6"/>
              </w:rPr>
              <w:pict>
                <v:group id="_x0000_i1167" style="width:33.45pt;height:16.7pt;mso-position-horizontal-relative:char;mso-position-vertical-relative:line" coordorigin="0,0" coordsize="669,334" filled="f" stroked="f">
                  <v:rect id="_x0000_s1168" style="width:650;height:324;left:17;position:absolute;top:8" filled="t" fillcolor="#cdcdcd" stroked="f">
                    <v:fill opacity="32639f"/>
                  </v:rect>
                  <v:shape id="_x0000_s1169" type="#_x0000_t75" style="width:650;height:324;left:1;position:absolute;top:-8" filled="f" stroked="f">
                    <v:imagedata r:id="rId50" o:title=""/>
                  </v:shape>
                  <v:shape id="_x0000_s1170" type="#_x0000_t202" style="width:709;height:384;left:-20;position:absolute;top:-29" filled="f" stroked="f">
                    <o:lock v:ext="edit" aspectratio="f"/>
                    <v:textbox inset="0,0,0,0">
                      <w:txbxContent>
                        <w:p>
                          <w:pPr>
                            <w:spacing w:line="20" w:lineRule="exact"/>
                          </w:pPr>
                        </w:p>
                        <w:tbl>
                          <w:tblPr>
                            <w:tblStyle w:val="TableNormal38"/>
                            <w:tblW w:w="653" w:type="dxa"/>
                            <w:tblInd w:w="27" w:type="dxa"/>
                            <w:tblBorders>
                              <w:top w:val="double" w:sz="2" w:space="0" w:color="404040"/>
                              <w:left w:val="double" w:sz="2" w:space="0" w:color="CDCDCD"/>
                              <w:bottom w:val="double" w:sz="2" w:space="0" w:color="404040"/>
                              <w:right w:val="double" w:sz="2" w:space="0" w:color="CDCDCD"/>
                            </w:tblBorders>
                            <w:tblLayout w:type="fixed"/>
                          </w:tblPr>
                          <w:tblGrid>
                            <w:gridCol w:w="653"/>
                          </w:tblGrid>
                          <w:tr>
                            <w:tblPrEx>
                              <w:tblW w:w="653" w:type="dxa"/>
                              <w:tblInd w:w="27" w:type="dxa"/>
                              <w:tblBorders>
                                <w:top w:val="double" w:sz="2" w:space="0" w:color="404040"/>
                                <w:left w:val="double" w:sz="2" w:space="0" w:color="CDCDCD"/>
                                <w:bottom w:val="double" w:sz="2" w:space="0" w:color="404040"/>
                                <w:right w:val="double" w:sz="2" w:space="0" w:color="CDCDCD"/>
                              </w:tblBorders>
                              <w:tblLayout w:type="fixed"/>
                            </w:tblPrEx>
                            <w:trPr>
                              <w:trHeight w:val="313"/>
                            </w:trPr>
                            <w:tc>
                              <w:tcPr>
                                <w:tcW w:w="653" w:type="dxa"/>
                                <w:vAlign w:val="top"/>
                              </w:tcPr>
                              <w:p>
                                <w:pPr>
                                  <w:spacing w:before="99" w:line="224" w:lineRule="auto"/>
                                  <w:ind w:left="131"/>
                                  <w:rPr>
                                    <w:rFonts w:ascii="SimSun" w:eastAsia="SimSun" w:hAnsi="SimSun" w:cs="SimSun"/>
                                    <w:sz w:val="9"/>
                                    <w:szCs w:val="9"/>
                                  </w:rPr>
                                </w:pPr>
                                <w:r>
                                  <w:rPr>
                                    <w:rFonts w:ascii="SimSun" w:eastAsia="SimSun" w:hAnsi="SimSun" w:cs="SimSun"/>
                                    <w:sz w:val="9"/>
                                    <w:szCs w:val="9"/>
                                  </w:rPr>
                                  <w:t>浇注成型</w:t>
                                </w:r>
                              </w:p>
                            </w:tc>
                          </w:tr>
                        </w:tbl>
                        <w:p>
                          <w:pPr>
                            <w:rPr>
                              <w:rFonts w:ascii="Arial"/>
                              <w:sz w:val="21"/>
                            </w:rPr>
                          </w:pPr>
                        </w:p>
                      </w:txbxContent>
                    </v:textbox>
                  </v:shape>
                  <w10:wrap type="none"/>
                </v:group>
              </w:pict>
            </w:r>
          </w:p>
          <w:p>
            <w:pPr>
              <w:pStyle w:val="TableText"/>
              <w:spacing w:before="209" w:line="80" w:lineRule="exact"/>
              <w:ind w:left="3326"/>
              <w:rPr>
                <w:sz w:val="6"/>
                <w:szCs w:val="6"/>
              </w:rPr>
            </w:pPr>
            <w:r>
              <w:pict>
                <v:shape id="_x0000_s1171" type="#_x0000_t202" style="width:18.3pt;height:6pt;margin-top:8.96pt;margin-left:310.79pt;position:absolute;z-index:251726848" filled="f" stroked="f">
                  <o:lock v:ext="edit" aspectratio="f"/>
                  <v:textbox inset="0,0,0,0">
                    <w:txbxContent>
                      <w:p>
                        <w:pPr>
                          <w:pStyle w:val="TableText"/>
                          <w:spacing w:before="20" w:line="79" w:lineRule="exact"/>
                          <w:ind w:left="20"/>
                          <w:rPr>
                            <w:sz w:val="6"/>
                            <w:szCs w:val="6"/>
                          </w:rPr>
                        </w:pPr>
                        <w:r>
                          <w:rPr>
                            <w:rFonts w:ascii="Times New Roman" w:eastAsia="Times New Roman" w:hAnsi="Times New Roman" w:cs="Times New Roman"/>
                            <w:spacing w:val="5"/>
                            <w:sz w:val="6"/>
                            <w:szCs w:val="6"/>
                          </w:rPr>
                          <w:t>S2</w:t>
                        </w:r>
                        <w:r>
                          <w:rPr>
                            <w:rFonts w:ascii="Times New Roman" w:eastAsia="Times New Roman" w:hAnsi="Times New Roman" w:cs="Times New Roman"/>
                            <w:spacing w:val="3"/>
                            <w:w w:val="105"/>
                            <w:sz w:val="6"/>
                            <w:szCs w:val="6"/>
                          </w:rPr>
                          <w:t xml:space="preserve">   </w:t>
                        </w:r>
                        <w:r>
                          <w:rPr>
                            <w:spacing w:val="5"/>
                            <w:sz w:val="6"/>
                            <w:szCs w:val="6"/>
                          </w:rPr>
                          <w:t>边角料</w:t>
                        </w:r>
                      </w:p>
                    </w:txbxContent>
                  </v:textbox>
                </v:shape>
              </w:pict>
            </w:r>
            <w:r>
              <w:pict>
                <v:shape id="_x0000_s1172" type="#_x0000_t202" style="width:22.4pt;height:6pt;margin-top:8.96pt;margin-left:359.62pt;position:absolute;z-index:251723776" filled="f" stroked="f">
                  <o:lock v:ext="edit" aspectratio="f"/>
                  <v:textbox inset="0,0,0,0">
                    <w:txbxContent>
                      <w:p>
                        <w:pPr>
                          <w:pStyle w:val="TableText"/>
                          <w:spacing w:before="20" w:line="79" w:lineRule="exact"/>
                          <w:ind w:left="20"/>
                          <w:rPr>
                            <w:sz w:val="6"/>
                            <w:szCs w:val="6"/>
                          </w:rPr>
                        </w:pPr>
                        <w:r>
                          <w:rPr>
                            <w:rFonts w:ascii="Times New Roman" w:eastAsia="Times New Roman" w:hAnsi="Times New Roman" w:cs="Times New Roman"/>
                            <w:spacing w:val="6"/>
                            <w:sz w:val="6"/>
                            <w:szCs w:val="6"/>
                          </w:rPr>
                          <w:t xml:space="preserve">W1  </w:t>
                        </w:r>
                        <w:r>
                          <w:rPr>
                            <w:spacing w:val="6"/>
                            <w:sz w:val="6"/>
                            <w:szCs w:val="6"/>
                          </w:rPr>
                          <w:t>清洗废水</w:t>
                        </w:r>
                      </w:p>
                    </w:txbxContent>
                  </v:textbox>
                </v:shape>
              </w:pict>
            </w:r>
            <w:r>
              <w:rPr>
                <w:rFonts w:ascii="Times New Roman" w:eastAsia="Times New Roman" w:hAnsi="Times New Roman" w:cs="Times New Roman"/>
                <w:spacing w:val="5"/>
                <w:sz w:val="6"/>
                <w:szCs w:val="6"/>
              </w:rPr>
              <w:t>S1</w:t>
            </w:r>
            <w:r>
              <w:rPr>
                <w:rFonts w:ascii="Times New Roman" w:eastAsia="Times New Roman" w:hAnsi="Times New Roman" w:cs="Times New Roman"/>
                <w:spacing w:val="3"/>
                <w:w w:val="105"/>
                <w:sz w:val="6"/>
                <w:szCs w:val="6"/>
              </w:rPr>
              <w:t xml:space="preserve">   </w:t>
            </w:r>
            <w:r>
              <w:rPr>
                <w:spacing w:val="5"/>
                <w:sz w:val="6"/>
                <w:szCs w:val="6"/>
              </w:rPr>
              <w:t>熔化渣</w:t>
            </w:r>
          </w:p>
          <w:p>
            <w:pPr>
              <w:pStyle w:val="TableText"/>
              <w:spacing w:before="130" w:line="80" w:lineRule="exact"/>
              <w:ind w:left="2836"/>
              <w:rPr>
                <w:sz w:val="6"/>
                <w:szCs w:val="6"/>
              </w:rPr>
            </w:pPr>
            <w:r>
              <w:pict>
                <v:shape id="_x0000_s1173" type="#_x0000_t202" style="width:12.2pt;height:6.05pt;margin-top:4.19pt;margin-left:87.74pt;position:absolute;z-index:251724800" filled="f" stroked="f">
                  <o:lock v:ext="edit" aspectratio="f"/>
                  <v:textbox inset="0,0,0,0">
                    <w:txbxContent>
                      <w:p>
                        <w:pPr>
                          <w:pStyle w:val="TableText"/>
                          <w:spacing w:before="20" w:line="80" w:lineRule="exact"/>
                          <w:ind w:left="20"/>
                          <w:rPr>
                            <w:sz w:val="6"/>
                            <w:szCs w:val="6"/>
                          </w:rPr>
                        </w:pPr>
                        <w:r>
                          <w:rPr>
                            <w:spacing w:val="7"/>
                            <w:sz w:val="6"/>
                            <w:szCs w:val="6"/>
                          </w:rPr>
                          <w:t>石英砂</w:t>
                        </w:r>
                      </w:p>
                    </w:txbxContent>
                  </v:textbox>
                </v:shape>
              </w:pict>
            </w:r>
            <w:r>
              <w:pict>
                <v:shape id="_x0000_s1174" type="#_x0000_t202" style="width:19.85pt;height:6pt;margin-top:4.42pt;margin-left:48.89pt;position:absolute;z-index:251725824" filled="f" stroked="f">
                  <o:lock v:ext="edit" aspectratio="f"/>
                  <v:textbox inset="0,0,0,0">
                    <w:txbxContent>
                      <w:p>
                        <w:pPr>
                          <w:pStyle w:val="TableText"/>
                          <w:spacing w:before="20" w:line="79" w:lineRule="exact"/>
                          <w:ind w:left="20"/>
                          <w:rPr>
                            <w:sz w:val="6"/>
                            <w:szCs w:val="6"/>
                          </w:rPr>
                        </w:pPr>
                        <w:r>
                          <w:rPr>
                            <w:rFonts w:ascii="Times New Roman" w:eastAsia="Times New Roman" w:hAnsi="Times New Roman" w:cs="Times New Roman"/>
                            <w:spacing w:val="7"/>
                            <w:sz w:val="6"/>
                            <w:szCs w:val="6"/>
                          </w:rPr>
                          <w:t>G2</w:t>
                        </w:r>
                        <w:r>
                          <w:rPr>
                            <w:spacing w:val="7"/>
                            <w:sz w:val="6"/>
                            <w:szCs w:val="6"/>
                          </w:rPr>
                          <w:t>有机废气</w:t>
                        </w:r>
                      </w:p>
                    </w:txbxContent>
                  </v:textbox>
                </v:shape>
              </w:pict>
            </w:r>
            <w:r>
              <w:rPr>
                <w:rFonts w:ascii="Times New Roman" w:eastAsia="Times New Roman" w:hAnsi="Times New Roman" w:cs="Times New Roman"/>
                <w:spacing w:val="7"/>
                <w:sz w:val="6"/>
                <w:szCs w:val="6"/>
              </w:rPr>
              <w:t>G2</w:t>
            </w:r>
            <w:r>
              <w:rPr>
                <w:spacing w:val="7"/>
                <w:sz w:val="6"/>
                <w:szCs w:val="6"/>
              </w:rPr>
              <w:t>有机废气</w:t>
            </w:r>
          </w:p>
          <w:p>
            <w:pPr>
              <w:pStyle w:val="TableText"/>
              <w:spacing w:before="147" w:line="80" w:lineRule="exact"/>
              <w:ind w:left="291"/>
              <w:rPr>
                <w:sz w:val="6"/>
                <w:szCs w:val="6"/>
              </w:rPr>
            </w:pPr>
            <w:r>
              <w:rPr>
                <w:spacing w:val="7"/>
                <w:sz w:val="6"/>
                <w:szCs w:val="6"/>
              </w:rPr>
              <w:t>外购模具</w:t>
            </w:r>
          </w:p>
          <w:p>
            <w:pPr>
              <w:pStyle w:val="TableText"/>
              <w:spacing w:before="32" w:line="222" w:lineRule="auto"/>
              <w:ind w:left="3887"/>
              <w:rPr>
                <w:sz w:val="9"/>
                <w:szCs w:val="9"/>
              </w:rPr>
            </w:pPr>
            <w:r>
              <w:drawing>
                <wp:anchor distT="0" distB="0" distL="0" distR="0" simplePos="0" relativeHeight="251688960" behindDoc="1" locked="0" layoutInCell="1" allowOverlap="1">
                  <wp:simplePos x="0" y="0"/>
                  <wp:positionH relativeFrom="column">
                    <wp:posOffset>2318083</wp:posOffset>
                  </wp:positionH>
                  <wp:positionV relativeFrom="paragraph">
                    <wp:posOffset>-55870</wp:posOffset>
                  </wp:positionV>
                  <wp:extent cx="424403" cy="22410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59"/>
                          <a:stretch>
                            <a:fillRect/>
                          </a:stretch>
                        </pic:blipFill>
                        <pic:spPr>
                          <a:xfrm>
                            <a:off x="0" y="0"/>
                            <a:ext cx="424403" cy="224100"/>
                          </a:xfrm>
                          <a:prstGeom prst="rect">
                            <a:avLst/>
                          </a:prstGeom>
                        </pic:spPr>
                      </pic:pic>
                    </a:graphicData>
                  </a:graphic>
                </wp:anchor>
              </w:drawing>
            </w:r>
            <w:r>
              <w:rPr>
                <w:sz w:val="9"/>
                <w:szCs w:val="9"/>
              </w:rPr>
              <w:t>焙烧</w:t>
            </w:r>
          </w:p>
          <w:p>
            <w:pPr>
              <w:spacing w:before="154" w:line="134" w:lineRule="exact"/>
              <w:ind w:left="1996"/>
            </w:pPr>
            <w:r>
              <w:pict>
                <v:group id="_x0000_s1175" style="width:4pt;height:4pt;margin-top:5.39pt;margin-left:98.33pt;position:absolute;z-index:251721728" coordorigin="0,0" coordsize="80,80" filled="f" stroked="f">
                  <v:shape id="_x0000_s1176" style="width:64;height:64;left:16;position:absolute;top:16" coordorigin="0,0" coordsize="64,64" path="m31,l63,63c43,53,20,53,,63l31,xe" filled="t" fillcolor="#cdcdcd" stroked="f">
                    <v:fill opacity="32639f"/>
                  </v:shape>
                  <v:shape id="_x0000_s1177" style="width:64;height:64;position:absolute" coordorigin="0,0" coordsize="64,64" path="m31,l63,63c43,53,20,53,,63l31,xe" filled="t" fillcolor="#404040" stroked="f"/>
                </v:group>
              </w:pict>
            </w:r>
            <w:r>
              <w:rPr>
                <w:position w:val="-3"/>
              </w:rPr>
              <w:drawing>
                <wp:inline distT="0" distB="0" distL="0" distR="0">
                  <wp:extent cx="12285" cy="84671"/>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60"/>
                          <a:stretch>
                            <a:fillRect/>
                          </a:stretch>
                        </pic:blipFill>
                        <pic:spPr>
                          <a:xfrm>
                            <a:off x="0" y="0"/>
                            <a:ext cx="12285" cy="84671"/>
                          </a:xfrm>
                          <a:prstGeom prst="rect">
                            <a:avLst/>
                          </a:prstGeom>
                        </pic:spPr>
                      </pic:pic>
                    </a:graphicData>
                  </a:graphic>
                </wp:inline>
              </w:drawing>
            </w:r>
          </w:p>
          <w:p>
            <w:pPr>
              <w:pStyle w:val="TableText"/>
              <w:spacing w:line="80" w:lineRule="exact"/>
              <w:ind w:left="1838"/>
              <w:rPr>
                <w:sz w:val="6"/>
                <w:szCs w:val="6"/>
              </w:rPr>
            </w:pPr>
            <w:r>
              <w:rPr>
                <w:spacing w:val="7"/>
                <w:sz w:val="6"/>
                <w:szCs w:val="6"/>
              </w:rPr>
              <w:t>莫来粉、水</w:t>
            </w:r>
          </w:p>
          <w:p>
            <w:pPr>
              <w:pStyle w:val="TableText"/>
              <w:spacing w:before="226" w:line="222" w:lineRule="auto"/>
              <w:ind w:left="2334"/>
              <w:rPr>
                <w:sz w:val="9"/>
                <w:szCs w:val="9"/>
              </w:rPr>
            </w:pPr>
            <w:r>
              <w:rPr>
                <w:sz w:val="9"/>
                <w:szCs w:val="9"/>
              </w:rPr>
              <w:t>制壳工艺</w:t>
            </w:r>
          </w:p>
          <w:p>
            <w:pPr>
              <w:pStyle w:val="TableText"/>
              <w:spacing w:before="215" w:line="220" w:lineRule="auto"/>
              <w:ind w:left="2225"/>
            </w:pPr>
            <w:r>
              <w:rPr>
                <w:spacing w:val="-3"/>
              </w:rPr>
              <w:t>图</w:t>
            </w:r>
            <w:r>
              <w:rPr>
                <w:spacing w:val="-47"/>
              </w:rPr>
              <w:t xml:space="preserve"> </w:t>
            </w:r>
            <w:r>
              <w:rPr>
                <w:rFonts w:ascii="Times New Roman" w:eastAsia="Times New Roman" w:hAnsi="Times New Roman" w:cs="Times New Roman"/>
                <w:spacing w:val="-3"/>
              </w:rPr>
              <w:t>5-</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项目叶导轮工艺流程及产污环节示意图</w:t>
            </w:r>
          </w:p>
          <w:p>
            <w:pPr>
              <w:pStyle w:val="TableText"/>
              <w:spacing w:before="184" w:line="468" w:lineRule="exact"/>
              <w:ind w:left="589"/>
            </w:pPr>
            <w:r>
              <w:rPr>
                <w:spacing w:val="-7"/>
                <w:position w:val="17"/>
              </w:rPr>
              <w:t>工艺流程简介：</w:t>
            </w:r>
            <w:r>
              <w:rPr>
                <w:spacing w:val="66"/>
                <w:position w:val="17"/>
              </w:rPr>
              <w:t xml:space="preserve"> </w:t>
            </w:r>
            <w:r>
              <w:rPr>
                <w:spacing w:val="-7"/>
                <w:position w:val="17"/>
              </w:rPr>
              <w:t>本项目生产工艺流程主要分为制壳及浇</w:t>
            </w:r>
            <w:r>
              <w:rPr>
                <w:spacing w:val="-8"/>
                <w:position w:val="17"/>
              </w:rPr>
              <w:t>注成型两大块。</w:t>
            </w:r>
          </w:p>
          <w:p>
            <w:pPr>
              <w:pStyle w:val="TableText"/>
              <w:spacing w:line="219" w:lineRule="auto"/>
              <w:ind w:left="605"/>
            </w:pPr>
            <w:r>
              <w:rPr>
                <w:rFonts w:ascii="Times New Roman" w:eastAsia="Times New Roman" w:hAnsi="Times New Roman" w:cs="Times New Roman"/>
                <w:spacing w:val="-9"/>
              </w:rPr>
              <w:t>1</w:t>
            </w:r>
            <w:r>
              <w:rPr>
                <w:spacing w:val="-9"/>
              </w:rPr>
              <w:t>、制壳</w:t>
            </w:r>
          </w:p>
          <w:p>
            <w:pPr>
              <w:pStyle w:val="TableText"/>
              <w:spacing w:before="183" w:line="360" w:lineRule="auto"/>
              <w:ind w:left="104" w:right="109" w:firstLine="485"/>
            </w:pPr>
            <w:r>
              <w:rPr>
                <w:spacing w:val="-6"/>
              </w:rPr>
              <w:t>首先根据叶导轮的尺寸型号外购叶导轮模具。</w:t>
            </w:r>
            <w:r>
              <w:rPr>
                <w:spacing w:val="45"/>
              </w:rPr>
              <w:t xml:space="preserve"> </w:t>
            </w:r>
            <w:r>
              <w:rPr>
                <w:spacing w:val="-6"/>
              </w:rPr>
              <w:t>将石蜡采用注蜡机电加热至</w:t>
            </w:r>
            <w:r>
              <w:rPr>
                <w:spacing w:val="-50"/>
              </w:rPr>
              <w:t xml:space="preserve"> </w:t>
            </w:r>
            <w:r>
              <w:rPr>
                <w:rFonts w:ascii="Times New Roman" w:eastAsia="Times New Roman" w:hAnsi="Times New Roman" w:cs="Times New Roman"/>
                <w:spacing w:val="-6"/>
              </w:rPr>
              <w:t>70</w:t>
            </w:r>
            <w:r>
              <w:rPr>
                <w:spacing w:val="-6"/>
              </w:rPr>
              <w:t xml:space="preserve">℃左  </w:t>
            </w:r>
            <w:r>
              <w:rPr>
                <w:spacing w:val="-1"/>
              </w:rPr>
              <w:t>右，使其成为熔融液体状态。在模具表面注入液体石蜡，待石蜡完全凝固后得</w:t>
            </w:r>
            <w:r>
              <w:rPr>
                <w:spacing w:val="-2"/>
              </w:rPr>
              <w:t>到蜡模。</w:t>
            </w:r>
            <w:r>
              <w:t xml:space="preserve"> </w:t>
            </w:r>
            <w:r>
              <w:t>将莫来粉与水一定比例混合均匀，再粘于蜡模表面，最后在覆盖一层石</w:t>
            </w:r>
            <w:r>
              <w:rPr>
                <w:spacing w:val="-1"/>
              </w:rPr>
              <w:t>英砂后在脱蜡附</w:t>
            </w:r>
            <w:r>
              <w:t xml:space="preserve"> </w:t>
            </w:r>
            <w:r>
              <w:rPr>
                <w:spacing w:val="-8"/>
              </w:rPr>
              <w:t>内进行脱蜡。脱蜡后壳体进入焙烧炉进行干燥、 焙烧。焙烧采用电加热形式，</w:t>
            </w:r>
            <w:r>
              <w:rPr>
                <w:spacing w:val="65"/>
              </w:rPr>
              <w:t xml:space="preserve"> </w:t>
            </w:r>
            <w:r>
              <w:rPr>
                <w:spacing w:val="-8"/>
              </w:rPr>
              <w:t>温度控制</w:t>
            </w:r>
          </w:p>
          <w:p>
            <w:pPr>
              <w:pStyle w:val="TableText"/>
              <w:spacing w:before="1" w:line="216" w:lineRule="auto"/>
              <w:ind w:left="112"/>
            </w:pPr>
            <w:r>
              <w:rPr>
                <w:spacing w:val="4"/>
              </w:rPr>
              <w:t>约</w:t>
            </w:r>
            <w:r>
              <w:rPr>
                <w:spacing w:val="-37"/>
              </w:rPr>
              <w:t xml:space="preserve"> </w:t>
            </w:r>
            <w:r>
              <w:rPr>
                <w:rFonts w:ascii="Times New Roman" w:eastAsia="Times New Roman" w:hAnsi="Times New Roman" w:cs="Times New Roman"/>
                <w:spacing w:val="4"/>
              </w:rPr>
              <w:t>800</w:t>
            </w:r>
            <w:r>
              <w:rPr>
                <w:spacing w:val="4"/>
              </w:rPr>
              <w:t>℃,保温</w:t>
            </w:r>
            <w:r>
              <w:rPr>
                <w:spacing w:val="-32"/>
              </w:rPr>
              <w:t xml:space="preserve"> </w:t>
            </w:r>
            <w:r>
              <w:rPr>
                <w:rFonts w:ascii="Times New Roman" w:eastAsia="Times New Roman" w:hAnsi="Times New Roman" w:cs="Times New Roman"/>
                <w:spacing w:val="4"/>
              </w:rPr>
              <w:t>1.5h</w:t>
            </w:r>
            <w:r>
              <w:rPr>
                <w:spacing w:val="4"/>
              </w:rPr>
              <w:t>。</w:t>
            </w:r>
          </w:p>
          <w:p>
            <w:pPr>
              <w:pStyle w:val="TableText"/>
              <w:spacing w:before="186" w:line="235" w:lineRule="auto"/>
              <w:ind w:left="582"/>
              <w:rPr>
                <w:rFonts w:ascii="Times New Roman" w:eastAsia="Times New Roman" w:hAnsi="Times New Roman" w:cs="Times New Roman"/>
              </w:rPr>
            </w:pPr>
            <w:r>
              <w:rPr>
                <w:rFonts w:ascii="Times New Roman" w:eastAsia="Times New Roman" w:hAnsi="Times New Roman" w:cs="Times New Roman"/>
                <w:spacing w:val="-1"/>
              </w:rPr>
              <w:t>2</w:t>
            </w:r>
            <w:r>
              <w:rPr>
                <w:spacing w:val="-1"/>
              </w:rPr>
              <w:t>、浇注成型</w:t>
            </w:r>
            <w:r>
              <w:rPr>
                <w:rFonts w:ascii="Times New Roman" w:eastAsia="Times New Roman" w:hAnsi="Times New Roman" w:cs="Times New Roman"/>
                <w:spacing w:val="-1"/>
              </w:rPr>
              <w:t>`</w:t>
            </w:r>
          </w:p>
          <w:p>
            <w:pPr>
              <w:pStyle w:val="TableText"/>
              <w:spacing w:before="163" w:line="360" w:lineRule="auto"/>
              <w:ind w:left="106" w:right="109" w:firstLine="479"/>
            </w:pPr>
            <w:r>
              <w:rPr>
                <w:spacing w:val="-5"/>
              </w:rPr>
              <w:t>通过中频炉将生铁、铜、镍进行熔化成液体状，将液态</w:t>
            </w:r>
            <w:r>
              <w:rPr>
                <w:spacing w:val="-6"/>
              </w:rPr>
              <w:t>金属注入制作好的壳体，</w:t>
            </w:r>
            <w:r>
              <w:rPr>
                <w:spacing w:val="63"/>
              </w:rPr>
              <w:t xml:space="preserve"> </w:t>
            </w:r>
            <w:r>
              <w:rPr>
                <w:spacing w:val="-6"/>
              </w:rPr>
              <w:t>浇</w:t>
            </w:r>
            <w:r>
              <w:t xml:space="preserve"> </w:t>
            </w:r>
            <w:r>
              <w:t>注成半成品。半成品再经抛丸机抛丸，去其毛刺。而后根据客户</w:t>
            </w:r>
            <w:r>
              <w:rPr>
                <w:spacing w:val="-1"/>
              </w:rPr>
              <w:t>需求由数控车床进行机</w:t>
            </w:r>
          </w:p>
          <w:p>
            <w:pPr>
              <w:pStyle w:val="TableText"/>
              <w:spacing w:before="1" w:line="218" w:lineRule="auto"/>
              <w:ind w:left="106"/>
            </w:pPr>
            <w:r>
              <w:rPr>
                <w:spacing w:val="-7"/>
              </w:rPr>
              <w:t>加工成型，最后进行表面清洗后即为成品。</w:t>
            </w:r>
            <w:r>
              <w:rPr>
                <w:spacing w:val="63"/>
              </w:rPr>
              <w:t xml:space="preserve"> </w:t>
            </w:r>
            <w:r>
              <w:rPr>
                <w:spacing w:val="-7"/>
              </w:rPr>
              <w:t>项目中频炉采用电加热形式。</w:t>
            </w:r>
          </w:p>
          <w:p>
            <w:pPr>
              <w:pStyle w:val="TableText"/>
              <w:spacing w:before="184" w:line="220" w:lineRule="auto"/>
              <w:ind w:left="529"/>
            </w:pPr>
            <w:r>
              <w:rPr>
                <w:spacing w:val="-11"/>
                <w:sz w:val="21"/>
                <w:szCs w:val="21"/>
              </w:rPr>
              <w:t>二、</w:t>
            </w:r>
            <w:r>
              <w:rPr>
                <w:spacing w:val="-26"/>
                <w:sz w:val="21"/>
                <w:szCs w:val="21"/>
              </w:rPr>
              <w:t xml:space="preserve"> </w:t>
            </w:r>
            <w:r>
              <w:rPr>
                <w:spacing w:val="-11"/>
              </w:rPr>
              <w:t>主要污染工序</w:t>
            </w:r>
          </w:p>
          <w:p>
            <w:pPr>
              <w:pStyle w:val="TableText"/>
              <w:spacing w:before="182" w:line="468" w:lineRule="exact"/>
              <w:ind w:left="605"/>
            </w:pPr>
            <w:r>
              <w:rPr>
                <w:rFonts w:ascii="Times New Roman" w:eastAsia="Times New Roman" w:hAnsi="Times New Roman" w:cs="Times New Roman"/>
                <w:spacing w:val="-4"/>
                <w:position w:val="17"/>
              </w:rPr>
              <w:t>1</w:t>
            </w:r>
            <w:r>
              <w:rPr>
                <w:rFonts w:ascii="Times New Roman" w:eastAsia="Times New Roman" w:hAnsi="Times New Roman" w:cs="Times New Roman"/>
                <w:spacing w:val="-33"/>
                <w:position w:val="17"/>
              </w:rPr>
              <w:t xml:space="preserve"> </w:t>
            </w:r>
            <w:r>
              <w:rPr>
                <w:spacing w:val="-4"/>
                <w:position w:val="17"/>
              </w:rPr>
              <w:t>、项目熔化过程产生的熔化烟尘（</w:t>
            </w:r>
            <w:r>
              <w:rPr>
                <w:rFonts w:ascii="Times New Roman" w:eastAsia="Times New Roman" w:hAnsi="Times New Roman" w:cs="Times New Roman"/>
                <w:spacing w:val="-4"/>
                <w:position w:val="17"/>
              </w:rPr>
              <w:t>G1</w:t>
            </w:r>
            <w:r>
              <w:rPr>
                <w:spacing w:val="-36"/>
                <w:position w:val="17"/>
              </w:rPr>
              <w:t>）；</w:t>
            </w:r>
          </w:p>
          <w:p>
            <w:pPr>
              <w:pStyle w:val="TableText"/>
              <w:spacing w:before="1" w:line="218" w:lineRule="auto"/>
              <w:ind w:left="582"/>
            </w:pPr>
            <w:r>
              <w:rPr>
                <w:rFonts w:ascii="Times New Roman" w:eastAsia="Times New Roman" w:hAnsi="Times New Roman" w:cs="Times New Roman"/>
                <w:spacing w:val="-1"/>
              </w:rPr>
              <w:t>2</w:t>
            </w:r>
            <w:r>
              <w:rPr>
                <w:spacing w:val="-1"/>
              </w:rPr>
              <w:t>、项目制壳过程产生的有机废气（</w:t>
            </w:r>
            <w:r>
              <w:rPr>
                <w:rFonts w:ascii="Times New Roman" w:eastAsia="Times New Roman" w:hAnsi="Times New Roman" w:cs="Times New Roman"/>
                <w:spacing w:val="-1"/>
              </w:rPr>
              <w:t>G2</w:t>
            </w:r>
            <w:r>
              <w:rPr>
                <w:spacing w:val="-38"/>
              </w:rPr>
              <w:t>）；</w:t>
            </w:r>
          </w:p>
          <w:p>
            <w:pPr>
              <w:pStyle w:val="TableText"/>
              <w:spacing w:before="183" w:line="469" w:lineRule="exact"/>
              <w:ind w:left="587"/>
            </w:pPr>
            <w:r>
              <w:rPr>
                <w:rFonts w:ascii="Times New Roman" w:eastAsia="Times New Roman" w:hAnsi="Times New Roman" w:cs="Times New Roman"/>
                <w:spacing w:val="-1"/>
                <w:position w:val="17"/>
              </w:rPr>
              <w:t>3</w:t>
            </w:r>
            <w:r>
              <w:rPr>
                <w:spacing w:val="-1"/>
                <w:position w:val="17"/>
              </w:rPr>
              <w:t>、项目抛丸过程产生的粉尘（</w:t>
            </w:r>
            <w:r>
              <w:rPr>
                <w:rFonts w:ascii="Times New Roman" w:eastAsia="Times New Roman" w:hAnsi="Times New Roman" w:cs="Times New Roman"/>
                <w:spacing w:val="-1"/>
                <w:position w:val="17"/>
              </w:rPr>
              <w:t>G3</w:t>
            </w:r>
            <w:r>
              <w:rPr>
                <w:spacing w:val="-63"/>
                <w:w w:val="99"/>
                <w:position w:val="17"/>
              </w:rPr>
              <w:t>）；</w:t>
            </w:r>
          </w:p>
          <w:p>
            <w:pPr>
              <w:pStyle w:val="TableText"/>
              <w:spacing w:line="220" w:lineRule="auto"/>
              <w:ind w:left="581"/>
            </w:pPr>
            <w:r>
              <w:rPr>
                <w:rFonts w:ascii="Times New Roman" w:eastAsia="Times New Roman" w:hAnsi="Times New Roman" w:cs="Times New Roman"/>
                <w:spacing w:val="-3"/>
              </w:rPr>
              <w:t>4</w:t>
            </w:r>
            <w:r>
              <w:rPr>
                <w:rFonts w:ascii="Times New Roman" w:eastAsia="Times New Roman" w:hAnsi="Times New Roman" w:cs="Times New Roman"/>
                <w:spacing w:val="-34"/>
              </w:rPr>
              <w:t xml:space="preserve"> </w:t>
            </w:r>
            <w:r>
              <w:rPr>
                <w:spacing w:val="-3"/>
              </w:rPr>
              <w:t>、项目食堂油烟（</w:t>
            </w:r>
            <w:r>
              <w:rPr>
                <w:rFonts w:ascii="Times New Roman" w:eastAsia="Times New Roman" w:hAnsi="Times New Roman" w:cs="Times New Roman"/>
                <w:spacing w:val="-3"/>
              </w:rPr>
              <w:t>G4</w:t>
            </w:r>
            <w:r>
              <w:rPr>
                <w:spacing w:val="-43"/>
              </w:rPr>
              <w:t>）；</w:t>
            </w:r>
          </w:p>
          <w:p>
            <w:pPr>
              <w:pStyle w:val="TableText"/>
              <w:spacing w:before="182" w:line="468" w:lineRule="exact"/>
              <w:ind w:left="588"/>
            </w:pPr>
            <w:r>
              <w:rPr>
                <w:rFonts w:ascii="Times New Roman" w:eastAsia="Times New Roman" w:hAnsi="Times New Roman" w:cs="Times New Roman"/>
                <w:spacing w:val="-3"/>
                <w:position w:val="17"/>
              </w:rPr>
              <w:t>5</w:t>
            </w:r>
            <w:r>
              <w:rPr>
                <w:rFonts w:ascii="Times New Roman" w:eastAsia="Times New Roman" w:hAnsi="Times New Roman" w:cs="Times New Roman"/>
                <w:spacing w:val="-33"/>
                <w:position w:val="17"/>
              </w:rPr>
              <w:t xml:space="preserve"> </w:t>
            </w:r>
            <w:r>
              <w:rPr>
                <w:spacing w:val="-3"/>
                <w:position w:val="17"/>
              </w:rPr>
              <w:t>、项目超声波清洗废水（</w:t>
            </w:r>
            <w:r>
              <w:rPr>
                <w:rFonts w:ascii="Times New Roman" w:eastAsia="Times New Roman" w:hAnsi="Times New Roman" w:cs="Times New Roman"/>
                <w:spacing w:val="-3"/>
                <w:position w:val="17"/>
              </w:rPr>
              <w:t>W1</w:t>
            </w:r>
            <w:r>
              <w:rPr>
                <w:spacing w:val="-42"/>
                <w:position w:val="17"/>
              </w:rPr>
              <w:t>）；</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61" w:history="1">
        <w:r>
          <w:rPr>
            <w:rFonts w:ascii="SimSun" w:eastAsia="SimSun" w:hAnsi="SimSun" w:cs="SimSun"/>
            <w:b/>
            <w:bCs/>
            <w:noProof w:val="0"/>
            <w:snapToGrid/>
            <w:color w:val="0000EE"/>
            <w:kern w:val="0"/>
            <w:sz w:val="30"/>
            <w:szCs w:val="30"/>
            <w:u w:val="single" w:color="0000EE"/>
          </w:rPr>
          <w:t>https://d.book118.com/947163015032006046</w:t>
        </w:r>
      </w:hyperlink>
    </w:p>
    <w:p/>
    <w:sectPr>
      <w:footerReference w:type="default" r:id="rId62"/>
      <w:pgSz w:w="11907" w:h="16841"/>
      <w:pgMar w:top="1166" w:right="1118" w:bottom="1195" w:left="1409" w:header="0" w:footer="888" w:gutter="0"/>
      <w:pgNumType w:start="45"/>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87"/>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1</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87"/>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1</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87"/>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2</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87"/>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2</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7"/>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3</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7"/>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3</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87"/>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4</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87"/>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4</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9"/>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5</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9"/>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5</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9"/>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6</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9"/>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6</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9"/>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7</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9"/>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7</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9"/>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8</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9"/>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8</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9"/>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9</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89"/>
      <w:rPr>
        <w:rFonts w:ascii="SimSun" w:eastAsia="SimSun" w:hAnsi="SimSun" w:cs="SimSun"/>
        <w:sz w:val="24"/>
        <w:szCs w:val="24"/>
      </w:rPr>
    </w:pPr>
    <w:r>
      <w:rPr>
        <w:rFonts w:ascii="SimSun" w:eastAsia="SimSun" w:hAnsi="SimSun" w:cs="SimSun"/>
        <w:spacing w:val="29"/>
        <w:sz w:val="24"/>
        <w:szCs w:val="24"/>
      </w:rPr>
      <w:t>-</w:t>
    </w:r>
    <w:r>
      <w:rPr>
        <w:rFonts w:ascii="Times New Roman" w:eastAsia="Times New Roman" w:hAnsi="Times New Roman" w:cs="Times New Roman"/>
        <w:spacing w:val="29"/>
        <w:sz w:val="24"/>
        <w:szCs w:val="24"/>
      </w:rPr>
      <w:t>9</w:t>
    </w:r>
    <w:r>
      <w:rPr>
        <w:rFonts w:ascii="Times New Roman" w:eastAsia="Times New Roman" w:hAnsi="Times New Roman" w:cs="Times New Roman"/>
        <w:spacing w:val="-29"/>
        <w:sz w:val="24"/>
        <w:szCs w:val="24"/>
      </w:rPr>
      <w:t xml:space="preserve"> </w:t>
    </w:r>
    <w:r>
      <w:rPr>
        <w:rFonts w:ascii="SimSun" w:eastAsia="SimSun" w:hAnsi="SimSun" w:cs="SimSun"/>
        <w:spacing w:val="29"/>
        <w:sz w:val="24"/>
        <w:szCs w:val="24"/>
      </w:rPr>
      <w:t>―</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10</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10</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34"/>
      <w:rPr>
        <w:rFonts w:ascii="SimSun" w:eastAsia="SimSun" w:hAnsi="SimSun" w:cs="SimSun"/>
        <w:sz w:val="24"/>
        <w:szCs w:val="24"/>
      </w:rPr>
    </w:pPr>
    <w:r>
      <w:rPr>
        <w:rFonts w:ascii="SimSun" w:eastAsia="SimSun" w:hAnsi="SimSun" w:cs="SimSun"/>
        <w:spacing w:val="19"/>
        <w:sz w:val="24"/>
        <w:szCs w:val="24"/>
      </w:rPr>
      <w:t>-</w:t>
    </w:r>
    <w:r>
      <w:rPr>
        <w:rFonts w:ascii="Times New Roman" w:eastAsia="Times New Roman" w:hAnsi="Times New Roman" w:cs="Times New Roman"/>
        <w:spacing w:val="19"/>
        <w:sz w:val="24"/>
        <w:szCs w:val="24"/>
      </w:rPr>
      <w:t>11</w:t>
    </w:r>
    <w:r>
      <w:rPr>
        <w:rFonts w:ascii="Times New Roman" w:eastAsia="Times New Roman" w:hAnsi="Times New Roman" w:cs="Times New Roman"/>
        <w:spacing w:val="-27"/>
        <w:sz w:val="24"/>
        <w:szCs w:val="24"/>
      </w:rPr>
      <w:t xml:space="preserve"> </w:t>
    </w:r>
    <w:r>
      <w:rPr>
        <w:rFonts w:ascii="SimSun" w:eastAsia="SimSun" w:hAnsi="SimSun" w:cs="SimSun"/>
        <w:spacing w:val="19"/>
        <w:sz w:val="24"/>
        <w:szCs w:val="24"/>
      </w:rPr>
      <w:t>―</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34"/>
      <w:rPr>
        <w:rFonts w:ascii="SimSun" w:eastAsia="SimSun" w:hAnsi="SimSun" w:cs="SimSun"/>
        <w:sz w:val="24"/>
        <w:szCs w:val="24"/>
      </w:rPr>
    </w:pPr>
    <w:r>
      <w:rPr>
        <w:rFonts w:ascii="SimSun" w:eastAsia="SimSun" w:hAnsi="SimSun" w:cs="SimSun"/>
        <w:spacing w:val="19"/>
        <w:sz w:val="24"/>
        <w:szCs w:val="24"/>
      </w:rPr>
      <w:t>-</w:t>
    </w:r>
    <w:r>
      <w:rPr>
        <w:rFonts w:ascii="Times New Roman" w:eastAsia="Times New Roman" w:hAnsi="Times New Roman" w:cs="Times New Roman"/>
        <w:spacing w:val="19"/>
        <w:sz w:val="24"/>
        <w:szCs w:val="24"/>
      </w:rPr>
      <w:t>11</w:t>
    </w:r>
    <w:r>
      <w:rPr>
        <w:rFonts w:ascii="Times New Roman" w:eastAsia="Times New Roman" w:hAnsi="Times New Roman" w:cs="Times New Roman"/>
        <w:spacing w:val="-27"/>
        <w:sz w:val="24"/>
        <w:szCs w:val="24"/>
      </w:rPr>
      <w:t xml:space="preserve"> </w:t>
    </w:r>
    <w:r>
      <w:rPr>
        <w:rFonts w:ascii="SimSun" w:eastAsia="SimSun" w:hAnsi="SimSun" w:cs="SimSun"/>
        <w:spacing w:val="19"/>
        <w:sz w:val="24"/>
        <w:szCs w:val="24"/>
      </w:rPr>
      <w:t>―</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12</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12</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13</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13</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14</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296"/>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15</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296"/>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15</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16</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16</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17</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433"/>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18</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433"/>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18</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433"/>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19</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433"/>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19</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20</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20</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21</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21</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22</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4329"/>
      <w:rPr>
        <w:rFonts w:ascii="SimSun" w:eastAsia="SimSun" w:hAnsi="SimSun" w:cs="SimSun"/>
        <w:sz w:val="24"/>
        <w:szCs w:val="24"/>
      </w:rPr>
    </w:pPr>
    <w:r>
      <w:rPr>
        <w:rFonts w:ascii="SimSun" w:eastAsia="SimSun" w:hAnsi="SimSun" w:cs="SimSun"/>
        <w:spacing w:val="22"/>
        <w:sz w:val="24"/>
        <w:szCs w:val="24"/>
      </w:rPr>
      <w:t>-</w:t>
    </w:r>
    <w:r>
      <w:rPr>
        <w:rFonts w:ascii="Times New Roman" w:eastAsia="Times New Roman" w:hAnsi="Times New Roman" w:cs="Times New Roman"/>
        <w:spacing w:val="22"/>
        <w:sz w:val="24"/>
        <w:szCs w:val="24"/>
      </w:rPr>
      <w:t>23</w:t>
    </w:r>
    <w:r>
      <w:rPr>
        <w:rFonts w:ascii="Times New Roman" w:eastAsia="Times New Roman" w:hAnsi="Times New Roman" w:cs="Times New Roman"/>
        <w:spacing w:val="-30"/>
        <w:sz w:val="24"/>
        <w:szCs w:val="24"/>
      </w:rPr>
      <w:t xml:space="preserve"> </w:t>
    </w:r>
    <w:r>
      <w:rPr>
        <w:rFonts w:ascii="SimSun" w:eastAsia="SimSun" w:hAnsi="SimSun" w:cs="SimSun"/>
        <w:spacing w:val="22"/>
        <w:sz w:val="24"/>
        <w:szCs w:val="24"/>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 w:type="table" w:customStyle="1" w:styleId="TableNormal35">
    <w:name w:val="Table Normal_35"/>
    <w:semiHidden/>
    <w:unhideWhenUsed/>
    <w:qFormat/>
    <w:tblPr>
      <w:tblCellMar>
        <w:top w:w="0" w:type="dxa"/>
        <w:left w:w="0" w:type="dxa"/>
        <w:bottom w:w="0" w:type="dxa"/>
        <w:right w:w="0" w:type="dxa"/>
      </w:tblCellMar>
    </w:tblPr>
  </w:style>
  <w:style w:type="table" w:customStyle="1" w:styleId="TableNormal36">
    <w:name w:val="Table Normal_36"/>
    <w:semiHidden/>
    <w:unhideWhenUsed/>
    <w:qFormat/>
    <w:tblPr>
      <w:tblCellMar>
        <w:top w:w="0" w:type="dxa"/>
        <w:left w:w="0" w:type="dxa"/>
        <w:bottom w:w="0" w:type="dxa"/>
        <w:right w:w="0" w:type="dxa"/>
      </w:tblCellMar>
    </w:tblPr>
  </w:style>
  <w:style w:type="table" w:customStyle="1" w:styleId="TableNormal37">
    <w:name w:val="Table Normal_37"/>
    <w:semiHidden/>
    <w:unhideWhenUsed/>
    <w:qFormat/>
    <w:tblPr>
      <w:tblCellMar>
        <w:top w:w="0" w:type="dxa"/>
        <w:left w:w="0" w:type="dxa"/>
        <w:bottom w:w="0" w:type="dxa"/>
        <w:right w:w="0" w:type="dxa"/>
      </w:tblCellMar>
    </w:tblPr>
  </w:style>
  <w:style w:type="table" w:customStyle="1" w:styleId="TableNormal38">
    <w:name w:val="Table Normal_38"/>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image" Target="media/image2.png" /><Relationship Id="rId14" Type="http://schemas.openxmlformats.org/officeDocument/2006/relationships/image" Target="media/image3.png" /><Relationship Id="rId15" Type="http://schemas.openxmlformats.org/officeDocument/2006/relationships/footer" Target="footer9.xml" /><Relationship Id="rId16" Type="http://schemas.openxmlformats.org/officeDocument/2006/relationships/footer" Target="footer10.xml" /><Relationship Id="rId17" Type="http://schemas.openxmlformats.org/officeDocument/2006/relationships/footer" Target="footer11.xml" /><Relationship Id="rId18" Type="http://schemas.openxmlformats.org/officeDocument/2006/relationships/footer" Target="footer12.xml" /><Relationship Id="rId19" Type="http://schemas.openxmlformats.org/officeDocument/2006/relationships/footer" Target="footer13.xml" /><Relationship Id="rId2" Type="http://schemas.openxmlformats.org/officeDocument/2006/relationships/webSettings" Target="webSettings.xml" /><Relationship Id="rId20" Type="http://schemas.openxmlformats.org/officeDocument/2006/relationships/footer" Target="footer14.xml" /><Relationship Id="rId21" Type="http://schemas.openxmlformats.org/officeDocument/2006/relationships/footer" Target="footer15.xml" /><Relationship Id="rId22" Type="http://schemas.openxmlformats.org/officeDocument/2006/relationships/footer" Target="footer16.xml" /><Relationship Id="rId23" Type="http://schemas.openxmlformats.org/officeDocument/2006/relationships/footer" Target="footer17.xml" /><Relationship Id="rId24" Type="http://schemas.openxmlformats.org/officeDocument/2006/relationships/footer" Target="footer18.xml" /><Relationship Id="rId25" Type="http://schemas.openxmlformats.org/officeDocument/2006/relationships/footer" Target="footer19.xml" /><Relationship Id="rId26" Type="http://schemas.openxmlformats.org/officeDocument/2006/relationships/footer" Target="footer20.xml" /><Relationship Id="rId27" Type="http://schemas.openxmlformats.org/officeDocument/2006/relationships/footer" Target="footer21.xml" /><Relationship Id="rId28" Type="http://schemas.openxmlformats.org/officeDocument/2006/relationships/footer" Target="footer22.xml" /><Relationship Id="rId29" Type="http://schemas.openxmlformats.org/officeDocument/2006/relationships/footer" Target="footer23.xml" /><Relationship Id="rId3" Type="http://schemas.openxmlformats.org/officeDocument/2006/relationships/fontTable" Target="fontTable.xml" /><Relationship Id="rId30" Type="http://schemas.openxmlformats.org/officeDocument/2006/relationships/footer" Target="footer24.xml" /><Relationship Id="rId31" Type="http://schemas.openxmlformats.org/officeDocument/2006/relationships/footer" Target="footer25.xml" /><Relationship Id="rId32" Type="http://schemas.openxmlformats.org/officeDocument/2006/relationships/footer" Target="footer26.xml" /><Relationship Id="rId33" Type="http://schemas.openxmlformats.org/officeDocument/2006/relationships/footer" Target="footer27.xml" /><Relationship Id="rId34" Type="http://schemas.openxmlformats.org/officeDocument/2006/relationships/footer" Target="footer28.xml" /><Relationship Id="rId35" Type="http://schemas.openxmlformats.org/officeDocument/2006/relationships/footer" Target="footer29.xml" /><Relationship Id="rId36" Type="http://schemas.openxmlformats.org/officeDocument/2006/relationships/footer" Target="footer30.xml" /><Relationship Id="rId37" Type="http://schemas.openxmlformats.org/officeDocument/2006/relationships/footer" Target="footer31.xml" /><Relationship Id="rId38" Type="http://schemas.openxmlformats.org/officeDocument/2006/relationships/footer" Target="footer32.xml" /><Relationship Id="rId39" Type="http://schemas.openxmlformats.org/officeDocument/2006/relationships/footer" Target="footer33.xml" /><Relationship Id="rId4" Type="http://schemas.openxmlformats.org/officeDocument/2006/relationships/footer" Target="footer1.xml" /><Relationship Id="rId40" Type="http://schemas.openxmlformats.org/officeDocument/2006/relationships/footer" Target="footer34.xml" /><Relationship Id="rId41" Type="http://schemas.openxmlformats.org/officeDocument/2006/relationships/footer" Target="footer35.xml" /><Relationship Id="rId42" Type="http://schemas.openxmlformats.org/officeDocument/2006/relationships/footer" Target="footer36.xml" /><Relationship Id="rId43" Type="http://schemas.openxmlformats.org/officeDocument/2006/relationships/footer" Target="footer37.xml" /><Relationship Id="rId44" Type="http://schemas.openxmlformats.org/officeDocument/2006/relationships/footer" Target="footer38.xml" /><Relationship Id="rId45" Type="http://schemas.openxmlformats.org/officeDocument/2006/relationships/footer" Target="footer39.xml" /><Relationship Id="rId46" Type="http://schemas.openxmlformats.org/officeDocument/2006/relationships/footer" Target="footer40.xml" /><Relationship Id="rId47" Type="http://schemas.openxmlformats.org/officeDocument/2006/relationships/footer" Target="footer41.xml" /><Relationship Id="rId48" Type="http://schemas.openxmlformats.org/officeDocument/2006/relationships/image" Target="media/image4.png" /><Relationship Id="rId49" Type="http://schemas.openxmlformats.org/officeDocument/2006/relationships/image" Target="media/image5.png" /><Relationship Id="rId5" Type="http://schemas.openxmlformats.org/officeDocument/2006/relationships/footer" Target="footer2.xml" /><Relationship Id="rId50" Type="http://schemas.openxmlformats.org/officeDocument/2006/relationships/image" Target="media/image6.jpeg" /><Relationship Id="rId51" Type="http://schemas.openxmlformats.org/officeDocument/2006/relationships/image" Target="media/image7.jpeg" /><Relationship Id="rId52" Type="http://schemas.openxmlformats.org/officeDocument/2006/relationships/image" Target="media/image8.png" /><Relationship Id="rId53" Type="http://schemas.openxmlformats.org/officeDocument/2006/relationships/image" Target="media/image9.png" /><Relationship Id="rId54" Type="http://schemas.openxmlformats.org/officeDocument/2006/relationships/image" Target="media/image10.png" /><Relationship Id="rId55" Type="http://schemas.openxmlformats.org/officeDocument/2006/relationships/image" Target="media/image11.jpeg" /><Relationship Id="rId56" Type="http://schemas.openxmlformats.org/officeDocument/2006/relationships/image" Target="media/image12.png" /><Relationship Id="rId57" Type="http://schemas.openxmlformats.org/officeDocument/2006/relationships/image" Target="media/image13.png" /><Relationship Id="rId58" Type="http://schemas.openxmlformats.org/officeDocument/2006/relationships/image" Target="media/image14.png" /><Relationship Id="rId59" Type="http://schemas.openxmlformats.org/officeDocument/2006/relationships/image" Target="media/image15.png" /><Relationship Id="rId6" Type="http://schemas.openxmlformats.org/officeDocument/2006/relationships/footer" Target="footer3.xml" /><Relationship Id="rId60" Type="http://schemas.openxmlformats.org/officeDocument/2006/relationships/image" Target="media/image16.png" /><Relationship Id="rId61" Type="http://schemas.openxmlformats.org/officeDocument/2006/relationships/hyperlink" Target="https://d.book118.com/947163015032006046" TargetMode="External" /><Relationship Id="rId62" Type="http://schemas.openxmlformats.org/officeDocument/2006/relationships/footer" Target="footer42.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建设项目环境影响报告表</dc:title>
  <dc:creator>朱慧刚</dc:creator>
  <cp:revision>0</cp:revision>
  <dcterms:created xsi:type="dcterms:W3CDTF">2024-01-14T16:53:25Z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2024-01-14T17:34:32Z</vt:filetime>
  </property>
  <property fmtid="{D5CDD505-2E9C-101B-9397-08002B2CF9AE}" pid="3" name="CRO">
    <vt:lpwstr>wqlLaW5nc29mdCBQREYgdG8gV1BTIDkw</vt:lpwstr>
  </property>
</Properties>
</file>