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军迷用品项目计划书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7" w:history="1">
        <w:r>
          <w:rPr>
            <w:rFonts w:ascii="仿宋" w:eastAsia="仿宋" w:hAnsi="仿宋" w:cs="仿宋" w:hint="eastAsia"/>
            <w:lang w:eastAsia="zh-CN"/>
          </w:rPr>
          <w:t>序言</w:t>
        </w:r>
        <w:r>
          <w:tab/>
        </w:r>
        <w:r>
          <w:fldChar w:fldCharType="begin"/>
        </w:r>
        <w:r>
          <w:instrText xml:space="preserve"> PAGEREF _Toc3237 \h </w:instrText>
        </w:r>
        <w:r>
          <w:fldChar w:fldCharType="separate"/>
        </w:r>
        <w:r>
          <w:t>3</w:t>
        </w:r>
        <w:r>
          <w:fldChar w:fldCharType="end"/>
        </w:r>
      </w:hyperlink>
    </w:p>
    <w:p>
      <w:pPr>
        <w:pStyle w:val="TOC1"/>
        <w:tabs>
          <w:tab w:val="right" w:leader="dot" w:pos="8306"/>
        </w:tabs>
      </w:pPr>
      <w:hyperlink w:anchor="_Toc25458" w:history="1">
        <w:r>
          <w:rPr>
            <w:rFonts w:ascii="仿宋" w:eastAsia="仿宋" w:hAnsi="仿宋" w:cs="仿宋" w:hint="eastAsia"/>
            <w:lang w:eastAsia="zh-CN"/>
          </w:rPr>
          <w:t>一、运营与管理</w:t>
        </w:r>
        <w:r>
          <w:tab/>
        </w:r>
        <w:r>
          <w:fldChar w:fldCharType="begin"/>
        </w:r>
        <w:r>
          <w:instrText xml:space="preserve"> PAGEREF _Toc25458 \h </w:instrText>
        </w:r>
        <w:r>
          <w:fldChar w:fldCharType="separate"/>
        </w:r>
        <w:r>
          <w:t>3</w:t>
        </w:r>
        <w:r>
          <w:fldChar w:fldCharType="end"/>
        </w:r>
      </w:hyperlink>
    </w:p>
    <w:p>
      <w:pPr>
        <w:pStyle w:val="TOC2"/>
        <w:tabs>
          <w:tab w:val="right" w:leader="dot" w:pos="8306"/>
        </w:tabs>
      </w:pPr>
      <w:hyperlink w:anchor="_Toc7885" w:history="1">
        <w:r>
          <w:rPr>
            <w:rFonts w:ascii="仿宋" w:eastAsia="仿宋" w:hAnsi="仿宋" w:cs="仿宋" w:hint="eastAsia"/>
            <w:lang w:eastAsia="zh-CN"/>
          </w:rPr>
          <w:t>(一)、公司经营理念</w:t>
        </w:r>
        <w:r>
          <w:tab/>
        </w:r>
        <w:r>
          <w:fldChar w:fldCharType="begin"/>
        </w:r>
        <w:r>
          <w:instrText xml:space="preserve"> PAGEREF _Toc7885 \h </w:instrText>
        </w:r>
        <w:r>
          <w:fldChar w:fldCharType="separate"/>
        </w:r>
        <w:r>
          <w:t>3</w:t>
        </w:r>
        <w:r>
          <w:fldChar w:fldCharType="end"/>
        </w:r>
      </w:hyperlink>
    </w:p>
    <w:p>
      <w:pPr>
        <w:pStyle w:val="TOC2"/>
        <w:tabs>
          <w:tab w:val="right" w:leader="dot" w:pos="8306"/>
        </w:tabs>
      </w:pPr>
      <w:hyperlink w:anchor="_Toc32420" w:history="1">
        <w:r>
          <w:rPr>
            <w:rFonts w:ascii="仿宋" w:eastAsia="仿宋" w:hAnsi="仿宋" w:cs="仿宋" w:hint="eastAsia"/>
            <w:lang w:eastAsia="zh-CN"/>
          </w:rPr>
          <w:t>(二)、公司目标与职责</w:t>
        </w:r>
        <w:r>
          <w:tab/>
        </w:r>
        <w:r>
          <w:fldChar w:fldCharType="begin"/>
        </w:r>
        <w:r>
          <w:instrText xml:space="preserve"> PAGEREF _Toc32420 \h </w:instrText>
        </w:r>
        <w:r>
          <w:fldChar w:fldCharType="separate"/>
        </w:r>
        <w:r>
          <w:t>4</w:t>
        </w:r>
        <w:r>
          <w:fldChar w:fldCharType="end"/>
        </w:r>
      </w:hyperlink>
    </w:p>
    <w:p>
      <w:pPr>
        <w:pStyle w:val="TOC2"/>
        <w:tabs>
          <w:tab w:val="right" w:leader="dot" w:pos="8306"/>
        </w:tabs>
      </w:pPr>
      <w:hyperlink w:anchor="_Toc30167" w:history="1">
        <w:r>
          <w:rPr>
            <w:rFonts w:ascii="仿宋" w:eastAsia="仿宋" w:hAnsi="仿宋" w:cs="仿宋" w:hint="eastAsia"/>
            <w:lang w:eastAsia="zh-CN"/>
          </w:rPr>
          <w:t>(三)、部门任务与权利</w:t>
        </w:r>
        <w:r>
          <w:tab/>
        </w:r>
        <w:r>
          <w:fldChar w:fldCharType="begin"/>
        </w:r>
        <w:r>
          <w:instrText xml:space="preserve"> PAGEREF _Toc30167 \h </w:instrText>
        </w:r>
        <w:r>
          <w:fldChar w:fldCharType="separate"/>
        </w:r>
        <w:r>
          <w:t>5</w:t>
        </w:r>
        <w:r>
          <w:fldChar w:fldCharType="end"/>
        </w:r>
      </w:hyperlink>
    </w:p>
    <w:p>
      <w:pPr>
        <w:pStyle w:val="TOC2"/>
        <w:tabs>
          <w:tab w:val="right" w:leader="dot" w:pos="8306"/>
        </w:tabs>
      </w:pPr>
      <w:hyperlink w:anchor="_Toc9929" w:history="1">
        <w:r>
          <w:rPr>
            <w:rFonts w:ascii="仿宋" w:eastAsia="仿宋" w:hAnsi="仿宋" w:cs="仿宋" w:hint="eastAsia"/>
            <w:lang w:eastAsia="zh-CN"/>
          </w:rPr>
          <w:t>(四)、财务与会计制度</w:t>
        </w:r>
        <w:r>
          <w:tab/>
        </w:r>
        <w:r>
          <w:fldChar w:fldCharType="begin"/>
        </w:r>
        <w:r>
          <w:instrText xml:space="preserve"> PAGEREF _Toc9929 \h </w:instrText>
        </w:r>
        <w:r>
          <w:fldChar w:fldCharType="separate"/>
        </w:r>
        <w:r>
          <w:t>8</w:t>
        </w:r>
        <w:r>
          <w:fldChar w:fldCharType="end"/>
        </w:r>
      </w:hyperlink>
    </w:p>
    <w:p>
      <w:pPr>
        <w:pStyle w:val="TOC1"/>
        <w:tabs>
          <w:tab w:val="right" w:leader="dot" w:pos="8306"/>
        </w:tabs>
      </w:pPr>
      <w:hyperlink w:anchor="_Toc67" w:history="1">
        <w:r>
          <w:rPr>
            <w:rFonts w:ascii="仿宋" w:eastAsia="仿宋" w:hAnsi="仿宋" w:cs="仿宋" w:hint="eastAsia"/>
            <w:lang w:eastAsia="zh-CN"/>
          </w:rPr>
          <w:t>二、背景及必要性</w:t>
        </w:r>
        <w:r>
          <w:tab/>
        </w:r>
        <w:r>
          <w:fldChar w:fldCharType="begin"/>
        </w:r>
        <w:r>
          <w:instrText xml:space="preserve"> PAGEREF _Toc67 \h </w:instrText>
        </w:r>
        <w:r>
          <w:fldChar w:fldCharType="separate"/>
        </w:r>
        <w:r>
          <w:t>10</w:t>
        </w:r>
        <w:r>
          <w:fldChar w:fldCharType="end"/>
        </w:r>
      </w:hyperlink>
    </w:p>
    <w:p>
      <w:pPr>
        <w:pStyle w:val="TOC2"/>
        <w:tabs>
          <w:tab w:val="right" w:leader="dot" w:pos="8306"/>
        </w:tabs>
      </w:pPr>
      <w:hyperlink w:anchor="_Toc24345" w:history="1">
        <w:r>
          <w:rPr>
            <w:rFonts w:ascii="仿宋" w:eastAsia="仿宋" w:hAnsi="仿宋" w:cs="仿宋" w:hint="eastAsia"/>
            <w:lang w:eastAsia="zh-CN"/>
          </w:rPr>
          <w:t>(一)、军迷用品项目背景分析</w:t>
        </w:r>
        <w:r>
          <w:tab/>
        </w:r>
        <w:r>
          <w:fldChar w:fldCharType="begin"/>
        </w:r>
        <w:r>
          <w:instrText xml:space="preserve"> PAGEREF _Toc24345 \h </w:instrText>
        </w:r>
        <w:r>
          <w:fldChar w:fldCharType="separate"/>
        </w:r>
        <w:r>
          <w:t>10</w:t>
        </w:r>
        <w:r>
          <w:fldChar w:fldCharType="end"/>
        </w:r>
      </w:hyperlink>
    </w:p>
    <w:p>
      <w:pPr>
        <w:pStyle w:val="TOC2"/>
        <w:tabs>
          <w:tab w:val="right" w:leader="dot" w:pos="8306"/>
        </w:tabs>
      </w:pPr>
      <w:hyperlink w:anchor="_Toc12344" w:history="1">
        <w:r>
          <w:rPr>
            <w:rFonts w:ascii="仿宋" w:eastAsia="仿宋" w:hAnsi="仿宋" w:cs="仿宋" w:hint="eastAsia"/>
            <w:lang w:eastAsia="zh-CN"/>
          </w:rPr>
          <w:t>(二)、实施军迷用品项目的必要性</w:t>
        </w:r>
        <w:r>
          <w:tab/>
        </w:r>
        <w:r>
          <w:fldChar w:fldCharType="begin"/>
        </w:r>
        <w:r>
          <w:instrText xml:space="preserve"> PAGEREF _Toc12344 \h </w:instrText>
        </w:r>
        <w:r>
          <w:fldChar w:fldCharType="separate"/>
        </w:r>
        <w:r>
          <w:t>11</w:t>
        </w:r>
        <w:r>
          <w:fldChar w:fldCharType="end"/>
        </w:r>
      </w:hyperlink>
    </w:p>
    <w:p>
      <w:pPr>
        <w:pStyle w:val="TOC1"/>
        <w:tabs>
          <w:tab w:val="right" w:leader="dot" w:pos="8306"/>
        </w:tabs>
      </w:pPr>
      <w:hyperlink w:anchor="_Toc9640" w:history="1">
        <w:r>
          <w:rPr>
            <w:rFonts w:ascii="仿宋" w:eastAsia="仿宋" w:hAnsi="仿宋" w:cs="仿宋" w:hint="eastAsia"/>
            <w:lang w:eastAsia="zh-CN"/>
          </w:rPr>
          <w:t>三、军迷用品项目投资主体概况</w:t>
        </w:r>
        <w:r>
          <w:tab/>
        </w:r>
        <w:r>
          <w:fldChar w:fldCharType="begin"/>
        </w:r>
        <w:r>
          <w:instrText xml:space="preserve"> PAGEREF _Toc9640 \h </w:instrText>
        </w:r>
        <w:r>
          <w:fldChar w:fldCharType="separate"/>
        </w:r>
        <w:r>
          <w:t>12</w:t>
        </w:r>
        <w:r>
          <w:fldChar w:fldCharType="end"/>
        </w:r>
      </w:hyperlink>
    </w:p>
    <w:p>
      <w:pPr>
        <w:pStyle w:val="TOC2"/>
        <w:tabs>
          <w:tab w:val="right" w:leader="dot" w:pos="8306"/>
        </w:tabs>
      </w:pPr>
      <w:hyperlink w:anchor="_Toc13791" w:history="1">
        <w:r>
          <w:rPr>
            <w:rFonts w:ascii="仿宋" w:eastAsia="仿宋" w:hAnsi="仿宋" w:cs="仿宋" w:hint="eastAsia"/>
            <w:lang w:eastAsia="zh-CN"/>
          </w:rPr>
          <w:t>(一)、公司概要</w:t>
        </w:r>
        <w:r>
          <w:tab/>
        </w:r>
        <w:r>
          <w:fldChar w:fldCharType="begin"/>
        </w:r>
        <w:r>
          <w:instrText xml:space="preserve"> PAGEREF _Toc13791 \h </w:instrText>
        </w:r>
        <w:r>
          <w:fldChar w:fldCharType="separate"/>
        </w:r>
        <w:r>
          <w:t>12</w:t>
        </w:r>
        <w:r>
          <w:fldChar w:fldCharType="end"/>
        </w:r>
      </w:hyperlink>
    </w:p>
    <w:p>
      <w:pPr>
        <w:pStyle w:val="TOC2"/>
        <w:tabs>
          <w:tab w:val="right" w:leader="dot" w:pos="8306"/>
        </w:tabs>
      </w:pPr>
      <w:hyperlink w:anchor="_Toc29398" w:history="1">
        <w:r>
          <w:rPr>
            <w:rFonts w:ascii="仿宋" w:eastAsia="仿宋" w:hAnsi="仿宋" w:cs="仿宋" w:hint="eastAsia"/>
            <w:lang w:eastAsia="zh-CN"/>
          </w:rPr>
          <w:t>(二)、公司简介</w:t>
        </w:r>
        <w:r>
          <w:tab/>
        </w:r>
        <w:r>
          <w:fldChar w:fldCharType="begin"/>
        </w:r>
        <w:r>
          <w:instrText xml:space="preserve"> PAGEREF _Toc29398 \h </w:instrText>
        </w:r>
        <w:r>
          <w:fldChar w:fldCharType="separate"/>
        </w:r>
        <w:r>
          <w:t>12</w:t>
        </w:r>
        <w:r>
          <w:fldChar w:fldCharType="end"/>
        </w:r>
      </w:hyperlink>
    </w:p>
    <w:p>
      <w:pPr>
        <w:pStyle w:val="TOC2"/>
        <w:tabs>
          <w:tab w:val="right" w:leader="dot" w:pos="8306"/>
        </w:tabs>
      </w:pPr>
      <w:hyperlink w:anchor="_Toc30088" w:history="1">
        <w:r>
          <w:rPr>
            <w:rFonts w:ascii="仿宋" w:eastAsia="仿宋" w:hAnsi="仿宋" w:cs="仿宋" w:hint="eastAsia"/>
            <w:lang w:eastAsia="zh-CN"/>
          </w:rPr>
          <w:t>(三)、财务概况</w:t>
        </w:r>
        <w:r>
          <w:tab/>
        </w:r>
        <w:r>
          <w:fldChar w:fldCharType="begin"/>
        </w:r>
        <w:r>
          <w:instrText xml:space="preserve"> PAGEREF _Toc30088 \h </w:instrText>
        </w:r>
        <w:r>
          <w:fldChar w:fldCharType="separate"/>
        </w:r>
        <w:r>
          <w:t>13</w:t>
        </w:r>
        <w:r>
          <w:fldChar w:fldCharType="end"/>
        </w:r>
      </w:hyperlink>
    </w:p>
    <w:p>
      <w:pPr>
        <w:pStyle w:val="TOC2"/>
        <w:tabs>
          <w:tab w:val="right" w:leader="dot" w:pos="8306"/>
        </w:tabs>
      </w:pPr>
      <w:hyperlink w:anchor="_Toc31070" w:history="1">
        <w:r>
          <w:rPr>
            <w:rFonts w:ascii="仿宋" w:eastAsia="仿宋" w:hAnsi="仿宋" w:cs="仿宋" w:hint="eastAsia"/>
            <w:lang w:eastAsia="zh-CN"/>
          </w:rPr>
          <w:t>(四)、核心管理层介绍</w:t>
        </w:r>
        <w:r>
          <w:tab/>
        </w:r>
        <w:r>
          <w:fldChar w:fldCharType="begin"/>
        </w:r>
        <w:r>
          <w:instrText xml:space="preserve"> PAGEREF _Toc31070 \h </w:instrText>
        </w:r>
        <w:r>
          <w:fldChar w:fldCharType="separate"/>
        </w:r>
        <w:r>
          <w:t>14</w:t>
        </w:r>
        <w:r>
          <w:fldChar w:fldCharType="end"/>
        </w:r>
      </w:hyperlink>
    </w:p>
    <w:p>
      <w:pPr>
        <w:pStyle w:val="TOC1"/>
        <w:tabs>
          <w:tab w:val="right" w:leader="dot" w:pos="8306"/>
        </w:tabs>
      </w:pPr>
      <w:hyperlink w:anchor="_Toc24582" w:history="1">
        <w:r>
          <w:rPr>
            <w:rFonts w:ascii="仿宋" w:eastAsia="仿宋" w:hAnsi="仿宋" w:cs="仿宋" w:hint="eastAsia"/>
            <w:lang w:eastAsia="zh-CN"/>
          </w:rPr>
          <w:t>四、军迷用品项目基本情况</w:t>
        </w:r>
        <w:r>
          <w:tab/>
        </w:r>
        <w:r>
          <w:fldChar w:fldCharType="begin"/>
        </w:r>
        <w:r>
          <w:instrText xml:space="preserve"> PAGEREF _Toc24582 \h </w:instrText>
        </w:r>
        <w:r>
          <w:fldChar w:fldCharType="separate"/>
        </w:r>
        <w:r>
          <w:t>14</w:t>
        </w:r>
        <w:r>
          <w:fldChar w:fldCharType="end"/>
        </w:r>
      </w:hyperlink>
    </w:p>
    <w:p>
      <w:pPr>
        <w:pStyle w:val="TOC2"/>
        <w:tabs>
          <w:tab w:val="right" w:leader="dot" w:pos="8306"/>
        </w:tabs>
      </w:pPr>
      <w:hyperlink w:anchor="_Toc21442" w:history="1">
        <w:r>
          <w:rPr>
            <w:rFonts w:ascii="仿宋" w:eastAsia="仿宋" w:hAnsi="仿宋" w:cs="仿宋" w:hint="eastAsia"/>
            <w:lang w:eastAsia="zh-CN"/>
          </w:rPr>
          <w:t>(一)、军迷用品项目名称及军迷用品项目单位</w:t>
        </w:r>
        <w:r>
          <w:tab/>
        </w:r>
        <w:r>
          <w:fldChar w:fldCharType="begin"/>
        </w:r>
        <w:r>
          <w:instrText xml:space="preserve"> PAGEREF _Toc21442 \h </w:instrText>
        </w:r>
        <w:r>
          <w:fldChar w:fldCharType="separate"/>
        </w:r>
        <w:r>
          <w:t>14</w:t>
        </w:r>
        <w:r>
          <w:fldChar w:fldCharType="end"/>
        </w:r>
      </w:hyperlink>
    </w:p>
    <w:p>
      <w:pPr>
        <w:pStyle w:val="TOC2"/>
        <w:tabs>
          <w:tab w:val="right" w:leader="dot" w:pos="8306"/>
        </w:tabs>
      </w:pPr>
      <w:hyperlink w:anchor="_Toc18151" w:history="1">
        <w:r>
          <w:rPr>
            <w:rFonts w:ascii="仿宋" w:eastAsia="仿宋" w:hAnsi="仿宋" w:cs="仿宋" w:hint="eastAsia"/>
            <w:lang w:eastAsia="zh-CN"/>
          </w:rPr>
          <w:t>(二)、军迷用品项目建设地点</w:t>
        </w:r>
        <w:r>
          <w:tab/>
        </w:r>
        <w:r>
          <w:fldChar w:fldCharType="begin"/>
        </w:r>
        <w:r>
          <w:instrText xml:space="preserve"> PAGEREF _Toc18151 \h </w:instrText>
        </w:r>
        <w:r>
          <w:fldChar w:fldCharType="separate"/>
        </w:r>
        <w:r>
          <w:t>15</w:t>
        </w:r>
        <w:r>
          <w:fldChar w:fldCharType="end"/>
        </w:r>
      </w:hyperlink>
    </w:p>
    <w:p>
      <w:pPr>
        <w:pStyle w:val="TOC2"/>
        <w:tabs>
          <w:tab w:val="right" w:leader="dot" w:pos="8306"/>
        </w:tabs>
      </w:pPr>
      <w:hyperlink w:anchor="_Toc29214" w:history="1">
        <w:r>
          <w:rPr>
            <w:rFonts w:ascii="仿宋" w:eastAsia="仿宋" w:hAnsi="仿宋" w:cs="仿宋" w:hint="eastAsia"/>
            <w:lang w:eastAsia="zh-CN"/>
          </w:rPr>
          <w:t>(三)、调查与分析的范围</w:t>
        </w:r>
        <w:r>
          <w:tab/>
        </w:r>
        <w:r>
          <w:fldChar w:fldCharType="begin"/>
        </w:r>
        <w:r>
          <w:instrText xml:space="preserve"> PAGEREF _Toc29214 \h </w:instrText>
        </w:r>
        <w:r>
          <w:fldChar w:fldCharType="separate"/>
        </w:r>
        <w:r>
          <w:t>16</w:t>
        </w:r>
        <w:r>
          <w:fldChar w:fldCharType="end"/>
        </w:r>
      </w:hyperlink>
    </w:p>
    <w:p>
      <w:pPr>
        <w:pStyle w:val="TOC2"/>
        <w:tabs>
          <w:tab w:val="right" w:leader="dot" w:pos="8306"/>
        </w:tabs>
      </w:pPr>
      <w:hyperlink w:anchor="_Toc21364" w:history="1">
        <w:r>
          <w:rPr>
            <w:rFonts w:ascii="仿宋" w:eastAsia="仿宋" w:hAnsi="仿宋" w:cs="仿宋" w:hint="eastAsia"/>
            <w:lang w:eastAsia="zh-CN"/>
          </w:rPr>
          <w:t>(四)、参考依据和技术原则</w:t>
        </w:r>
        <w:r>
          <w:tab/>
        </w:r>
        <w:r>
          <w:fldChar w:fldCharType="begin"/>
        </w:r>
        <w:r>
          <w:instrText xml:space="preserve"> PAGEREF _Toc21364 \h </w:instrText>
        </w:r>
        <w:r>
          <w:fldChar w:fldCharType="separate"/>
        </w:r>
        <w:r>
          <w:t>16</w:t>
        </w:r>
        <w:r>
          <w:fldChar w:fldCharType="end"/>
        </w:r>
      </w:hyperlink>
    </w:p>
    <w:p>
      <w:pPr>
        <w:pStyle w:val="TOC2"/>
        <w:tabs>
          <w:tab w:val="right" w:leader="dot" w:pos="8306"/>
        </w:tabs>
      </w:pPr>
      <w:hyperlink w:anchor="_Toc29621" w:history="1">
        <w:r>
          <w:rPr>
            <w:rFonts w:ascii="仿宋" w:eastAsia="仿宋" w:hAnsi="仿宋" w:cs="仿宋" w:hint="eastAsia"/>
            <w:lang w:eastAsia="zh-CN"/>
          </w:rPr>
          <w:t>(五)、规模和范围</w:t>
        </w:r>
        <w:r>
          <w:tab/>
        </w:r>
        <w:r>
          <w:fldChar w:fldCharType="begin"/>
        </w:r>
        <w:r>
          <w:instrText xml:space="preserve"> PAGEREF _Toc29621 \h </w:instrText>
        </w:r>
        <w:r>
          <w:fldChar w:fldCharType="separate"/>
        </w:r>
        <w:r>
          <w:t>18</w:t>
        </w:r>
        <w:r>
          <w:fldChar w:fldCharType="end"/>
        </w:r>
      </w:hyperlink>
    </w:p>
    <w:p>
      <w:pPr>
        <w:pStyle w:val="TOC2"/>
        <w:tabs>
          <w:tab w:val="right" w:leader="dot" w:pos="8306"/>
        </w:tabs>
      </w:pPr>
      <w:hyperlink w:anchor="_Toc16024" w:history="1">
        <w:r>
          <w:rPr>
            <w:rFonts w:ascii="仿宋" w:eastAsia="仿宋" w:hAnsi="仿宋" w:cs="仿宋" w:hint="eastAsia"/>
            <w:lang w:eastAsia="zh-CN"/>
          </w:rPr>
          <w:t>(六)、军迷用品项目建设进展</w:t>
        </w:r>
        <w:r>
          <w:tab/>
        </w:r>
        <w:r>
          <w:fldChar w:fldCharType="begin"/>
        </w:r>
        <w:r>
          <w:instrText xml:space="preserve"> PAGEREF _Toc16024 \h </w:instrText>
        </w:r>
        <w:r>
          <w:fldChar w:fldCharType="separate"/>
        </w:r>
        <w:r>
          <w:t>18</w:t>
        </w:r>
        <w:r>
          <w:fldChar w:fldCharType="end"/>
        </w:r>
      </w:hyperlink>
    </w:p>
    <w:p>
      <w:pPr>
        <w:pStyle w:val="TOC2"/>
        <w:tabs>
          <w:tab w:val="right" w:leader="dot" w:pos="8306"/>
        </w:tabs>
      </w:pPr>
      <w:hyperlink w:anchor="_Toc12717" w:history="1">
        <w:r>
          <w:rPr>
            <w:rFonts w:ascii="仿宋" w:eastAsia="仿宋" w:hAnsi="仿宋" w:cs="仿宋" w:hint="eastAsia"/>
            <w:lang w:eastAsia="zh-CN"/>
          </w:rPr>
          <w:t>(七)、原材料与设备需求</w:t>
        </w:r>
        <w:r>
          <w:tab/>
        </w:r>
        <w:r>
          <w:fldChar w:fldCharType="begin"/>
        </w:r>
        <w:r>
          <w:instrText xml:space="preserve"> PAGEREF _Toc12717 \h </w:instrText>
        </w:r>
        <w:r>
          <w:fldChar w:fldCharType="separate"/>
        </w:r>
        <w:r>
          <w:t>19</w:t>
        </w:r>
        <w:r>
          <w:fldChar w:fldCharType="end"/>
        </w:r>
      </w:hyperlink>
    </w:p>
    <w:p>
      <w:pPr>
        <w:pStyle w:val="TOC2"/>
        <w:tabs>
          <w:tab w:val="right" w:leader="dot" w:pos="8306"/>
        </w:tabs>
      </w:pPr>
      <w:hyperlink w:anchor="_Toc6435" w:history="1">
        <w:r>
          <w:rPr>
            <w:rFonts w:ascii="仿宋" w:eastAsia="仿宋" w:hAnsi="仿宋" w:cs="仿宋" w:hint="eastAsia"/>
            <w:lang w:eastAsia="zh-CN"/>
          </w:rPr>
          <w:t>(八)、环境影响与可行性</w:t>
        </w:r>
        <w:r>
          <w:tab/>
        </w:r>
        <w:r>
          <w:fldChar w:fldCharType="begin"/>
        </w:r>
        <w:r>
          <w:instrText xml:space="preserve"> PAGEREF _Toc6435 \h </w:instrText>
        </w:r>
        <w:r>
          <w:fldChar w:fldCharType="separate"/>
        </w:r>
        <w:r>
          <w:t>21</w:t>
        </w:r>
        <w:r>
          <w:fldChar w:fldCharType="end"/>
        </w:r>
      </w:hyperlink>
    </w:p>
    <w:p>
      <w:pPr>
        <w:pStyle w:val="TOC2"/>
        <w:tabs>
          <w:tab w:val="right" w:leader="dot" w:pos="8306"/>
        </w:tabs>
      </w:pPr>
      <w:hyperlink w:anchor="_Toc11474" w:history="1">
        <w:r>
          <w:rPr>
            <w:rFonts w:ascii="仿宋" w:eastAsia="仿宋" w:hAnsi="仿宋" w:cs="仿宋" w:hint="eastAsia"/>
            <w:lang w:eastAsia="zh-CN"/>
          </w:rPr>
          <w:t>(九)、预计投资成本</w:t>
        </w:r>
        <w:r>
          <w:tab/>
        </w:r>
        <w:r>
          <w:fldChar w:fldCharType="begin"/>
        </w:r>
        <w:r>
          <w:instrText xml:space="preserve"> PAGEREF _Toc11474 \h </w:instrText>
        </w:r>
        <w:r>
          <w:fldChar w:fldCharType="separate"/>
        </w:r>
        <w:r>
          <w:t>22</w:t>
        </w:r>
        <w:r>
          <w:fldChar w:fldCharType="end"/>
        </w:r>
      </w:hyperlink>
    </w:p>
    <w:p>
      <w:pPr>
        <w:pStyle w:val="TOC2"/>
        <w:tabs>
          <w:tab w:val="right" w:leader="dot" w:pos="8306"/>
        </w:tabs>
      </w:pPr>
      <w:hyperlink w:anchor="_Toc12036" w:history="1">
        <w:r>
          <w:rPr>
            <w:rFonts w:ascii="仿宋" w:eastAsia="仿宋" w:hAnsi="仿宋" w:cs="仿宋" w:hint="eastAsia"/>
            <w:lang w:eastAsia="zh-CN"/>
          </w:rPr>
          <w:t>(十)、1军迷用品项目关键技术与经济指标</w:t>
        </w:r>
        <w:r>
          <w:tab/>
        </w:r>
        <w:r>
          <w:fldChar w:fldCharType="begin"/>
        </w:r>
        <w:r>
          <w:instrText xml:space="preserve"> PAGEREF _Toc12036 \h </w:instrText>
        </w:r>
        <w:r>
          <w:fldChar w:fldCharType="separate"/>
        </w:r>
        <w:r>
          <w:t>23</w:t>
        </w:r>
        <w:r>
          <w:fldChar w:fldCharType="end"/>
        </w:r>
      </w:hyperlink>
    </w:p>
    <w:p>
      <w:pPr>
        <w:pStyle w:val="TOC2"/>
        <w:tabs>
          <w:tab w:val="right" w:leader="dot" w:pos="8306"/>
        </w:tabs>
      </w:pPr>
      <w:hyperlink w:anchor="_Toc24158" w:history="1">
        <w:r>
          <w:rPr>
            <w:rFonts w:ascii="仿宋" w:eastAsia="仿宋" w:hAnsi="仿宋" w:cs="仿宋" w:hint="eastAsia"/>
            <w:lang w:eastAsia="zh-CN"/>
          </w:rPr>
          <w:t>(十一)、1总结与建议</w:t>
        </w:r>
        <w:r>
          <w:tab/>
        </w:r>
        <w:r>
          <w:fldChar w:fldCharType="begin"/>
        </w:r>
        <w:r>
          <w:instrText xml:space="preserve"> PAGEREF _Toc24158 \h </w:instrText>
        </w:r>
        <w:r>
          <w:fldChar w:fldCharType="separate"/>
        </w:r>
        <w:r>
          <w:t>24</w:t>
        </w:r>
        <w:r>
          <w:fldChar w:fldCharType="end"/>
        </w:r>
      </w:hyperlink>
    </w:p>
    <w:p>
      <w:pPr>
        <w:pStyle w:val="TOC1"/>
        <w:tabs>
          <w:tab w:val="right" w:leader="dot" w:pos="8306"/>
        </w:tabs>
      </w:pPr>
      <w:hyperlink w:anchor="_Toc9582" w:history="1">
        <w:r>
          <w:rPr>
            <w:rFonts w:ascii="仿宋" w:eastAsia="仿宋" w:hAnsi="仿宋" w:cs="仿宋" w:hint="eastAsia"/>
            <w:lang w:eastAsia="zh-CN"/>
          </w:rPr>
          <w:t>五、市场与供应链管理</w:t>
        </w:r>
        <w:r>
          <w:tab/>
        </w:r>
        <w:r>
          <w:fldChar w:fldCharType="begin"/>
        </w:r>
        <w:r>
          <w:instrText xml:space="preserve"> PAGEREF _Toc9582 \h </w:instrText>
        </w:r>
        <w:r>
          <w:fldChar w:fldCharType="separate"/>
        </w:r>
        <w:r>
          <w:t>25</w:t>
        </w:r>
        <w:r>
          <w:fldChar w:fldCharType="end"/>
        </w:r>
      </w:hyperlink>
    </w:p>
    <w:p>
      <w:pPr>
        <w:pStyle w:val="TOC2"/>
        <w:tabs>
          <w:tab w:val="right" w:leader="dot" w:pos="8306"/>
        </w:tabs>
      </w:pPr>
      <w:hyperlink w:anchor="_Toc11287" w:history="1">
        <w:r>
          <w:rPr>
            <w:rFonts w:ascii="仿宋" w:eastAsia="仿宋" w:hAnsi="仿宋" w:cs="仿宋" w:hint="eastAsia"/>
            <w:lang w:eastAsia="zh-CN"/>
          </w:rPr>
          <w:t>(一)、供应链策略</w:t>
        </w:r>
        <w:r>
          <w:tab/>
        </w:r>
        <w:r>
          <w:fldChar w:fldCharType="begin"/>
        </w:r>
        <w:r>
          <w:instrText xml:space="preserve"> PAGEREF _Toc11287 \h </w:instrText>
        </w:r>
        <w:r>
          <w:fldChar w:fldCharType="separate"/>
        </w:r>
        <w:r>
          <w:t>25</w:t>
        </w:r>
        <w:r>
          <w:fldChar w:fldCharType="end"/>
        </w:r>
      </w:hyperlink>
    </w:p>
    <w:p>
      <w:pPr>
        <w:pStyle w:val="TOC2"/>
        <w:tabs>
          <w:tab w:val="right" w:leader="dot" w:pos="8306"/>
        </w:tabs>
      </w:pPr>
      <w:hyperlink w:anchor="_Toc13058" w:history="1">
        <w:r>
          <w:rPr>
            <w:rFonts w:ascii="仿宋" w:eastAsia="仿宋" w:hAnsi="仿宋" w:cs="仿宋" w:hint="eastAsia"/>
            <w:lang w:eastAsia="zh-CN"/>
          </w:rPr>
          <w:t>(二)、供应商关系管理</w:t>
        </w:r>
        <w:r>
          <w:tab/>
        </w:r>
        <w:r>
          <w:fldChar w:fldCharType="begin"/>
        </w:r>
        <w:r>
          <w:instrText xml:space="preserve"> PAGEREF _Toc13058 \h </w:instrText>
        </w:r>
        <w:r>
          <w:fldChar w:fldCharType="separate"/>
        </w:r>
        <w:r>
          <w:t>25</w:t>
        </w:r>
        <w:r>
          <w:fldChar w:fldCharType="end"/>
        </w:r>
      </w:hyperlink>
    </w:p>
    <w:p>
      <w:pPr>
        <w:pStyle w:val="TOC2"/>
        <w:tabs>
          <w:tab w:val="right" w:leader="dot" w:pos="8306"/>
        </w:tabs>
      </w:pPr>
      <w:hyperlink w:anchor="_Toc576" w:history="1">
        <w:r>
          <w:rPr>
            <w:rFonts w:ascii="仿宋" w:eastAsia="仿宋" w:hAnsi="仿宋" w:cs="仿宋" w:hint="eastAsia"/>
            <w:lang w:eastAsia="zh-CN"/>
          </w:rPr>
          <w:t>(三)、存货与库存管理</w:t>
        </w:r>
        <w:r>
          <w:tab/>
        </w:r>
        <w:r>
          <w:fldChar w:fldCharType="begin"/>
        </w:r>
        <w:r>
          <w:instrText xml:space="preserve"> PAGEREF _Toc576 \h </w:instrText>
        </w:r>
        <w:r>
          <w:fldChar w:fldCharType="separate"/>
        </w:r>
        <w:r>
          <w:t>26</w:t>
        </w:r>
        <w:r>
          <w:fldChar w:fldCharType="end"/>
        </w:r>
      </w:hyperlink>
    </w:p>
    <w:p>
      <w:pPr>
        <w:pStyle w:val="TOC2"/>
        <w:tabs>
          <w:tab w:val="right" w:leader="dot" w:pos="8306"/>
        </w:tabs>
      </w:pPr>
      <w:hyperlink w:anchor="_Toc2678" w:history="1">
        <w:r>
          <w:rPr>
            <w:rFonts w:ascii="仿宋" w:eastAsia="仿宋" w:hAnsi="仿宋" w:cs="仿宋" w:hint="eastAsia"/>
            <w:lang w:eastAsia="zh-CN"/>
          </w:rPr>
          <w:t>(四)、客户关系管理</w:t>
        </w:r>
        <w:r>
          <w:tab/>
        </w:r>
        <w:r>
          <w:fldChar w:fldCharType="begin"/>
        </w:r>
        <w:r>
          <w:instrText xml:space="preserve"> PAGEREF _Toc2678 \h </w:instrText>
        </w:r>
        <w:r>
          <w:fldChar w:fldCharType="separate"/>
        </w:r>
        <w:r>
          <w:t>26</w:t>
        </w:r>
        <w:r>
          <w:fldChar w:fldCharType="end"/>
        </w:r>
      </w:hyperlink>
    </w:p>
    <w:p>
      <w:pPr>
        <w:pStyle w:val="TOC2"/>
        <w:tabs>
          <w:tab w:val="right" w:leader="dot" w:pos="8306"/>
        </w:tabs>
      </w:pPr>
      <w:hyperlink w:anchor="_Toc27186" w:history="1">
        <w:r>
          <w:rPr>
            <w:rFonts w:ascii="仿宋" w:eastAsia="仿宋" w:hAnsi="仿宋" w:cs="仿宋" w:hint="eastAsia"/>
            <w:lang w:eastAsia="zh-CN"/>
          </w:rPr>
          <w:t>(五)、物流与分销策略</w:t>
        </w:r>
        <w:r>
          <w:tab/>
        </w:r>
        <w:r>
          <w:fldChar w:fldCharType="begin"/>
        </w:r>
        <w:r>
          <w:instrText xml:space="preserve"> PAGEREF _Toc27186 \h </w:instrText>
        </w:r>
        <w:r>
          <w:fldChar w:fldCharType="separate"/>
        </w:r>
        <w:r>
          <w:t>26</w:t>
        </w:r>
        <w:r>
          <w:fldChar w:fldCharType="end"/>
        </w:r>
      </w:hyperlink>
    </w:p>
    <w:p>
      <w:pPr>
        <w:pStyle w:val="TOC1"/>
        <w:tabs>
          <w:tab w:val="right" w:leader="dot" w:pos="8306"/>
        </w:tabs>
      </w:pPr>
      <w:hyperlink w:anchor="_Toc4949" w:history="1">
        <w:r>
          <w:rPr>
            <w:rFonts w:ascii="仿宋" w:eastAsia="仿宋" w:hAnsi="仿宋" w:cs="仿宋" w:hint="eastAsia"/>
            <w:lang w:eastAsia="zh-CN"/>
          </w:rPr>
          <w:t>六、投资方案</w:t>
        </w:r>
        <w:r>
          <w:tab/>
        </w:r>
        <w:r>
          <w:fldChar w:fldCharType="begin"/>
        </w:r>
        <w:r>
          <w:instrText xml:space="preserve"> PAGEREF _Toc4949 \h </w:instrText>
        </w:r>
        <w:r>
          <w:fldChar w:fldCharType="separate"/>
        </w:r>
        <w:r>
          <w:t>26</w:t>
        </w:r>
        <w:r>
          <w:fldChar w:fldCharType="end"/>
        </w:r>
      </w:hyperlink>
    </w:p>
    <w:p>
      <w:pPr>
        <w:pStyle w:val="TOC2"/>
        <w:tabs>
          <w:tab w:val="right" w:leader="dot" w:pos="8306"/>
        </w:tabs>
      </w:pPr>
      <w:hyperlink w:anchor="_Toc27286" w:history="1">
        <w:r>
          <w:rPr>
            <w:rFonts w:ascii="仿宋" w:eastAsia="仿宋" w:hAnsi="仿宋" w:cs="仿宋" w:hint="eastAsia"/>
            <w:lang w:eastAsia="zh-CN"/>
          </w:rPr>
          <w:t>(一)、军迷用品项目总投资构成分析</w:t>
        </w:r>
        <w:r>
          <w:tab/>
        </w:r>
        <w:r>
          <w:fldChar w:fldCharType="begin"/>
        </w:r>
        <w:r>
          <w:instrText xml:space="preserve"> PAGEREF _Toc27286 \h </w:instrText>
        </w:r>
        <w:r>
          <w:fldChar w:fldCharType="separate"/>
        </w:r>
        <w:r>
          <w:t>26</w:t>
        </w:r>
        <w:r>
          <w:fldChar w:fldCharType="end"/>
        </w:r>
      </w:hyperlink>
    </w:p>
    <w:p>
      <w:pPr>
        <w:pStyle w:val="TOC2"/>
        <w:tabs>
          <w:tab w:val="right" w:leader="dot" w:pos="8306"/>
        </w:tabs>
      </w:pPr>
      <w:hyperlink w:anchor="_Toc10693" w:history="1">
        <w:r>
          <w:rPr>
            <w:rFonts w:ascii="仿宋" w:eastAsia="仿宋" w:hAnsi="仿宋" w:cs="仿宋" w:hint="eastAsia"/>
            <w:lang w:eastAsia="zh-CN"/>
          </w:rPr>
          <w:t>(二)、建设投资构成</w:t>
        </w:r>
        <w:r>
          <w:tab/>
        </w:r>
        <w:r>
          <w:fldChar w:fldCharType="begin"/>
        </w:r>
        <w:r>
          <w:instrText xml:space="preserve"> PAGEREF _Toc10693 \h </w:instrText>
        </w:r>
        <w:r>
          <w:fldChar w:fldCharType="separate"/>
        </w:r>
        <w:r>
          <w:t>27</w:t>
        </w:r>
        <w:r>
          <w:fldChar w:fldCharType="end"/>
        </w:r>
      </w:hyperlink>
    </w:p>
    <w:p>
      <w:pPr>
        <w:pStyle w:val="TOC2"/>
        <w:tabs>
          <w:tab w:val="right" w:leader="dot" w:pos="8306"/>
        </w:tabs>
      </w:pPr>
      <w:hyperlink w:anchor="_Toc9878" w:history="1">
        <w:r>
          <w:rPr>
            <w:rFonts w:ascii="仿宋" w:eastAsia="仿宋" w:hAnsi="仿宋" w:cs="仿宋" w:hint="eastAsia"/>
            <w:lang w:eastAsia="zh-CN"/>
          </w:rPr>
          <w:t>(三)、资金筹措方式</w:t>
        </w:r>
        <w:r>
          <w:tab/>
        </w:r>
        <w:r>
          <w:fldChar w:fldCharType="begin"/>
        </w:r>
        <w:r>
          <w:instrText xml:space="preserve"> PAGEREF _Toc9878 \h </w:instrText>
        </w:r>
        <w:r>
          <w:fldChar w:fldCharType="separate"/>
        </w:r>
        <w:r>
          <w:t>28</w:t>
        </w:r>
        <w:r>
          <w:fldChar w:fldCharType="end"/>
        </w:r>
      </w:hyperlink>
    </w:p>
    <w:p>
      <w:pPr>
        <w:pStyle w:val="TOC2"/>
        <w:tabs>
          <w:tab w:val="right" w:leader="dot" w:pos="8306"/>
        </w:tabs>
      </w:pPr>
      <w:hyperlink w:anchor="_Toc9590" w:history="1">
        <w:r>
          <w:rPr>
            <w:rFonts w:ascii="仿宋" w:eastAsia="仿宋" w:hAnsi="仿宋" w:cs="仿宋" w:hint="eastAsia"/>
            <w:lang w:eastAsia="zh-CN"/>
          </w:rPr>
          <w:t>(四)、投资分析</w:t>
        </w:r>
        <w:r>
          <w:tab/>
        </w:r>
        <w:r>
          <w:fldChar w:fldCharType="begin"/>
        </w:r>
        <w:r>
          <w:instrText xml:space="preserve"> PAGEREF _Toc9590 \h </w:instrText>
        </w:r>
        <w:r>
          <w:fldChar w:fldCharType="separate"/>
        </w:r>
        <w:r>
          <w:t>29</w:t>
        </w:r>
        <w:r>
          <w:fldChar w:fldCharType="end"/>
        </w:r>
      </w:hyperlink>
    </w:p>
    <w:p>
      <w:pPr>
        <w:pStyle w:val="TOC2"/>
        <w:tabs>
          <w:tab w:val="right" w:leader="dot" w:pos="8306"/>
        </w:tabs>
      </w:pPr>
      <w:hyperlink w:anchor="_Toc7047" w:history="1">
        <w:r>
          <w:rPr>
            <w:rFonts w:ascii="仿宋" w:eastAsia="仿宋" w:hAnsi="仿宋" w:cs="仿宋" w:hint="eastAsia"/>
            <w:lang w:eastAsia="zh-CN"/>
          </w:rPr>
          <w:t>(五)、资金使用计划</w:t>
        </w:r>
        <w:r>
          <w:tab/>
        </w:r>
        <w:r>
          <w:fldChar w:fldCharType="begin"/>
        </w:r>
        <w:r>
          <w:instrText xml:space="preserve"> PAGEREF _Toc7047 \h </w:instrText>
        </w:r>
        <w:r>
          <w:fldChar w:fldCharType="separate"/>
        </w:r>
        <w:r>
          <w:t>30</w:t>
        </w:r>
        <w:r>
          <w:fldChar w:fldCharType="end"/>
        </w:r>
      </w:hyperlink>
    </w:p>
    <w:p>
      <w:pPr>
        <w:pStyle w:val="TOC2"/>
        <w:tabs>
          <w:tab w:val="right" w:leader="dot" w:pos="8306"/>
        </w:tabs>
      </w:pPr>
      <w:hyperlink w:anchor="_Toc10545" w:history="1">
        <w:r>
          <w:rPr>
            <w:rFonts w:ascii="仿宋" w:eastAsia="仿宋" w:hAnsi="仿宋" w:cs="仿宋" w:hint="eastAsia"/>
            <w:lang w:eastAsia="zh-CN"/>
          </w:rPr>
          <w:t>(六)、军迷用品项目融资方案</w:t>
        </w:r>
        <w:r>
          <w:tab/>
        </w:r>
        <w:r>
          <w:fldChar w:fldCharType="begin"/>
        </w:r>
        <w:r>
          <w:instrText xml:space="preserve"> PAGEREF _Toc10545 \h </w:instrText>
        </w:r>
        <w:r>
          <w:fldChar w:fldCharType="separate"/>
        </w:r>
        <w:r>
          <w:t>31</w:t>
        </w:r>
        <w:r>
          <w:fldChar w:fldCharType="end"/>
        </w:r>
      </w:hyperlink>
    </w:p>
    <w:p>
      <w:pPr>
        <w:pStyle w:val="TOC2"/>
        <w:tabs>
          <w:tab w:val="right" w:leader="dot" w:pos="8306"/>
        </w:tabs>
      </w:pPr>
      <w:hyperlink w:anchor="_Toc6351" w:history="1">
        <w:r>
          <w:rPr>
            <w:rFonts w:ascii="仿宋" w:eastAsia="仿宋" w:hAnsi="仿宋" w:cs="仿宋" w:hint="eastAsia"/>
            <w:lang w:eastAsia="zh-CN"/>
          </w:rPr>
          <w:t>(七)、盈利模式和财务预测</w:t>
        </w:r>
        <w:r>
          <w:tab/>
        </w:r>
        <w:r>
          <w:fldChar w:fldCharType="begin"/>
        </w:r>
        <w:r>
          <w:instrText xml:space="preserve"> PAGEREF _Toc6351 \h </w:instrText>
        </w:r>
        <w:r>
          <w:fldChar w:fldCharType="separate"/>
        </w:r>
        <w:r>
          <w:t>33</w:t>
        </w:r>
        <w:r>
          <w:fldChar w:fldCharType="end"/>
        </w:r>
      </w:hyperlink>
    </w:p>
    <w:p>
      <w:pPr>
        <w:pStyle w:val="TOC1"/>
        <w:tabs>
          <w:tab w:val="right" w:leader="dot" w:pos="8306"/>
        </w:tabs>
      </w:pPr>
      <w:hyperlink w:anchor="_Toc1941" w:history="1">
        <w:r>
          <w:rPr>
            <w:rFonts w:ascii="仿宋" w:eastAsia="仿宋" w:hAnsi="仿宋" w:cs="仿宋" w:hint="eastAsia"/>
            <w:lang w:eastAsia="zh-CN"/>
          </w:rPr>
          <w:t>七、军迷用品项目进展与里程碑</w:t>
        </w:r>
        <w:r>
          <w:tab/>
        </w:r>
        <w:r>
          <w:fldChar w:fldCharType="begin"/>
        </w:r>
        <w:r>
          <w:instrText xml:space="preserve"> PAGEREF _Toc1941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5" w:history="1">
        <w:r>
          <w:rPr>
            <w:rFonts w:ascii="仿宋" w:eastAsia="仿宋" w:hAnsi="仿宋" w:cs="仿宋" w:hint="eastAsia"/>
            <w:lang w:eastAsia="zh-CN"/>
          </w:rPr>
          <w:t>(一)、军迷用品项目进展</w:t>
        </w:r>
        <w:r>
          <w:tab/>
        </w:r>
        <w:r>
          <w:fldChar w:fldCharType="begin"/>
        </w:r>
        <w:r>
          <w:instrText xml:space="preserve"> PAGEREF _Toc12035 \h </w:instrText>
        </w:r>
        <w:r>
          <w:fldChar w:fldCharType="separate"/>
        </w:r>
        <w:r>
          <w:t>34</w:t>
        </w:r>
        <w:r>
          <w:fldChar w:fldCharType="end"/>
        </w:r>
      </w:hyperlink>
    </w:p>
    <w:p>
      <w:pPr>
        <w:pStyle w:val="TOC2"/>
        <w:tabs>
          <w:tab w:val="right" w:leader="dot" w:pos="8306"/>
        </w:tabs>
      </w:pPr>
      <w:hyperlink w:anchor="_Toc19474" w:history="1">
        <w:r>
          <w:rPr>
            <w:rFonts w:ascii="仿宋" w:eastAsia="仿宋" w:hAnsi="仿宋" w:cs="仿宋" w:hint="eastAsia"/>
            <w:lang w:eastAsia="zh-CN"/>
          </w:rPr>
          <w:t>(二)、重要里程碑与进度控制</w:t>
        </w:r>
        <w:r>
          <w:tab/>
        </w:r>
        <w:r>
          <w:fldChar w:fldCharType="begin"/>
        </w:r>
        <w:r>
          <w:instrText xml:space="preserve"> PAGEREF _Toc19474 \h </w:instrText>
        </w:r>
        <w:r>
          <w:fldChar w:fldCharType="separate"/>
        </w:r>
        <w:r>
          <w:t>35</w:t>
        </w:r>
        <w:r>
          <w:fldChar w:fldCharType="end"/>
        </w:r>
      </w:hyperlink>
    </w:p>
    <w:p>
      <w:pPr>
        <w:pStyle w:val="TOC2"/>
        <w:tabs>
          <w:tab w:val="right" w:leader="dot" w:pos="8306"/>
        </w:tabs>
      </w:pPr>
      <w:hyperlink w:anchor="_Toc24026" w:history="1">
        <w:r>
          <w:rPr>
            <w:rFonts w:ascii="仿宋" w:eastAsia="仿宋" w:hAnsi="仿宋" w:cs="仿宋" w:hint="eastAsia"/>
            <w:lang w:eastAsia="zh-CN"/>
          </w:rPr>
          <w:t>(三)、问题识别与解决方案</w:t>
        </w:r>
        <w:r>
          <w:tab/>
        </w:r>
        <w:r>
          <w:fldChar w:fldCharType="begin"/>
        </w:r>
        <w:r>
          <w:instrText xml:space="preserve"> PAGEREF _Toc24026 \h </w:instrText>
        </w:r>
        <w:r>
          <w:fldChar w:fldCharType="separate"/>
        </w:r>
        <w:r>
          <w:t>36</w:t>
        </w:r>
        <w:r>
          <w:fldChar w:fldCharType="end"/>
        </w:r>
      </w:hyperlink>
    </w:p>
    <w:p>
      <w:pPr>
        <w:pStyle w:val="TOC1"/>
        <w:tabs>
          <w:tab w:val="right" w:leader="dot" w:pos="8306"/>
        </w:tabs>
      </w:pPr>
      <w:hyperlink w:anchor="_Toc7766" w:history="1">
        <w:r>
          <w:rPr>
            <w:rFonts w:ascii="仿宋" w:eastAsia="仿宋" w:hAnsi="仿宋" w:cs="仿宋" w:hint="eastAsia"/>
            <w:lang w:eastAsia="zh-CN"/>
          </w:rPr>
          <w:t>八、战略合作与合作伙伴关系</w:t>
        </w:r>
        <w:r>
          <w:tab/>
        </w:r>
        <w:r>
          <w:fldChar w:fldCharType="begin"/>
        </w:r>
        <w:r>
          <w:instrText xml:space="preserve"> PAGEREF _Toc7766 \h </w:instrText>
        </w:r>
        <w:r>
          <w:fldChar w:fldCharType="separate"/>
        </w:r>
        <w:r>
          <w:t>37</w:t>
        </w:r>
        <w:r>
          <w:fldChar w:fldCharType="end"/>
        </w:r>
      </w:hyperlink>
    </w:p>
    <w:p>
      <w:pPr>
        <w:pStyle w:val="TOC2"/>
        <w:tabs>
          <w:tab w:val="right" w:leader="dot" w:pos="8306"/>
        </w:tabs>
      </w:pPr>
      <w:hyperlink w:anchor="_Toc10585" w:history="1">
        <w:r>
          <w:rPr>
            <w:rFonts w:ascii="仿宋" w:eastAsia="仿宋" w:hAnsi="仿宋" w:cs="仿宋" w:hint="eastAsia"/>
            <w:lang w:eastAsia="zh-CN"/>
          </w:rPr>
          <w:t>(一)、合作战略与目标</w:t>
        </w:r>
        <w:r>
          <w:tab/>
        </w:r>
        <w:r>
          <w:fldChar w:fldCharType="begin"/>
        </w:r>
        <w:r>
          <w:instrText xml:space="preserve"> PAGEREF _Toc10585 \h </w:instrText>
        </w:r>
        <w:r>
          <w:fldChar w:fldCharType="separate"/>
        </w:r>
        <w:r>
          <w:t>37</w:t>
        </w:r>
        <w:r>
          <w:fldChar w:fldCharType="end"/>
        </w:r>
      </w:hyperlink>
    </w:p>
    <w:p>
      <w:pPr>
        <w:pStyle w:val="TOC2"/>
        <w:tabs>
          <w:tab w:val="right" w:leader="dot" w:pos="8306"/>
        </w:tabs>
      </w:pPr>
      <w:hyperlink w:anchor="_Toc22809" w:history="1">
        <w:r>
          <w:rPr>
            <w:rFonts w:ascii="仿宋" w:eastAsia="仿宋" w:hAnsi="仿宋" w:cs="仿宋" w:hint="eastAsia"/>
            <w:lang w:eastAsia="zh-CN"/>
          </w:rPr>
          <w:t>(二)、合作伙伴选择与评估</w:t>
        </w:r>
        <w:r>
          <w:tab/>
        </w:r>
        <w:r>
          <w:fldChar w:fldCharType="begin"/>
        </w:r>
        <w:r>
          <w:instrText xml:space="preserve"> PAGEREF _Toc22809 \h </w:instrText>
        </w:r>
        <w:r>
          <w:fldChar w:fldCharType="separate"/>
        </w:r>
        <w:r>
          <w:t>38</w:t>
        </w:r>
        <w:r>
          <w:fldChar w:fldCharType="end"/>
        </w:r>
      </w:hyperlink>
    </w:p>
    <w:p>
      <w:pPr>
        <w:pStyle w:val="TOC2"/>
        <w:tabs>
          <w:tab w:val="right" w:leader="dot" w:pos="8306"/>
        </w:tabs>
      </w:pPr>
      <w:hyperlink w:anchor="_Toc29936" w:history="1">
        <w:r>
          <w:rPr>
            <w:rFonts w:ascii="仿宋" w:eastAsia="仿宋" w:hAnsi="仿宋" w:cs="仿宋" w:hint="eastAsia"/>
            <w:lang w:eastAsia="zh-CN"/>
          </w:rPr>
          <w:t>(三)、合同与协议管理</w:t>
        </w:r>
        <w:r>
          <w:tab/>
        </w:r>
        <w:r>
          <w:fldChar w:fldCharType="begin"/>
        </w:r>
        <w:r>
          <w:instrText xml:space="preserve"> PAGEREF _Toc29936 \h </w:instrText>
        </w:r>
        <w:r>
          <w:fldChar w:fldCharType="separate"/>
        </w:r>
        <w:r>
          <w:t>39</w:t>
        </w:r>
        <w:r>
          <w:fldChar w:fldCharType="end"/>
        </w:r>
      </w:hyperlink>
    </w:p>
    <w:p>
      <w:pPr>
        <w:pStyle w:val="TOC2"/>
        <w:tabs>
          <w:tab w:val="right" w:leader="dot" w:pos="8306"/>
        </w:tabs>
      </w:pPr>
      <w:hyperlink w:anchor="_Toc2007" w:history="1">
        <w:r>
          <w:rPr>
            <w:rFonts w:ascii="仿宋" w:eastAsia="仿宋" w:hAnsi="仿宋" w:cs="仿宋" w:hint="eastAsia"/>
            <w:lang w:eastAsia="zh-CN"/>
          </w:rPr>
          <w:t>(四)、风险管理与纠纷解决</w:t>
        </w:r>
        <w:r>
          <w:tab/>
        </w:r>
        <w:r>
          <w:fldChar w:fldCharType="begin"/>
        </w:r>
        <w:r>
          <w:instrText xml:space="preserve"> PAGEREF _Toc2007 \h </w:instrText>
        </w:r>
        <w:r>
          <w:fldChar w:fldCharType="separate"/>
        </w:r>
        <w:r>
          <w:t>40</w:t>
        </w:r>
        <w:r>
          <w:fldChar w:fldCharType="end"/>
        </w:r>
      </w:hyperlink>
    </w:p>
    <w:p>
      <w:pPr>
        <w:pStyle w:val="TOC1"/>
        <w:tabs>
          <w:tab w:val="right" w:leader="dot" w:pos="8306"/>
        </w:tabs>
      </w:pPr>
      <w:hyperlink w:anchor="_Toc9417" w:history="1">
        <w:r>
          <w:rPr>
            <w:rFonts w:ascii="仿宋" w:eastAsia="仿宋" w:hAnsi="仿宋" w:cs="仿宋" w:hint="eastAsia"/>
            <w:lang w:eastAsia="zh-CN"/>
          </w:rPr>
          <w:t>九、技术与研发计划</w:t>
        </w:r>
        <w:r>
          <w:tab/>
        </w:r>
        <w:r>
          <w:fldChar w:fldCharType="begin"/>
        </w:r>
        <w:r>
          <w:instrText xml:space="preserve"> PAGEREF _Toc9417 \h </w:instrText>
        </w:r>
        <w:r>
          <w:fldChar w:fldCharType="separate"/>
        </w:r>
        <w:r>
          <w:t>41</w:t>
        </w:r>
        <w:r>
          <w:fldChar w:fldCharType="end"/>
        </w:r>
      </w:hyperlink>
    </w:p>
    <w:p>
      <w:pPr>
        <w:pStyle w:val="TOC2"/>
        <w:tabs>
          <w:tab w:val="right" w:leader="dot" w:pos="8306"/>
        </w:tabs>
      </w:pPr>
      <w:hyperlink w:anchor="_Toc29230" w:history="1">
        <w:r>
          <w:rPr>
            <w:rFonts w:ascii="仿宋" w:eastAsia="仿宋" w:hAnsi="仿宋" w:cs="仿宋" w:hint="eastAsia"/>
            <w:lang w:eastAsia="zh-CN"/>
          </w:rPr>
          <w:t>(一)、技术开发策略</w:t>
        </w:r>
        <w:r>
          <w:tab/>
        </w:r>
        <w:r>
          <w:fldChar w:fldCharType="begin"/>
        </w:r>
        <w:r>
          <w:instrText xml:space="preserve"> PAGEREF _Toc29230 \h </w:instrText>
        </w:r>
        <w:r>
          <w:fldChar w:fldCharType="separate"/>
        </w:r>
        <w:r>
          <w:t>41</w:t>
        </w:r>
        <w:r>
          <w:fldChar w:fldCharType="end"/>
        </w:r>
      </w:hyperlink>
    </w:p>
    <w:p>
      <w:pPr>
        <w:pStyle w:val="TOC2"/>
        <w:tabs>
          <w:tab w:val="right" w:leader="dot" w:pos="8306"/>
        </w:tabs>
      </w:pPr>
      <w:hyperlink w:anchor="_Toc28100" w:history="1">
        <w:r>
          <w:rPr>
            <w:rFonts w:ascii="仿宋" w:eastAsia="仿宋" w:hAnsi="仿宋" w:cs="仿宋" w:hint="eastAsia"/>
            <w:lang w:eastAsia="zh-CN"/>
          </w:rPr>
          <w:t>(二)、研发团队与资源配置</w:t>
        </w:r>
        <w:r>
          <w:tab/>
        </w:r>
        <w:r>
          <w:fldChar w:fldCharType="begin"/>
        </w:r>
        <w:r>
          <w:instrText xml:space="preserve"> PAGEREF _Toc28100 \h </w:instrText>
        </w:r>
        <w:r>
          <w:fldChar w:fldCharType="separate"/>
        </w:r>
        <w:r>
          <w:t>41</w:t>
        </w:r>
        <w:r>
          <w:fldChar w:fldCharType="end"/>
        </w:r>
      </w:hyperlink>
    </w:p>
    <w:p>
      <w:pPr>
        <w:pStyle w:val="TOC2"/>
        <w:tabs>
          <w:tab w:val="right" w:leader="dot" w:pos="8306"/>
        </w:tabs>
      </w:pPr>
      <w:hyperlink w:anchor="_Toc7780" w:history="1">
        <w:r>
          <w:rPr>
            <w:rFonts w:ascii="仿宋" w:eastAsia="仿宋" w:hAnsi="仿宋" w:cs="仿宋" w:hint="eastAsia"/>
            <w:lang w:eastAsia="zh-CN"/>
          </w:rPr>
          <w:t>(三)、新产品开发计划</w:t>
        </w:r>
        <w:r>
          <w:tab/>
        </w:r>
        <w:r>
          <w:fldChar w:fldCharType="begin"/>
        </w:r>
        <w:r>
          <w:instrText xml:space="preserve"> PAGEREF _Toc7780 \h </w:instrText>
        </w:r>
        <w:r>
          <w:fldChar w:fldCharType="separate"/>
        </w:r>
        <w:r>
          <w:t>42</w:t>
        </w:r>
        <w:r>
          <w:fldChar w:fldCharType="end"/>
        </w:r>
      </w:hyperlink>
    </w:p>
    <w:p>
      <w:pPr>
        <w:pStyle w:val="TOC2"/>
        <w:tabs>
          <w:tab w:val="right" w:leader="dot" w:pos="8306"/>
        </w:tabs>
      </w:pPr>
      <w:hyperlink w:anchor="_Toc30279" w:history="1">
        <w:r>
          <w:rPr>
            <w:rFonts w:ascii="仿宋" w:eastAsia="仿宋" w:hAnsi="仿宋" w:cs="仿宋" w:hint="eastAsia"/>
            <w:lang w:eastAsia="zh-CN"/>
          </w:rPr>
          <w:t>(四)、技术创新与竞争优势</w:t>
        </w:r>
        <w:r>
          <w:tab/>
        </w:r>
        <w:r>
          <w:fldChar w:fldCharType="begin"/>
        </w:r>
        <w:r>
          <w:instrText xml:space="preserve"> PAGEREF _Toc30279 \h </w:instrText>
        </w:r>
        <w:r>
          <w:fldChar w:fldCharType="separate"/>
        </w:r>
        <w:r>
          <w:t>43</w:t>
        </w:r>
        <w:r>
          <w:fldChar w:fldCharType="end"/>
        </w:r>
      </w:hyperlink>
    </w:p>
    <w:p>
      <w:pPr>
        <w:pStyle w:val="TOC1"/>
        <w:tabs>
          <w:tab w:val="right" w:leader="dot" w:pos="8306"/>
        </w:tabs>
      </w:pPr>
      <w:hyperlink w:anchor="_Toc30085" w:history="1">
        <w:r>
          <w:rPr>
            <w:rFonts w:ascii="仿宋" w:eastAsia="仿宋" w:hAnsi="仿宋" w:cs="仿宋" w:hint="eastAsia"/>
            <w:lang w:eastAsia="zh-CN"/>
          </w:rPr>
          <w:t>十、市场调研与竞争分析</w:t>
        </w:r>
        <w:r>
          <w:tab/>
        </w:r>
        <w:r>
          <w:fldChar w:fldCharType="begin"/>
        </w:r>
        <w:r>
          <w:instrText xml:space="preserve"> PAGEREF _Toc30085 \h </w:instrText>
        </w:r>
        <w:r>
          <w:fldChar w:fldCharType="separate"/>
        </w:r>
        <w:r>
          <w:t>44</w:t>
        </w:r>
        <w:r>
          <w:fldChar w:fldCharType="end"/>
        </w:r>
      </w:hyperlink>
    </w:p>
    <w:p>
      <w:pPr>
        <w:pStyle w:val="TOC2"/>
        <w:tabs>
          <w:tab w:val="right" w:leader="dot" w:pos="8306"/>
        </w:tabs>
      </w:pPr>
      <w:hyperlink w:anchor="_Toc22154" w:history="1">
        <w:r>
          <w:rPr>
            <w:rFonts w:ascii="仿宋" w:eastAsia="仿宋" w:hAnsi="仿宋" w:cs="仿宋" w:hint="eastAsia"/>
            <w:lang w:eastAsia="zh-CN"/>
          </w:rPr>
          <w:t>(一)、市场状况概览</w:t>
        </w:r>
        <w:r>
          <w:tab/>
        </w:r>
        <w:r>
          <w:fldChar w:fldCharType="begin"/>
        </w:r>
        <w:r>
          <w:instrText xml:space="preserve"> PAGEREF _Toc22154 \h </w:instrText>
        </w:r>
        <w:r>
          <w:fldChar w:fldCharType="separate"/>
        </w:r>
        <w:r>
          <w:t>44</w:t>
        </w:r>
        <w:r>
          <w:fldChar w:fldCharType="end"/>
        </w:r>
      </w:hyperlink>
    </w:p>
    <w:p>
      <w:pPr>
        <w:pStyle w:val="TOC2"/>
        <w:tabs>
          <w:tab w:val="right" w:leader="dot" w:pos="8306"/>
        </w:tabs>
      </w:pPr>
      <w:hyperlink w:anchor="_Toc31984" w:history="1">
        <w:r>
          <w:rPr>
            <w:rFonts w:ascii="仿宋" w:eastAsia="仿宋" w:hAnsi="仿宋" w:cs="仿宋" w:hint="eastAsia"/>
            <w:lang w:eastAsia="zh-CN"/>
          </w:rPr>
          <w:t>(二)、市场细分与目标市场</w:t>
        </w:r>
        <w:r>
          <w:tab/>
        </w:r>
        <w:r>
          <w:fldChar w:fldCharType="begin"/>
        </w:r>
        <w:r>
          <w:instrText xml:space="preserve"> PAGEREF _Toc31984 \h </w:instrText>
        </w:r>
        <w:r>
          <w:fldChar w:fldCharType="separate"/>
        </w:r>
        <w:r>
          <w:t>45</w:t>
        </w:r>
        <w:r>
          <w:fldChar w:fldCharType="end"/>
        </w:r>
      </w:hyperlink>
    </w:p>
    <w:p>
      <w:pPr>
        <w:pStyle w:val="TOC2"/>
        <w:tabs>
          <w:tab w:val="right" w:leader="dot" w:pos="8306"/>
        </w:tabs>
      </w:pPr>
      <w:hyperlink w:anchor="_Toc15433" w:history="1">
        <w:r>
          <w:rPr>
            <w:rFonts w:ascii="仿宋" w:eastAsia="仿宋" w:hAnsi="仿宋" w:cs="仿宋" w:hint="eastAsia"/>
            <w:lang w:eastAsia="zh-CN"/>
          </w:rPr>
          <w:t>(三)、竞争对手分析</w:t>
        </w:r>
        <w:r>
          <w:tab/>
        </w:r>
        <w:r>
          <w:fldChar w:fldCharType="begin"/>
        </w:r>
        <w:r>
          <w:instrText xml:space="preserve"> PAGEREF _Toc15433 \h </w:instrText>
        </w:r>
        <w:r>
          <w:fldChar w:fldCharType="separate"/>
        </w:r>
        <w:r>
          <w:t>47</w:t>
        </w:r>
        <w:r>
          <w:fldChar w:fldCharType="end"/>
        </w:r>
      </w:hyperlink>
    </w:p>
    <w:p>
      <w:pPr>
        <w:pStyle w:val="TOC2"/>
        <w:tabs>
          <w:tab w:val="right" w:leader="dot" w:pos="8306"/>
        </w:tabs>
      </w:pPr>
      <w:hyperlink w:anchor="_Toc31182" w:history="1">
        <w:r>
          <w:rPr>
            <w:rFonts w:ascii="仿宋" w:eastAsia="仿宋" w:hAnsi="仿宋" w:cs="仿宋" w:hint="eastAsia"/>
            <w:lang w:eastAsia="zh-CN"/>
          </w:rPr>
          <w:t>(四)、市场机会与挑战</w:t>
        </w:r>
        <w:r>
          <w:tab/>
        </w:r>
        <w:r>
          <w:fldChar w:fldCharType="begin"/>
        </w:r>
        <w:r>
          <w:instrText xml:space="preserve"> PAGEREF _Toc31182 \h </w:instrText>
        </w:r>
        <w:r>
          <w:fldChar w:fldCharType="separate"/>
        </w:r>
        <w:r>
          <w:t>48</w:t>
        </w:r>
        <w:r>
          <w:fldChar w:fldCharType="end"/>
        </w:r>
      </w:hyperlink>
    </w:p>
    <w:p>
      <w:pPr>
        <w:pStyle w:val="TOC2"/>
        <w:tabs>
          <w:tab w:val="right" w:leader="dot" w:pos="8306"/>
        </w:tabs>
      </w:pPr>
      <w:hyperlink w:anchor="_Toc21762" w:history="1">
        <w:r>
          <w:rPr>
            <w:rFonts w:ascii="仿宋" w:eastAsia="仿宋" w:hAnsi="仿宋" w:cs="仿宋" w:hint="eastAsia"/>
            <w:lang w:eastAsia="zh-CN"/>
          </w:rPr>
          <w:t>(五)、市场战略</w:t>
        </w:r>
        <w:r>
          <w:tab/>
        </w:r>
        <w:r>
          <w:fldChar w:fldCharType="begin"/>
        </w:r>
        <w:r>
          <w:instrText xml:space="preserve"> PAGEREF _Toc21762 \h </w:instrText>
        </w:r>
        <w:r>
          <w:fldChar w:fldCharType="separate"/>
        </w:r>
        <w:r>
          <w:t>50</w:t>
        </w:r>
        <w:r>
          <w:fldChar w:fldCharType="end"/>
        </w:r>
      </w:hyperlink>
    </w:p>
    <w:p>
      <w:pPr>
        <w:pStyle w:val="TOC1"/>
        <w:tabs>
          <w:tab w:val="right" w:leader="dot" w:pos="8306"/>
        </w:tabs>
      </w:pPr>
      <w:hyperlink w:anchor="_Toc13517" w:history="1">
        <w:r>
          <w:rPr>
            <w:rFonts w:ascii="仿宋" w:eastAsia="仿宋" w:hAnsi="仿宋" w:cs="仿宋" w:hint="eastAsia"/>
            <w:lang w:eastAsia="zh-CN"/>
          </w:rPr>
          <w:t>十一、军迷用品项目可行性风险分析</w:t>
        </w:r>
        <w:r>
          <w:tab/>
        </w:r>
        <w:r>
          <w:fldChar w:fldCharType="begin"/>
        </w:r>
        <w:r>
          <w:instrText xml:space="preserve"> PAGEREF _Toc13517 \h </w:instrText>
        </w:r>
        <w:r>
          <w:fldChar w:fldCharType="separate"/>
        </w:r>
        <w:r>
          <w:t>52</w:t>
        </w:r>
        <w:r>
          <w:fldChar w:fldCharType="end"/>
        </w:r>
      </w:hyperlink>
    </w:p>
    <w:p>
      <w:pPr>
        <w:pStyle w:val="TOC2"/>
        <w:tabs>
          <w:tab w:val="right" w:leader="dot" w:pos="8306"/>
        </w:tabs>
      </w:pPr>
      <w:hyperlink w:anchor="_Toc31529" w:history="1">
        <w:r>
          <w:rPr>
            <w:rFonts w:ascii="仿宋" w:eastAsia="仿宋" w:hAnsi="仿宋" w:cs="仿宋" w:hint="eastAsia"/>
            <w:lang w:eastAsia="zh-CN"/>
          </w:rPr>
          <w:t>(一)、军迷用品项目风险识别</w:t>
        </w:r>
        <w:r>
          <w:tab/>
        </w:r>
        <w:r>
          <w:fldChar w:fldCharType="begin"/>
        </w:r>
        <w:r>
          <w:instrText xml:space="preserve"> PAGEREF _Toc31529 \h </w:instrText>
        </w:r>
        <w:r>
          <w:fldChar w:fldCharType="separate"/>
        </w:r>
        <w:r>
          <w:t>52</w:t>
        </w:r>
        <w:r>
          <w:fldChar w:fldCharType="end"/>
        </w:r>
      </w:hyperlink>
    </w:p>
    <w:p>
      <w:pPr>
        <w:pStyle w:val="TOC2"/>
        <w:tabs>
          <w:tab w:val="right" w:leader="dot" w:pos="8306"/>
        </w:tabs>
      </w:pPr>
      <w:hyperlink w:anchor="_Toc2315" w:history="1">
        <w:r>
          <w:rPr>
            <w:rFonts w:ascii="仿宋" w:eastAsia="仿宋" w:hAnsi="仿宋" w:cs="仿宋" w:hint="eastAsia"/>
            <w:lang w:eastAsia="zh-CN"/>
          </w:rPr>
          <w:t>(二)、风险评估和定量分析</w:t>
        </w:r>
        <w:r>
          <w:tab/>
        </w:r>
        <w:r>
          <w:fldChar w:fldCharType="begin"/>
        </w:r>
        <w:r>
          <w:instrText xml:space="preserve"> PAGEREF _Toc2315 \h </w:instrText>
        </w:r>
        <w:r>
          <w:fldChar w:fldCharType="separate"/>
        </w:r>
        <w:r>
          <w:t>52</w:t>
        </w:r>
        <w:r>
          <w:fldChar w:fldCharType="end"/>
        </w:r>
      </w:hyperlink>
    </w:p>
    <w:p>
      <w:pPr>
        <w:pStyle w:val="TOC2"/>
        <w:tabs>
          <w:tab w:val="right" w:leader="dot" w:pos="8306"/>
        </w:tabs>
      </w:pPr>
      <w:hyperlink w:anchor="_Toc17913" w:history="1">
        <w:r>
          <w:rPr>
            <w:rFonts w:ascii="仿宋" w:eastAsia="仿宋" w:hAnsi="仿宋" w:cs="仿宋" w:hint="eastAsia"/>
            <w:lang w:eastAsia="zh-CN"/>
          </w:rPr>
          <w:t>(三)、风险管理计划</w:t>
        </w:r>
        <w:r>
          <w:tab/>
        </w:r>
        <w:r>
          <w:fldChar w:fldCharType="begin"/>
        </w:r>
        <w:r>
          <w:instrText xml:space="preserve"> PAGEREF _Toc17913 \h </w:instrText>
        </w:r>
        <w:r>
          <w:fldChar w:fldCharType="separate"/>
        </w:r>
        <w:r>
          <w:t>53</w:t>
        </w:r>
        <w:r>
          <w:fldChar w:fldCharType="end"/>
        </w:r>
      </w:hyperlink>
    </w:p>
    <w:p>
      <w:pPr>
        <w:pStyle w:val="TOC2"/>
        <w:tabs>
          <w:tab w:val="right" w:leader="dot" w:pos="8306"/>
        </w:tabs>
      </w:pPr>
      <w:hyperlink w:anchor="_Toc32544" w:history="1">
        <w:r>
          <w:rPr>
            <w:rFonts w:ascii="仿宋" w:eastAsia="仿宋" w:hAnsi="仿宋" w:cs="仿宋" w:hint="eastAsia"/>
            <w:lang w:eastAsia="zh-CN"/>
          </w:rPr>
          <w:t>(四)、风险缓解策略</w:t>
        </w:r>
        <w:r>
          <w:tab/>
        </w:r>
        <w:r>
          <w:fldChar w:fldCharType="begin"/>
        </w:r>
        <w:r>
          <w:instrText xml:space="preserve"> PAGEREF _Toc32544 \h </w:instrText>
        </w:r>
        <w:r>
          <w:fldChar w:fldCharType="separate"/>
        </w:r>
        <w:r>
          <w:t>53</w:t>
        </w:r>
        <w:r>
          <w:fldChar w:fldCharType="end"/>
        </w:r>
      </w:hyperlink>
    </w:p>
    <w:p>
      <w:pPr>
        <w:pStyle w:val="TOC1"/>
        <w:tabs>
          <w:tab w:val="right" w:leader="dot" w:pos="8306"/>
        </w:tabs>
      </w:pPr>
      <w:hyperlink w:anchor="_Toc22730" w:history="1">
        <w:r>
          <w:rPr>
            <w:rFonts w:ascii="仿宋" w:eastAsia="仿宋" w:hAnsi="仿宋" w:cs="仿宋" w:hint="eastAsia"/>
            <w:lang w:eastAsia="zh-CN"/>
          </w:rPr>
          <w:t>十二、可持续发展战略</w:t>
        </w:r>
        <w:r>
          <w:tab/>
        </w:r>
        <w:r>
          <w:fldChar w:fldCharType="begin"/>
        </w:r>
        <w:r>
          <w:instrText xml:space="preserve"> PAGEREF _Toc22730 \h </w:instrText>
        </w:r>
        <w:r>
          <w:fldChar w:fldCharType="separate"/>
        </w:r>
        <w:r>
          <w:t>54</w:t>
        </w:r>
        <w:r>
          <w:fldChar w:fldCharType="end"/>
        </w:r>
      </w:hyperlink>
    </w:p>
    <w:p>
      <w:pPr>
        <w:pStyle w:val="TOC2"/>
        <w:tabs>
          <w:tab w:val="right" w:leader="dot" w:pos="8306"/>
        </w:tabs>
      </w:pPr>
      <w:hyperlink w:anchor="_Toc32159" w:history="1">
        <w:r>
          <w:rPr>
            <w:rFonts w:ascii="仿宋" w:eastAsia="仿宋" w:hAnsi="仿宋" w:cs="仿宋" w:hint="eastAsia"/>
            <w:lang w:eastAsia="zh-CN"/>
          </w:rPr>
          <w:t>(一)、可持续发展目标</w:t>
        </w:r>
        <w:r>
          <w:tab/>
        </w:r>
        <w:r>
          <w:fldChar w:fldCharType="begin"/>
        </w:r>
        <w:r>
          <w:instrText xml:space="preserve"> PAGEREF _Toc32159 \h </w:instrText>
        </w:r>
        <w:r>
          <w:fldChar w:fldCharType="separate"/>
        </w:r>
        <w:r>
          <w:t>54</w:t>
        </w:r>
        <w:r>
          <w:fldChar w:fldCharType="end"/>
        </w:r>
      </w:hyperlink>
    </w:p>
    <w:p>
      <w:pPr>
        <w:pStyle w:val="TOC2"/>
        <w:tabs>
          <w:tab w:val="right" w:leader="dot" w:pos="8306"/>
        </w:tabs>
      </w:pPr>
      <w:hyperlink w:anchor="_Toc30226" w:history="1">
        <w:r>
          <w:rPr>
            <w:rFonts w:ascii="仿宋" w:eastAsia="仿宋" w:hAnsi="仿宋" w:cs="仿宋" w:hint="eastAsia"/>
            <w:lang w:eastAsia="zh-CN"/>
          </w:rPr>
          <w:t>(二)、环境友好措施</w:t>
        </w:r>
        <w:r>
          <w:tab/>
        </w:r>
        <w:r>
          <w:fldChar w:fldCharType="begin"/>
        </w:r>
        <w:r>
          <w:instrText xml:space="preserve"> PAGEREF _Toc30226 \h </w:instrText>
        </w:r>
        <w:r>
          <w:fldChar w:fldCharType="separate"/>
        </w:r>
        <w:r>
          <w:t>55</w:t>
        </w:r>
        <w:r>
          <w:fldChar w:fldCharType="end"/>
        </w:r>
      </w:hyperlink>
    </w:p>
    <w:p>
      <w:pPr>
        <w:pStyle w:val="TOC2"/>
        <w:tabs>
          <w:tab w:val="right" w:leader="dot" w:pos="8306"/>
        </w:tabs>
      </w:pPr>
      <w:hyperlink w:anchor="_Toc8849" w:history="1">
        <w:r>
          <w:rPr>
            <w:rFonts w:ascii="仿宋" w:eastAsia="仿宋" w:hAnsi="仿宋" w:cs="仿宋" w:hint="eastAsia"/>
            <w:lang w:eastAsia="zh-CN"/>
          </w:rPr>
          <w:t>(三)、社会影响与贡献</w:t>
        </w:r>
        <w:r>
          <w:tab/>
        </w:r>
        <w:r>
          <w:fldChar w:fldCharType="begin"/>
        </w:r>
        <w:r>
          <w:instrText xml:space="preserve"> PAGEREF _Toc8849 \h </w:instrText>
        </w:r>
        <w:r>
          <w:fldChar w:fldCharType="separate"/>
        </w:r>
        <w:r>
          <w:t>56</w:t>
        </w:r>
        <w:r>
          <w:fldChar w:fldCharType="end"/>
        </w:r>
      </w:hyperlink>
    </w:p>
    <w:p>
      <w:pPr>
        <w:pStyle w:val="TOC2"/>
        <w:tabs>
          <w:tab w:val="right" w:leader="dot" w:pos="8306"/>
        </w:tabs>
      </w:pPr>
      <w:hyperlink w:anchor="_Toc15230" w:history="1">
        <w:r>
          <w:rPr>
            <w:rFonts w:ascii="仿宋" w:eastAsia="仿宋" w:hAnsi="仿宋" w:cs="仿宋" w:hint="eastAsia"/>
            <w:lang w:eastAsia="zh-CN"/>
          </w:rPr>
          <w:t>(四)、环境保护和社会责任</w:t>
        </w:r>
        <w:r>
          <w:tab/>
        </w:r>
        <w:r>
          <w:fldChar w:fldCharType="begin"/>
        </w:r>
        <w:r>
          <w:instrText xml:space="preserve"> PAGEREF _Toc15230 \h </w:instrText>
        </w:r>
        <w:r>
          <w:fldChar w:fldCharType="separate"/>
        </w:r>
        <w:r>
          <w:t>56</w:t>
        </w:r>
        <w:r>
          <w:fldChar w:fldCharType="end"/>
        </w:r>
      </w:hyperlink>
    </w:p>
    <w:p>
      <w:pPr>
        <w:pStyle w:val="TOC1"/>
        <w:tabs>
          <w:tab w:val="right" w:leader="dot" w:pos="8306"/>
        </w:tabs>
      </w:pPr>
      <w:hyperlink w:anchor="_Toc13736" w:history="1">
        <w:r>
          <w:rPr>
            <w:rFonts w:ascii="仿宋" w:eastAsia="仿宋" w:hAnsi="仿宋" w:cs="仿宋" w:hint="eastAsia"/>
            <w:lang w:eastAsia="zh-CN"/>
          </w:rPr>
          <w:t>十三、战略退出计划</w:t>
        </w:r>
        <w:r>
          <w:tab/>
        </w:r>
        <w:r>
          <w:fldChar w:fldCharType="begin"/>
        </w:r>
        <w:r>
          <w:instrText xml:space="preserve"> PAGEREF _Toc13736 \h </w:instrText>
        </w:r>
        <w:r>
          <w:fldChar w:fldCharType="separate"/>
        </w:r>
        <w:r>
          <w:t>57</w:t>
        </w:r>
        <w:r>
          <w:fldChar w:fldCharType="end"/>
        </w:r>
      </w:hyperlink>
    </w:p>
    <w:p>
      <w:pPr>
        <w:pStyle w:val="TOC2"/>
        <w:tabs>
          <w:tab w:val="right" w:leader="dot" w:pos="8306"/>
        </w:tabs>
      </w:pPr>
      <w:hyperlink w:anchor="_Toc22470" w:history="1">
        <w:r>
          <w:rPr>
            <w:rFonts w:ascii="仿宋" w:eastAsia="仿宋" w:hAnsi="仿宋" w:cs="仿宋" w:hint="eastAsia"/>
            <w:lang w:eastAsia="zh-CN"/>
          </w:rPr>
          <w:t>(一)、军迷用品项目退出战略</w:t>
        </w:r>
        <w:r>
          <w:tab/>
        </w:r>
        <w:r>
          <w:fldChar w:fldCharType="begin"/>
        </w:r>
        <w:r>
          <w:instrText xml:space="preserve"> PAGEREF _Toc22470 \h </w:instrText>
        </w:r>
        <w:r>
          <w:fldChar w:fldCharType="separate"/>
        </w:r>
        <w:r>
          <w:t>57</w:t>
        </w:r>
        <w:r>
          <w:fldChar w:fldCharType="end"/>
        </w:r>
      </w:hyperlink>
    </w:p>
    <w:p>
      <w:pPr>
        <w:pStyle w:val="TOC2"/>
        <w:tabs>
          <w:tab w:val="right" w:leader="dot" w:pos="8306"/>
        </w:tabs>
      </w:pPr>
      <w:hyperlink w:anchor="_Toc24903" w:history="1">
        <w:r>
          <w:rPr>
            <w:rFonts w:ascii="仿宋" w:eastAsia="仿宋" w:hAnsi="仿宋" w:cs="仿宋" w:hint="eastAsia"/>
            <w:lang w:eastAsia="zh-CN"/>
          </w:rPr>
          <w:t>(二)、潜在退出方式</w:t>
        </w:r>
        <w:r>
          <w:tab/>
        </w:r>
        <w:r>
          <w:fldChar w:fldCharType="begin"/>
        </w:r>
        <w:r>
          <w:instrText xml:space="preserve"> PAGEREF _Toc24903 \h </w:instrText>
        </w:r>
        <w:r>
          <w:fldChar w:fldCharType="separate"/>
        </w:r>
        <w:r>
          <w:t>58</w:t>
        </w:r>
        <w:r>
          <w:fldChar w:fldCharType="end"/>
        </w:r>
      </w:hyperlink>
    </w:p>
    <w:p>
      <w:pPr>
        <w:pStyle w:val="TOC2"/>
        <w:tabs>
          <w:tab w:val="right" w:leader="dot" w:pos="8306"/>
        </w:tabs>
      </w:pPr>
      <w:hyperlink w:anchor="_Toc20519" w:history="1">
        <w:r>
          <w:rPr>
            <w:rFonts w:ascii="仿宋" w:eastAsia="仿宋" w:hAnsi="仿宋" w:cs="仿宋" w:hint="eastAsia"/>
            <w:lang w:eastAsia="zh-CN"/>
          </w:rPr>
          <w:t>(三)、退出时机与条件</w:t>
        </w:r>
        <w:r>
          <w:tab/>
        </w:r>
        <w:r>
          <w:fldChar w:fldCharType="begin"/>
        </w:r>
        <w:r>
          <w:instrText xml:space="preserve"> PAGEREF _Toc20519 \h </w:instrText>
        </w:r>
        <w:r>
          <w:fldChar w:fldCharType="separate"/>
        </w:r>
        <w:r>
          <w:t>58</w:t>
        </w:r>
        <w:r>
          <w:fldChar w:fldCharType="end"/>
        </w:r>
      </w:hyperlink>
    </w:p>
    <w:p>
      <w:pPr>
        <w:pStyle w:val="TOC2"/>
        <w:tabs>
          <w:tab w:val="right" w:leader="dot" w:pos="8306"/>
        </w:tabs>
      </w:pPr>
      <w:hyperlink w:anchor="_Toc4239" w:history="1">
        <w:r>
          <w:rPr>
            <w:rFonts w:ascii="仿宋" w:eastAsia="仿宋" w:hAnsi="仿宋" w:cs="仿宋" w:hint="eastAsia"/>
            <w:lang w:eastAsia="zh-CN"/>
          </w:rPr>
          <w:t>(四)、投资者回报与退出</w:t>
        </w:r>
        <w:r>
          <w:tab/>
        </w:r>
        <w:r>
          <w:fldChar w:fldCharType="begin"/>
        </w:r>
        <w:r>
          <w:instrText xml:space="preserve"> PAGEREF _Toc4239 \h </w:instrText>
        </w:r>
        <w:r>
          <w:fldChar w:fldCharType="separate"/>
        </w:r>
        <w:r>
          <w:t>59</w:t>
        </w:r>
        <w:r>
          <w:fldChar w:fldCharType="end"/>
        </w:r>
      </w:hyperlink>
    </w:p>
    <w:p>
      <w:pPr>
        <w:pStyle w:val="TOC1"/>
        <w:tabs>
          <w:tab w:val="right" w:leader="dot" w:pos="8306"/>
        </w:tabs>
      </w:pPr>
      <w:hyperlink w:anchor="_Toc23210" w:history="1">
        <w:r>
          <w:rPr>
            <w:rFonts w:ascii="仿宋" w:eastAsia="仿宋" w:hAnsi="仿宋" w:cs="仿宋" w:hint="eastAsia"/>
            <w:lang w:eastAsia="zh-CN"/>
          </w:rPr>
          <w:t>十四、军迷用品项目监督与评估</w:t>
        </w:r>
        <w:r>
          <w:tab/>
        </w:r>
        <w:r>
          <w:fldChar w:fldCharType="begin"/>
        </w:r>
        <w:r>
          <w:instrText xml:space="preserve"> PAGEREF _Toc23210 \h </w:instrText>
        </w:r>
        <w:r>
          <w:fldChar w:fldCharType="separate"/>
        </w:r>
        <w:r>
          <w:t>59</w:t>
        </w:r>
        <w:r>
          <w:fldChar w:fldCharType="end"/>
        </w:r>
      </w:hyperlink>
    </w:p>
    <w:p>
      <w:pPr>
        <w:pStyle w:val="TOC2"/>
        <w:tabs>
          <w:tab w:val="right" w:leader="dot" w:pos="8306"/>
        </w:tabs>
      </w:pPr>
      <w:hyperlink w:anchor="_Toc787" w:history="1">
        <w:r>
          <w:rPr>
            <w:rFonts w:ascii="仿宋" w:eastAsia="仿宋" w:hAnsi="仿宋" w:cs="仿宋" w:hint="eastAsia"/>
            <w:lang w:eastAsia="zh-CN"/>
          </w:rPr>
          <w:t>(一)、军迷用品项目监督体系</w:t>
        </w:r>
        <w:r>
          <w:tab/>
        </w:r>
        <w:r>
          <w:fldChar w:fldCharType="begin"/>
        </w:r>
        <w:r>
          <w:instrText xml:space="preserve"> PAGEREF _Toc787 \h </w:instrText>
        </w:r>
        <w:r>
          <w:fldChar w:fldCharType="separate"/>
        </w:r>
        <w:r>
          <w:t>59</w:t>
        </w:r>
        <w:r>
          <w:fldChar w:fldCharType="end"/>
        </w:r>
      </w:hyperlink>
    </w:p>
    <w:p>
      <w:pPr>
        <w:pStyle w:val="TOC2"/>
        <w:tabs>
          <w:tab w:val="right" w:leader="dot" w:pos="8306"/>
        </w:tabs>
      </w:pPr>
      <w:hyperlink w:anchor="_Toc15261" w:history="1">
        <w:r>
          <w:rPr>
            <w:rFonts w:ascii="仿宋" w:eastAsia="仿宋" w:hAnsi="仿宋" w:cs="仿宋" w:hint="eastAsia"/>
            <w:lang w:eastAsia="zh-CN"/>
          </w:rPr>
          <w:t>(二)、绩效评估与指标</w:t>
        </w:r>
        <w:r>
          <w:tab/>
        </w:r>
        <w:r>
          <w:fldChar w:fldCharType="begin"/>
        </w:r>
        <w:r>
          <w:instrText xml:space="preserve"> PAGEREF _Toc15261 \h </w:instrText>
        </w:r>
        <w:r>
          <w:fldChar w:fldCharType="separate"/>
        </w:r>
        <w:r>
          <w:t>60</w:t>
        </w:r>
        <w:r>
          <w:fldChar w:fldCharType="end"/>
        </w:r>
      </w:hyperlink>
    </w:p>
    <w:p>
      <w:pPr>
        <w:pStyle w:val="TOC2"/>
        <w:tabs>
          <w:tab w:val="right" w:leader="dot" w:pos="8306"/>
        </w:tabs>
      </w:pPr>
      <w:hyperlink w:anchor="_Toc27358" w:history="1">
        <w:r>
          <w:rPr>
            <w:rFonts w:ascii="仿宋" w:eastAsia="仿宋" w:hAnsi="仿宋" w:cs="仿宋" w:hint="eastAsia"/>
            <w:lang w:eastAsia="zh-CN"/>
          </w:rPr>
          <w:t>(三)、变更管理与调整</w:t>
        </w:r>
        <w:r>
          <w:tab/>
        </w:r>
        <w:r>
          <w:fldChar w:fldCharType="begin"/>
        </w:r>
        <w:r>
          <w:instrText xml:space="preserve"> PAGEREF _Toc27358 \h </w:instrText>
        </w:r>
        <w:r>
          <w:fldChar w:fldCharType="separate"/>
        </w:r>
        <w:r>
          <w:t>61</w:t>
        </w:r>
        <w:r>
          <w:fldChar w:fldCharType="end"/>
        </w:r>
      </w:hyperlink>
    </w:p>
    <w:p>
      <w:pPr>
        <w:pStyle w:val="TOC2"/>
        <w:tabs>
          <w:tab w:val="right" w:leader="dot" w:pos="8306"/>
        </w:tabs>
      </w:pPr>
      <w:hyperlink w:anchor="_Toc18416" w:history="1">
        <w:r>
          <w:rPr>
            <w:rFonts w:ascii="仿宋" w:eastAsia="仿宋" w:hAnsi="仿宋" w:cs="仿宋" w:hint="eastAsia"/>
            <w:lang w:eastAsia="zh-CN"/>
          </w:rPr>
          <w:t>(四)、定期报告与审计</w:t>
        </w:r>
        <w:r>
          <w:tab/>
        </w:r>
        <w:r>
          <w:fldChar w:fldCharType="begin"/>
        </w:r>
        <w:r>
          <w:instrText xml:space="preserve"> PAGEREF _Toc18416 \h </w:instrText>
        </w:r>
        <w:r>
          <w:fldChar w:fldCharType="separate"/>
        </w:r>
        <w:r>
          <w:t>62</w:t>
        </w:r>
        <w:r>
          <w:fldChar w:fldCharType="end"/>
        </w:r>
      </w:hyperlink>
    </w:p>
    <w:p>
      <w:pPr>
        <w:pStyle w:val="TOC1"/>
        <w:tabs>
          <w:tab w:val="right" w:leader="dot" w:pos="8306"/>
        </w:tabs>
      </w:pPr>
      <w:hyperlink w:anchor="_Toc20459" w:history="1">
        <w:r>
          <w:rPr>
            <w:rFonts w:ascii="仿宋" w:eastAsia="仿宋" w:hAnsi="仿宋" w:cs="仿宋" w:hint="eastAsia"/>
            <w:lang w:eastAsia="zh-CN"/>
          </w:rPr>
          <w:t>十五、未来展望与增长策略</w:t>
        </w:r>
        <w:r>
          <w:tab/>
        </w:r>
        <w:r>
          <w:fldChar w:fldCharType="begin"/>
        </w:r>
        <w:r>
          <w:instrText xml:space="preserve"> PAGEREF _Toc20459 \h </w:instrText>
        </w:r>
        <w:r>
          <w:fldChar w:fldCharType="separate"/>
        </w:r>
        <w:r>
          <w:t>63</w:t>
        </w:r>
        <w:r>
          <w:fldChar w:fldCharType="end"/>
        </w:r>
      </w:hyperlink>
    </w:p>
    <w:p>
      <w:pPr>
        <w:pStyle w:val="TOC2"/>
        <w:tabs>
          <w:tab w:val="right" w:leader="dot" w:pos="8306"/>
        </w:tabs>
      </w:pPr>
      <w:hyperlink w:anchor="_Toc31568" w:history="1">
        <w:r>
          <w:rPr>
            <w:rFonts w:ascii="仿宋" w:eastAsia="仿宋" w:hAnsi="仿宋" w:cs="仿宋" w:hint="eastAsia"/>
            <w:lang w:eastAsia="zh-CN"/>
          </w:rPr>
          <w:t>(一)、未来市场趋势分析</w:t>
        </w:r>
        <w:r>
          <w:tab/>
        </w:r>
        <w:r>
          <w:fldChar w:fldCharType="begin"/>
        </w:r>
        <w:r>
          <w:instrText xml:space="preserve"> PAGEREF _Toc31568 \h </w:instrText>
        </w:r>
        <w:r>
          <w:fldChar w:fldCharType="separate"/>
        </w:r>
        <w:r>
          <w:t>63</w:t>
        </w:r>
        <w:r>
          <w:fldChar w:fldCharType="end"/>
        </w:r>
      </w:hyperlink>
    </w:p>
    <w:p>
      <w:pPr>
        <w:pStyle w:val="TOC2"/>
        <w:tabs>
          <w:tab w:val="right" w:leader="dot" w:pos="8306"/>
        </w:tabs>
      </w:pPr>
      <w:hyperlink w:anchor="_Toc3153" w:history="1">
        <w:r>
          <w:rPr>
            <w:rFonts w:ascii="仿宋" w:eastAsia="仿宋" w:hAnsi="仿宋" w:cs="仿宋" w:hint="eastAsia"/>
            <w:lang w:eastAsia="zh-CN"/>
          </w:rPr>
          <w:t>(二)、增长机会与战略</w:t>
        </w:r>
        <w:r>
          <w:tab/>
        </w:r>
        <w:r>
          <w:fldChar w:fldCharType="begin"/>
        </w:r>
        <w:r>
          <w:instrText xml:space="preserve"> PAGEREF _Toc3153 \h </w:instrText>
        </w:r>
        <w:r>
          <w:fldChar w:fldCharType="separate"/>
        </w:r>
        <w:r>
          <w:t>64</w:t>
        </w:r>
        <w:r>
          <w:fldChar w:fldCharType="end"/>
        </w:r>
      </w:hyperlink>
    </w:p>
    <w:p>
      <w:pPr>
        <w:pStyle w:val="TOC2"/>
        <w:tabs>
          <w:tab w:val="right" w:leader="dot" w:pos="8306"/>
        </w:tabs>
      </w:pPr>
      <w:hyperlink w:anchor="_Toc18481" w:history="1">
        <w:r>
          <w:rPr>
            <w:rFonts w:ascii="仿宋" w:eastAsia="仿宋" w:hAnsi="仿宋" w:cs="仿宋" w:hint="eastAsia"/>
            <w:lang w:eastAsia="zh-CN"/>
          </w:rPr>
          <w:t>(三)、扩展计划与新市场进入</w:t>
        </w:r>
        <w:r>
          <w:tab/>
        </w:r>
        <w:r>
          <w:fldChar w:fldCharType="begin"/>
        </w:r>
        <w:r>
          <w:instrText xml:space="preserve"> PAGEREF _Toc18481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对公司军迷用品项目进行评价分析，旨在提供参考意见和改进建议，帮助企业优化项目管理和提升产品竞争力。所有数据和分析结果均基于项目实际情况，并经过严格的数据处理和统计分析。本报告仅限于学习交流使用，不可做为商业用途。我们希望通过对军迷用品项目的综合评估，为企业的决策提供有力支持。</w:t>
      </w:r>
    </w:p>
    <w:p>
      <w:pPr>
        <w:pStyle w:val="Heading1"/>
        <w:ind w:firstLine="560" w:firstLineChars="200"/>
        <w:rPr>
          <w:rFonts w:ascii="仿宋" w:eastAsia="仿宋" w:hAnsi="仿宋" w:cs="仿宋" w:hint="eastAsia"/>
          <w:sz w:val="28"/>
          <w:lang w:eastAsia="zh-CN"/>
        </w:rPr>
      </w:pPr>
      <w:bookmarkStart w:id="2" w:name="_Toc25458"/>
      <w:r>
        <w:rPr>
          <w:rFonts w:ascii="仿宋" w:eastAsia="仿宋" w:hAnsi="仿宋" w:cs="仿宋" w:hint="eastAsia"/>
          <w:sz w:val="28"/>
          <w:lang w:eastAsia="zh-CN"/>
        </w:rPr>
        <w:t>一、运营与管理</w:t>
      </w:r>
      <w:bookmarkEnd w:id="2"/>
    </w:p>
    <w:p>
      <w:pPr>
        <w:pStyle w:val="Heading2"/>
        <w:rPr>
          <w:rFonts w:ascii="仿宋" w:eastAsia="仿宋" w:hAnsi="仿宋" w:cs="仿宋" w:hint="eastAsia"/>
          <w:lang w:eastAsia="zh-CN"/>
        </w:rPr>
      </w:pPr>
      <w:bookmarkStart w:id="3" w:name="_Toc7885"/>
      <w:r>
        <w:rPr>
          <w:rFonts w:ascii="仿宋" w:eastAsia="仿宋" w:hAnsi="仿宋" w:cs="仿宋" w:hint="eastAsia"/>
          <w:lang w:eastAsia="zh-CN"/>
        </w:rPr>
        <w:t>(一)、公司经营理念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公司经营理念：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"以客户为中心，创造卓越品质。"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这一经营理念强调以下几个核心价值观：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客户至上： 我们的首要任务是满足客户的需求和期望。客户的满意度和信任是我们成功的关键。我们积极倾听客户的反馈，不断改进产品和服务，确保提供高质量的解决方案。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品质卓越： 我们致力于追求卓越的品质。无论是产品还是服务，我们都不妥协于品质。通过不断的创新和精益生产，我们保证产品的卓越性能和可靠性。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 我们相信协作和团队精神是成功的基础。我们鼓励员工之间的合作和知识分享，以促进创新和解决问题。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我们认识到公司对社会和环境的责任。我们致力于可持续经营，降低环境影响，支持社区，并遵守道德和法规。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员工发展： 我们为员工提供学习和成长的机会，鼓励他们不断提升技能和知识。我们认识到员工的成功是公司成功的基础。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6. 创新精神： 我们鼓励创新，不断寻求新的解决方案和机会。我们相信创新是持续成功的关键。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这一经营理念是公司文化的基础，它指导我们的日常决策和行为，确保我们在市场竞争中脱颖而出，实现长期的成功。</w:t>
      </w:r>
    </w:p>
    <w:p>
      <w:pPr>
        <w:pStyle w:val="Heading2"/>
        <w:ind w:firstLine="560" w:firstLineChars="200"/>
        <w:rPr>
          <w:rFonts w:ascii="仿宋" w:eastAsia="仿宋" w:hAnsi="仿宋" w:cs="仿宋" w:hint="eastAsia"/>
          <w:sz w:val="28"/>
          <w:lang w:eastAsia="zh-CN"/>
        </w:rPr>
      </w:pPr>
      <w:bookmarkStart w:id="4" w:name="_Toc32420"/>
      <w:r>
        <w:rPr>
          <w:rFonts w:ascii="仿宋" w:eastAsia="仿宋" w:hAnsi="仿宋" w:cs="仿宋" w:hint="eastAsia"/>
          <w:sz w:val="28"/>
          <w:lang w:eastAsia="zh-CN"/>
        </w:rPr>
        <w:t>(二)、公司目标与职责</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实现持续增长： 我们的主要目标是实现业务的持续增长，扩大市场份额，提高盈利能力，确保公司的长期可持续性。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客户满意度： 我们致力于提供卓越的产品和服务，以满足客户的需求和期望，从而建立长期的客户关系。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员工发展： 我们鼓励员工不断提升技能，提供职业发展机会，并创造一个积极的工作环境。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我们承担社会和环境的责任，通过可持续经营和社区支持来回馈社会。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提供高质量产品和服务： 我们的首要职责是提供高品质的产品和服务，确保客户的满意度。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创新和研发：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我们不断进行研发和创新，以保持竞争力，开发新产品和技术。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3. 维护财务健康： 我们负责维护公司的财务健康，确保资金充足，提高效率，降低成本。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社会和环境责任： 我们致力于降低环境影响，遵守法规，支持社区，并积极参与公益事业。</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员工培训和发展： 我们提供员工培训和职业发展机会，帮助他们提升技能和知识。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客户关系管理： 我们建立和维护客户关系，满足客户需求，了解市场动态。</w:t>
      </w:r>
    </w:p>
    <w:p>
      <w:pPr>
        <w:pStyle w:val="Heading2"/>
        <w:ind w:firstLine="560" w:firstLineChars="200"/>
        <w:rPr>
          <w:rFonts w:ascii="仿宋" w:eastAsia="仿宋" w:hAnsi="仿宋" w:cs="仿宋" w:hint="eastAsia"/>
          <w:sz w:val="28"/>
          <w:lang w:eastAsia="zh-CN"/>
        </w:rPr>
      </w:pPr>
      <w:bookmarkStart w:id="5" w:name="_Toc30167"/>
      <w:r>
        <w:rPr>
          <w:rFonts w:ascii="仿宋" w:eastAsia="仿宋" w:hAnsi="仿宋" w:cs="仿宋" w:hint="eastAsia"/>
          <w:sz w:val="28"/>
          <w:lang w:eastAsia="zh-CN"/>
        </w:rPr>
        <w:t>(三)、部门任务与权利</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销售部门：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销售部门的主要任务是制定销售策略，与客户建立联系，推动产品和服务的销售，实现销售目标。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销售部门有权制定销售计划、价格策略和促销活动，与客户谈判和签署销售合同。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生产部门负责生产公司的产品或提供服务。他们需要按时、按质生产产品。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生产部门有权制定生产计划，购买必要的原材料和设备，确保生产线的运行顺畅。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财务部门：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财务部门负责管理公司的财务事务，包括会计、预算、财务报表等。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财务部门有权审查公司的财务状况，制定预算，确保公司合法合规运营。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人力资源部门：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人力资源部门负责招聘、培训、员工绩效管理和员工满意度。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人力资源部门有权招聘员工，制定培训计划，处理员工纠纷，并制定员工政策。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研发与创新部门：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研发与创新部门负责新产品研发、技术创新和持续改进。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研发与创新部门有权决定研发军迷用品项目的优先级，分配研发资源，保护知识产权。</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客户服务部门：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客户服务部门负责与客户建立联系，解决问题，提供支持和处理客户投诉。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客户服务部门有权与客户联系，提供支持，提出建议以改进客户体验。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7. 采购部门：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采购部门负责采购原材料、设备和服务，以满足生产和业务需求。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采购部门有权与供应商谈判、签署采购合同，确保物资的供应。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市场营销部门：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市场营销部门负责市场研究、品牌推广、广告宣传以及制定市场策略。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市场营销部门有权进行市场调查，推广产品或服务，制定市场营销计划。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9. 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管理层负责决策制定、公司战略、目标设定、资源分配、风险管理和绩效评估。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管理层有权制定公司政策、战略，进行重大决策，指导部门领导执行战略。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管理员与行政人员：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管理员与行政人员负责公司内部运营和日常管理事务。</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管理员与行政人员有权制定内部管理政策、管理公司资产、安排员工的日常工作。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技术支持部门：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技术支持部门负责提供产品或服务的技术支持、解决客户问题和维护技术设备。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技术支持部门有权与客户联系，解决技术问题，提供培训和维护服务。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12. 内审部门：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内审部门负责审计和监督公司内部运营，确保合规性和有效性。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内审部门有权进行内部审计，发现违规行为，建议改进和提供监督。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这些部门和职能共同构成了公司的组织架构，通过协作和合作，它们为公司的整体运营和成功做出贡献。每个部门的任务和权责都需要与公司的战略和目标保持一致，以确保协同工作，实现公司的长期发展计划。</w:t>
      </w:r>
    </w:p>
    <w:p>
      <w:pPr>
        <w:pStyle w:val="Heading2"/>
        <w:ind w:firstLine="560" w:firstLineChars="200"/>
        <w:rPr>
          <w:rFonts w:ascii="仿宋" w:eastAsia="仿宋" w:hAnsi="仿宋" w:cs="仿宋" w:hint="eastAsia"/>
          <w:sz w:val="28"/>
          <w:lang w:eastAsia="zh-CN"/>
        </w:rPr>
      </w:pPr>
      <w:bookmarkStart w:id="6" w:name="_Toc9929"/>
      <w:r>
        <w:rPr>
          <w:rFonts w:ascii="仿宋" w:eastAsia="仿宋" w:hAnsi="仿宋" w:cs="仿宋" w:hint="eastAsia"/>
          <w:sz w:val="28"/>
          <w:lang w:eastAsia="zh-CN"/>
        </w:rPr>
        <w:t>(四)、财务与会计制度</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会计政策：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公司将明确会计政策，包括会计准则的采用，会计政策变更的程序以及任何重要会计政策的解释和解释。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2. 财务报表编制：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公司将规定财务报表的编制要求，包括财务报表的频率、时间表，财务报表的格式和结构。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公司将明确核算流程，包括会计记录的时间点，会计期间的划分，交易和事项的记录和识别。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4. 费用和成本分摊：</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公司将规定费用和成本的分摊方法，以确保相关成本与其相关的收入期间匹配。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凭证和文档保存：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公司将明确会计凭证的要求和保存期限，以及相关文档的保存要求。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收入核算：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公司将规定收入核算政策，包括销售合同的识别、服务完成的确认，以及与收入有关的所有问题。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7. 资产和负债核算：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公司将制定资产和负债核算政策，包括资产的折旧和摊销，减值测试，以及负债的计量和分类。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8. 现金和银行：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公司将规定现金和银行管理政策，包括现金处理程序、银行账户管理和资金投资。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9. 预算和预测：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公司将明确预算和预测的编制程序，以及财务绩效与实际结果的比较。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审计与内部控制：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公司将规定内部审计和控制的要求，包括审计委员会的角色，内部控制的评估和改进。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11. 税务合规：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公司将确保遵守相关税收法规，包括报告、纳税和税务申报要求。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财务政策和程序手册：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公司将编制和维护财务政策和程序手册，以便员工理解和遵守财务与会计制度。</w:t>
      </w:r>
    </w:p>
    <w:p>
      <w:pPr>
        <w:pStyle w:val="Heading1"/>
        <w:ind w:firstLine="560" w:firstLineChars="200"/>
        <w:rPr>
          <w:rFonts w:ascii="仿宋" w:eastAsia="仿宋" w:hAnsi="仿宋" w:cs="仿宋" w:hint="eastAsia"/>
          <w:sz w:val="28"/>
          <w:lang w:eastAsia="zh-CN"/>
        </w:rPr>
      </w:pPr>
      <w:bookmarkStart w:id="7" w:name="_Toc67"/>
      <w:r>
        <w:rPr>
          <w:rFonts w:ascii="仿宋" w:eastAsia="仿宋" w:hAnsi="仿宋" w:cs="仿宋" w:hint="eastAsia"/>
          <w:sz w:val="28"/>
          <w:lang w:eastAsia="zh-CN"/>
        </w:rPr>
        <w:t>二、背景及必要性</w:t>
      </w:r>
      <w:bookmarkEnd w:id="7"/>
    </w:p>
    <w:p>
      <w:pPr>
        <w:pStyle w:val="Heading2"/>
        <w:rPr>
          <w:rFonts w:ascii="仿宋" w:eastAsia="仿宋" w:hAnsi="仿宋" w:cs="仿宋" w:hint="eastAsia"/>
          <w:lang w:eastAsia="zh-CN"/>
        </w:rPr>
      </w:pPr>
      <w:bookmarkStart w:id="8" w:name="_Toc24345"/>
      <w:r>
        <w:rPr>
          <w:rFonts w:ascii="仿宋" w:eastAsia="仿宋" w:hAnsi="仿宋" w:cs="仿宋" w:hint="eastAsia"/>
          <w:lang w:eastAsia="zh-CN"/>
        </w:rPr>
        <w:t>(一)、军迷用品项目背景分析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军迷用品项目是一个具有重要战略意义的新兴军迷用品项目，其背景涵盖了多个关键因素，包括市场需求、技术发展、行业趋势以及社会影响。这些因素在军迷用品项目的规划和实施中起着关键作用：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随着市场竞争的加剧，客户对军迷用品产品的需求不断增加。市场研究表明，军迷用品项目的产品在当前市场中有广阔的应用前景。客户对高质量、可靠性和性能卓越的产品的需求正不断增长，这为军迷用品项目提供了巨大的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技术发展：军迷用品项目的背景包括了当前技术发展的趋势。新的材料和制造技术的出现为军迷用品项目的成功实施提供了有利条件。军迷用品项目将采用最新的技术，以确保产品的高质量和创新性。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行业趋势：所在行业正在发生快速变化，其中一些趋势将对军迷用品项目产生深远影响。这包括市场竞争格局、政策法规变化以及行业标准的演进。军迷用品项目必须密切关注这些趋势，以保持竞争力和灵活性。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社会影响：军迷用品项目将对社会产生积极影响，包括创造就业机会、提高产品质量、促进技术创新以及支持可持续发展。这些因素将有助于军迷用品项目的可持续发展和长期成功。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深入的军迷用品项目背景分析，我们可以更好地理解军迷用品项目的价值和市场地位，为军迷用品项目的规划和实施提供了有力的支持。军迷用品项目的背景分析不仅有助于军迷用品项目的成功，还为投资者、利益相关方和决策者提供了全面的信息，以确保军迷用品项目能够取得长期的商业和社会价值。</w:t>
      </w:r>
    </w:p>
    <w:p>
      <w:pPr>
        <w:pStyle w:val="Heading2"/>
        <w:ind w:firstLine="560" w:firstLineChars="200"/>
        <w:rPr>
          <w:rFonts w:ascii="仿宋" w:eastAsia="仿宋" w:hAnsi="仿宋" w:cs="仿宋" w:hint="eastAsia"/>
          <w:sz w:val="28"/>
          <w:lang w:eastAsia="zh-CN"/>
        </w:rPr>
      </w:pPr>
      <w:bookmarkStart w:id="9" w:name="_Toc12344"/>
      <w:r>
        <w:rPr>
          <w:rFonts w:ascii="仿宋" w:eastAsia="仿宋" w:hAnsi="仿宋" w:cs="仿宋" w:hint="eastAsia"/>
          <w:sz w:val="28"/>
          <w:lang w:eastAsia="zh-CN"/>
        </w:rPr>
        <w:t>(二)、实施军迷用品项目的必要性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提升公司核心竞争力：本军迷用品项目的实施将有助于提升公司的核心竞争力。随着市场的竞争加剧，企业需要不断创新和改进，以满足客户的需求。该军迷用品项目将引入先进的技术和工艺，提高产品质量和性能，从而使公司在市场上具备更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满足市场需求：市场需求是军迷用品项目实施的主要动力之一。随着市场对高质量产品的需求不断增加，军迷用品项目的产品将填补市场上的需求缺口，满足客户的要求。这有助于增加市场份额，扩大销售规模，提高企业的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促进技术创新：军迷用品项目的实施将促进技术创新。通过引入新的技术和工艺，企业可以不断改进产品，提高生产效率，降低成本，并开发新的市场。这将使公司在行业中保持领先地位。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支持可持续发展：军迷用品项目实施将有助于企业的可持续发展。它将提高产品的可靠性，延长产品的使用寿命，减少资源浪费，降低环境影响。这有助于企业更好地履行社会责任，推动可持续发展。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高综合经济效益：军迷用品项目的实施将提高公司的综合经济效益。尽管军迷用品项目投资初期可能较高，但通过提高产品质量、降低生产成本和扩大市场份额，公司将获得更多的经济回报。这将使军迷用品项目成本得到合理回收，为企业创造更多的价值。</w:t>
      </w:r>
    </w:p>
    <w:p>
      <w:pPr>
        <w:pStyle w:val="Heading1"/>
        <w:ind w:firstLine="560" w:firstLineChars="200"/>
        <w:rPr>
          <w:rFonts w:ascii="仿宋" w:eastAsia="仿宋" w:hAnsi="仿宋" w:cs="仿宋" w:hint="eastAsia"/>
          <w:sz w:val="28"/>
          <w:lang w:eastAsia="zh-CN"/>
        </w:rPr>
      </w:pPr>
      <w:bookmarkStart w:id="10" w:name="_Toc9640"/>
      <w:r>
        <w:rPr>
          <w:rFonts w:ascii="仿宋" w:eastAsia="仿宋" w:hAnsi="仿宋" w:cs="仿宋" w:hint="eastAsia"/>
          <w:sz w:val="28"/>
          <w:lang w:eastAsia="zh-CN"/>
        </w:rPr>
        <w:t>三、军迷用品项目投资主体概况</w:t>
      </w:r>
      <w:bookmarkEnd w:id="10"/>
    </w:p>
    <w:p>
      <w:pPr>
        <w:pStyle w:val="Heading2"/>
        <w:rPr>
          <w:rFonts w:ascii="仿宋" w:eastAsia="仿宋" w:hAnsi="仿宋" w:cs="仿宋" w:hint="eastAsia"/>
          <w:lang w:eastAsia="zh-CN"/>
        </w:rPr>
      </w:pPr>
      <w:bookmarkStart w:id="11" w:name="_Toc13791"/>
      <w:r>
        <w:rPr>
          <w:rFonts w:ascii="仿宋" w:eastAsia="仿宋" w:hAnsi="仿宋" w:cs="仿宋" w:hint="eastAsia"/>
          <w:lang w:eastAsia="zh-CN"/>
        </w:rPr>
        <w:t>(一)、公司概要</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注册资本：8XXX万元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经营范围：公司经营范围XXXXX，提供相关技术咨询和服务，以及法律法规允许的其他业务。公司以诚实守信、质量第一的原则为客户提供优质的产品和服务，遵守国家法律法规，积极履行社会责任。</w:t>
      </w:r>
    </w:p>
    <w:p>
      <w:pPr>
        <w:pStyle w:val="Heading2"/>
        <w:ind w:firstLine="560" w:firstLineChars="200"/>
        <w:rPr>
          <w:rFonts w:ascii="仿宋" w:eastAsia="仿宋" w:hAnsi="仿宋" w:cs="仿宋" w:hint="eastAsia"/>
          <w:sz w:val="28"/>
          <w:lang w:eastAsia="zh-CN"/>
        </w:rPr>
      </w:pPr>
      <w:bookmarkStart w:id="12" w:name="_Toc29398"/>
      <w:r>
        <w:rPr>
          <w:rFonts w:ascii="仿宋" w:eastAsia="仿宋" w:hAnsi="仿宋" w:cs="仿宋" w:hint="eastAsia"/>
          <w:sz w:val="28"/>
          <w:lang w:eastAsia="zh-CN"/>
        </w:rPr>
        <w:t>(二)、公司简介</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总部位于xxx市中心区的XX街道xxx号。xxx有限公司以诚实守信和质量第一的原则为客户提供高质量的产品和服务。公司在经营过程中遵守国家法律法规，积极履行社会责任。公司致力于满足客户需求，提供有竞争力的解决方案，并不断提高产品质量和技术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xxxxxx有限公司的经营理念是建立可持续的业务，实现共同发展。公司愿意与国内外的合作伙伴建立互利共赢的合作关系，共同推动行业的发展。通过不断创新和发展，xxxxxx有限公司致力于成为行业内的领先企业。</w:t>
      </w:r>
    </w:p>
    <w:p>
      <w:pPr>
        <w:pStyle w:val="Heading2"/>
        <w:ind w:firstLine="560" w:firstLineChars="200"/>
        <w:rPr>
          <w:rFonts w:ascii="仿宋" w:eastAsia="仿宋" w:hAnsi="仿宋" w:cs="仿宋" w:hint="eastAsia"/>
          <w:sz w:val="28"/>
          <w:lang w:eastAsia="zh-CN"/>
        </w:rPr>
      </w:pPr>
      <w:bookmarkStart w:id="13" w:name="_Toc30088"/>
      <w:r>
        <w:rPr>
          <w:rFonts w:ascii="仿宋" w:eastAsia="仿宋" w:hAnsi="仿宋" w:cs="仿宋" w:hint="eastAsia"/>
          <w:sz w:val="28"/>
          <w:lang w:eastAsia="zh-CN"/>
        </w:rPr>
        <w:t>(三)、财务概况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资产状况：截至最近财年末，公司总资产达到XXXX万元。其中，流动资产占总资产的XX%，主要包括现金、存货和应收账款。非流动资产占总资产的XX%，主要包括固定资产和投资性资产。</w:t>
      </w:r>
    </w:p>
    <w:p>
      <w:pPr>
        <w:ind w:firstLine="560" w:firstLineChars="200"/>
        <w:rPr>
          <w:rFonts w:ascii="仿宋" w:eastAsia="仿宋" w:hAnsi="仿宋" w:cs="仿宋" w:hint="eastAsia"/>
          <w:sz w:val="28"/>
        </w:rPr>
      </w:pPr>
      <w:r>
        <w:rPr>
          <w:rFonts w:ascii="仿宋" w:eastAsia="仿宋" w:hAnsi="仿宋" w:cs="仿宋" w:hint="eastAsia"/>
          <w:sz w:val="28"/>
          <w:lang w:eastAsia="zh-CN"/>
        </w:rPr>
        <w:t>2. 负债状况：公司总负债为XXXX万元，其中，流动负债占总负债的XX%，主要包括短期借款和应付账款。非流动负债占总负债的XX%，主要包括长期借款和应付债券。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3. 所有者权益：公司净资产为XXXX万元，表现出色。公司拥有稳健的资本结构，为业务发展提供了坚实的基础。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4. 收入情况：最近财年，公司实现营业收入XXXX万元，较前一年同期增长了XX%。这主要得益于市场需求的增加和产品质量的提升。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利润情况：公司净利润XXXX万元，净利润率为XX%。公司在成本管理和运营效率上取得了显著的进展，这有助于提高盈利能力。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现金流状况：公司的现金流状况良好，拥有足够的现金储备来支持日常经营和未来的投资计划。</w:t>
      </w:r>
    </w:p>
    <w:p>
      <w:pPr>
        <w:pStyle w:val="Heading2"/>
        <w:ind w:firstLine="560" w:firstLineChars="200"/>
        <w:rPr>
          <w:rFonts w:ascii="仿宋" w:eastAsia="仿宋" w:hAnsi="仿宋" w:cs="仿宋" w:hint="eastAsia"/>
          <w:sz w:val="28"/>
          <w:lang w:eastAsia="zh-CN"/>
        </w:rPr>
      </w:pPr>
      <w:bookmarkStart w:id="14" w:name="_Toc31070"/>
      <w:r>
        <w:rPr>
          <w:rFonts w:ascii="仿宋" w:eastAsia="仿宋" w:hAnsi="仿宋" w:cs="仿宋" w:hint="eastAsia"/>
          <w:sz w:val="28"/>
          <w:lang w:eastAsia="zh-CN"/>
        </w:rPr>
        <w:t>(四)、核心管理层介绍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公司董事长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XXX先生拥有多年的管理经验，领导公司的战略规划和业务发展。他在公司创立初期就加入了公司，并一直担任董事长职务。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公司总经理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XXX女士是一位资深管理者，负责公司的日常运营和战略执行，推动公司的创新和增长。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XXX先生是注册会计师，负责公司的财务战略、预算和资本管理，确保公司的财务健康。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XXX先生是该行业的专家，领导公司的研发团队，保持公司产品的技术领先地位。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5. 销售与市场总监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XXX先生拥有广泛的市场营销经验，负责市场战略、销售渠道和客户关系管理，推动公司产品的市场推广。</w:t>
      </w:r>
    </w:p>
    <w:p>
      <w:pPr>
        <w:pStyle w:val="Heading1"/>
        <w:ind w:firstLine="560" w:firstLineChars="200"/>
        <w:rPr>
          <w:rFonts w:ascii="仿宋" w:eastAsia="仿宋" w:hAnsi="仿宋" w:cs="仿宋" w:hint="eastAsia"/>
          <w:sz w:val="28"/>
          <w:lang w:eastAsia="zh-CN"/>
        </w:rPr>
      </w:pPr>
      <w:bookmarkStart w:id="15" w:name="_Toc24582"/>
      <w:r>
        <w:rPr>
          <w:rFonts w:ascii="仿宋" w:eastAsia="仿宋" w:hAnsi="仿宋" w:cs="仿宋" w:hint="eastAsia"/>
          <w:sz w:val="28"/>
          <w:lang w:eastAsia="zh-CN"/>
        </w:rPr>
        <w:t>四、军迷用品项目基本情况</w:t>
      </w:r>
      <w:bookmarkEnd w:id="15"/>
    </w:p>
    <w:p>
      <w:pPr>
        <w:pStyle w:val="Heading2"/>
        <w:rPr>
          <w:rFonts w:ascii="仿宋" w:eastAsia="仿宋" w:hAnsi="仿宋" w:cs="仿宋" w:hint="eastAsia"/>
          <w:lang w:eastAsia="zh-CN"/>
        </w:rPr>
      </w:pPr>
      <w:bookmarkStart w:id="16" w:name="_Toc21442"/>
      <w:r>
        <w:rPr>
          <w:rFonts w:ascii="仿宋" w:eastAsia="仿宋" w:hAnsi="仿宋" w:cs="仿宋" w:hint="eastAsia"/>
          <w:lang w:eastAsia="zh-CN"/>
        </w:rPr>
        <w:t>(一)、军迷用品项目名称及军迷用品项目单位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一、军迷用品项目名称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军迷用品项目名称：XXX军迷用品项目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二、军迷用品项目单位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军迷用品项目提供坚实的支持和保障。</w:t>
      </w:r>
    </w:p>
    <w:p>
      <w:pPr>
        <w:pStyle w:val="Heading2"/>
        <w:ind w:firstLine="560" w:firstLineChars="200"/>
        <w:rPr>
          <w:rFonts w:ascii="仿宋" w:eastAsia="仿宋" w:hAnsi="仿宋" w:cs="仿宋" w:hint="eastAsia"/>
          <w:sz w:val="28"/>
          <w:lang w:eastAsia="zh-CN"/>
        </w:rPr>
      </w:pPr>
      <w:bookmarkStart w:id="17" w:name="_Toc18151"/>
      <w:r>
        <w:rPr>
          <w:rFonts w:ascii="仿宋" w:eastAsia="仿宋" w:hAnsi="仿宋" w:cs="仿宋" w:hint="eastAsia"/>
          <w:sz w:val="28"/>
          <w:lang w:eastAsia="zh-CN"/>
        </w:rPr>
        <w:t>(二)、军迷用品项目建设地点</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军迷用品项目选址中，我们的目标地位于待定地点，拟定占地约XXXX亩的土地面积。此军迷用品项目选址的独特之处在于其地理位置极为优越，交通便捷，而且周边公用设施如电力、供水、排水和通讯等已完备，为本军迷用品项目的建设提供了理想的基础条件。因此，我们认为此地点是本期军迷用品项目的最佳选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8" w:name="_Toc29214"/>
      <w:r>
        <w:rPr>
          <w:rFonts w:ascii="仿宋" w:eastAsia="仿宋" w:hAnsi="仿宋" w:cs="仿宋" w:hint="eastAsia"/>
          <w:sz w:val="28"/>
          <w:lang w:eastAsia="zh-CN"/>
        </w:rPr>
        <w:t>(三)、调查与分析的范围</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本报告综合研究和分析了以下军迷用品项目建设相关方面的内容，以为有关部门的决策和军迷用品项目建设提供准确可靠的参考依据：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军迷用品项目建设的背景和概况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军迷用品项目的组织管理和劳动定员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军迷用品项目实施计划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军迷用品项目招投标方案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军迷用品项目效益的全面评价</w:t>
      </w:r>
    </w:p>
    <w:p>
      <w:pPr>
        <w:pStyle w:val="Heading2"/>
        <w:ind w:firstLine="560" w:firstLineChars="200"/>
        <w:rPr>
          <w:rFonts w:ascii="仿宋" w:eastAsia="仿宋" w:hAnsi="仿宋" w:cs="仿宋" w:hint="eastAsia"/>
          <w:sz w:val="28"/>
          <w:lang w:eastAsia="zh-CN"/>
        </w:rPr>
      </w:pPr>
      <w:bookmarkStart w:id="19" w:name="_Toc21364"/>
      <w:r>
        <w:rPr>
          <w:rFonts w:ascii="仿宋" w:eastAsia="仿宋" w:hAnsi="仿宋" w:cs="仿宋" w:hint="eastAsia"/>
          <w:sz w:val="28"/>
          <w:lang w:eastAsia="zh-CN"/>
        </w:rPr>
        <w:t>(四)、参考依据和技术原则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编制依据和技术原则是为了确保军迷用品项目的顺利进行，以满足国家政策和地区规划的要求，我们明确了以下原则：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本军迷用品项目的创建基于详细的军迷用品项目建议书，确保了军迷用品项目的基础和可行性。</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我们得到了相关部门对军迷用品项目建议书的明确批复，确保了军迷用品项目的合法性。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军迷用品项目的地点与相关产业发展规划一致，满足地区产业需求。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军迷用品项目承办单位的可行性研究报告提供了军迷用品项目实施的明确指导。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军迷用品项目承办单位提供了其他相关资料，用于支持军迷用品项目的具体实施。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军迷用品项目建设必须遵循国家政策和法规，符合国家产业政策，同时满足地区规划的要求。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我们将采用最先进、高效的工艺技术，确保军迷用品项目的可持续运行，并最大程度地减少资源浪费和环境影响。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我们将确保军迷用品项目产品在市场上具备竞争力，不仅在性能上，也在价格方面具备竞争优势。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我们高度重视环境保护、安全生产和工业卫生，确保军迷用品项目运行安全，最小化环境影响。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军迷用品项目规划要满足未来发展需求，确保军迷用品项目具备扩展和升级的潜力。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我们将以市场为导向，进行全面市场调研，以最大程度减少军迷用品项目建设投资。</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8.</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军迷用品项目将依靠科学和实际经验，全面评估军迷用品项目的经济效益，确保军迷用品项目可持续盈利。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这些原则将成为军迷用品项目实施的指导原则，以确保军迷用品项目能够满足政策和市场需求，同时确保军迷用品项目的环保和安全。</w:t>
      </w:r>
    </w:p>
    <w:p>
      <w:pPr>
        <w:pStyle w:val="Heading2"/>
        <w:ind w:firstLine="560" w:firstLineChars="200"/>
        <w:rPr>
          <w:rFonts w:ascii="仿宋" w:eastAsia="仿宋" w:hAnsi="仿宋" w:cs="仿宋" w:hint="eastAsia"/>
          <w:sz w:val="28"/>
          <w:lang w:eastAsia="zh-CN"/>
        </w:rPr>
      </w:pPr>
      <w:bookmarkStart w:id="20" w:name="_Toc29621"/>
      <w:r>
        <w:rPr>
          <w:rFonts w:ascii="仿宋" w:eastAsia="仿宋" w:hAnsi="仿宋" w:cs="仿宋" w:hint="eastAsia"/>
          <w:sz w:val="28"/>
          <w:lang w:eastAsia="zh-CN"/>
        </w:rPr>
        <w:t>(五)、规模和范围</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军迷用品项目总占地面积为XX平方米，相当于约XX亩的土地。预计场区规划的总建筑面积将达到XX平方米，其中包括生产工程占XX平方米，仓储工程占XX平方米，行政办公及生活服务设施占XX平方米，以及公共工程占XX平方米。军迷用品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21" w:name="_Toc16024"/>
      <w:r>
        <w:rPr>
          <w:rFonts w:ascii="仿宋" w:eastAsia="仿宋" w:hAnsi="仿宋" w:cs="仿宋" w:hint="eastAsia"/>
          <w:sz w:val="28"/>
          <w:lang w:eastAsia="zh-CN"/>
        </w:rPr>
        <w:t>(六)、军迷用品项目建设进展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前期准备阶段：军迷用品项目前期准备工作已经开始，包括规划、设计、审批、土地准备等。这个阶段预计将在接下来的XX个月内完成。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设备采购和安装：军迷用品项目所需的设备将在主体工程完成后采购和安装。这个阶段预计将在接下来的XX个月内完成。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环保设施建设：军迷用品项目将注重环保，包括污染防治设施和噪声控制设施的建设。这个阶段预计将在接下来的XX个月内完成。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正式投产：一旦试生产和调整完成，军迷用品项目将正式投入运营，预计将在接下来的XX个月内实现。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请注意，以上时间表仅供参考，具体的建设进度将受到多种因素的影响，包括天气、供应链、政策变化等。军迷用品项目管理团队将密切监视进度，以确保军迷用品项目按计划进行。</w:t>
      </w:r>
    </w:p>
    <w:p>
      <w:pPr>
        <w:pStyle w:val="Heading2"/>
        <w:ind w:firstLine="560" w:firstLineChars="200"/>
        <w:rPr>
          <w:rFonts w:ascii="仿宋" w:eastAsia="仿宋" w:hAnsi="仿宋" w:cs="仿宋" w:hint="eastAsia"/>
          <w:sz w:val="28"/>
          <w:lang w:eastAsia="zh-CN"/>
        </w:rPr>
      </w:pPr>
      <w:bookmarkStart w:id="22" w:name="_Toc12717"/>
      <w:r>
        <w:rPr>
          <w:rFonts w:ascii="仿宋" w:eastAsia="仿宋" w:hAnsi="仿宋" w:cs="仿宋" w:hint="eastAsia"/>
          <w:sz w:val="28"/>
          <w:lang w:eastAsia="zh-CN"/>
        </w:rPr>
        <w:t>(七)、原材料与设备需求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军迷用品项目可能使用的原辅材料和设备的类别。具体的原辅材料和设备将根据军迷用品项目的性质和需求进行进一步细化和确定，以满足军迷用品项目建设和运营的需要。军迷用品项目管理团队将负责采购、管理和维护这些原辅材料和设备，以确保军迷用品项目的顺利进行。</w:t>
      </w:r>
    </w:p>
    <w:p>
      <w:pPr>
        <w:pStyle w:val="Heading2"/>
        <w:ind w:firstLine="560" w:firstLineChars="200"/>
        <w:rPr>
          <w:rFonts w:ascii="仿宋" w:eastAsia="仿宋" w:hAnsi="仿宋" w:cs="仿宋" w:hint="eastAsia"/>
          <w:sz w:val="28"/>
          <w:lang w:eastAsia="zh-CN"/>
        </w:rPr>
      </w:pPr>
      <w:bookmarkStart w:id="23" w:name="_Toc6435"/>
      <w:r>
        <w:rPr>
          <w:rFonts w:ascii="仿宋" w:eastAsia="仿宋" w:hAnsi="仿宋" w:cs="仿宋" w:hint="eastAsia"/>
          <w:sz w:val="28"/>
          <w:lang w:eastAsia="zh-CN"/>
        </w:rPr>
        <w:t>(八)、环境影响与可行性</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军迷用品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军迷用品项目的运营可能产生废水排放，这些废水必须经过处理，以确保水质达到相关的排放标准。必须建立合适的废水处理系统，包括废水处理设备和设施。此外，军迷用品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军迷用品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噪声环境影响：军迷用品项目的设备和机械设备可能会产生噪音，对周围环境和社区居民产生影响。应采取噪音控制措施，如声屏障、隔音设备等，以减少噪音水平，确保环境中的噪音水平在可接受范围内。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生态环境影响：军迷用品项目的建设和运营可能对周围的生态环境产生影响，如土壤质量、植被和野生动植物。必须采取保护措施，以减少对生态系统的破坏，并在可能的情况下进行生态修复。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安全环境影响：军迷用品项目的运营可能涉及危险化学品或其他安全风险。因此，必须建立紧急应对计划和设施，以应对潜在的事故和紧急情况，以最大程度地减少安全环境风险。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环境影响需要进行详细的评估和管理，以确保军迷用品项目在建设和运营过程中对环境的影响降到最低。这将需要制定相应的环境管理计划，遵守国家和地方环境法规，并定期进行环境监测和报告，以确保军迷用品项目的环境表现合规。</w:t>
      </w:r>
    </w:p>
    <w:p>
      <w:pPr>
        <w:pStyle w:val="Heading2"/>
        <w:ind w:firstLine="560" w:firstLineChars="200"/>
        <w:rPr>
          <w:rFonts w:ascii="仿宋" w:eastAsia="仿宋" w:hAnsi="仿宋" w:cs="仿宋" w:hint="eastAsia"/>
          <w:sz w:val="28"/>
          <w:lang w:eastAsia="zh-CN"/>
        </w:rPr>
      </w:pPr>
      <w:bookmarkStart w:id="24" w:name="_Toc11474"/>
      <w:r>
        <w:rPr>
          <w:rFonts w:ascii="仿宋" w:eastAsia="仿宋" w:hAnsi="仿宋" w:cs="仿宋" w:hint="eastAsia"/>
          <w:sz w:val="28"/>
          <w:lang w:eastAsia="zh-CN"/>
        </w:rPr>
        <w:t>(九)、预计投资成本</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（一）军迷用品项目总投资构成分析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军迷用品项目总投资主要包括建设投资、建设期利息和流动资金。根据慎重的财务估算，军迷用品项目的总投资为XXX万元。具体构成如下：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建设投资：军迷用品项目的建设投资占总投资的XXX%，共计XXX万元。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工程费用：工程费用占建设投资的XXX%，总计XXX万元，主要用于军迷用品项目的基础设施和设备建设。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预备费：军迷用品项目预备费为XXX万元，占建设投资的XXX%，用于应对建设期间可能出现的不确定因素和紧急情况。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以上构成分析对军迷用品项目的财务计划和资金筹措提供了重要的参考依据，以确保军迷用品项目能够按计划进行并达到预期的效益。</w:t>
      </w:r>
    </w:p>
    <w:p>
      <w:pPr>
        <w:pStyle w:val="Heading2"/>
        <w:ind w:firstLine="560" w:firstLineChars="200"/>
        <w:rPr>
          <w:rFonts w:ascii="仿宋" w:eastAsia="仿宋" w:hAnsi="仿宋" w:cs="仿宋" w:hint="eastAsia"/>
          <w:sz w:val="28"/>
          <w:lang w:eastAsia="zh-CN"/>
        </w:rPr>
      </w:pPr>
      <w:bookmarkStart w:id="25" w:name="_Toc12036"/>
      <w:r>
        <w:rPr>
          <w:rFonts w:ascii="仿宋" w:eastAsia="仿宋" w:hAnsi="仿宋" w:cs="仿宋" w:hint="eastAsia"/>
          <w:sz w:val="28"/>
          <w:lang w:eastAsia="zh-CN"/>
        </w:rPr>
        <w:t>(十)、1军迷用品项目关键技术与经济指标</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军迷用品项目采用先进的生产工艺技术，以确保产品质量和生产效率。这包括生产线的自动化程度、原材料加工技术、产品制造工艺等。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军迷用品项目注重环境保护，采用先进的污染防治技术，以确保排放物在国家标准内，保护周边环境。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军迷用品项目引入节能技术，以减少能源消耗，提高生产效率，并减少能源成本。</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信息技术应用：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军迷用品项目利用信息技术进行生产管理和质量控制，提高生产过程的可控性和可预测性。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根据细致的财务测算，一旦军迷用品项目达到全面产能，预计每年的营业收入将达到XXX万元。综合计算军迷用品项目的总成本和费用为XXX万元。在此基础上，纳税总额将达到XXX万元，净利润将达到XXX万元。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财务内部收益率（IRR）为XXX%，这表明军迷用品项目的年均投资回报率相当可观。此外，军迷用品项目的财务净现值（NPV）为XXX万元，这表明军迷用品项目具有良好的净经济效益。最后，军迷用品项目的全部投资回收期为XXX年，这意味着军迷用品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这些财务指标表明该军迷用品项目在财务上具有吸引力，有望取得可观的经济效益，同时也为投资者提供了可观的回报机会。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6" w:name="_Toc24158"/>
      <w:r>
        <w:rPr>
          <w:rFonts w:ascii="仿宋" w:eastAsia="仿宋" w:hAnsi="仿宋" w:cs="仿宋" w:hint="eastAsia"/>
          <w:sz w:val="28"/>
          <w:lang w:eastAsia="zh-CN"/>
        </w:rPr>
        <w:t>(十一)、1总结与建议</w:t>
      </w:r>
      <w:bookmarkEnd w:id="26"/>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经分析，本期军迷用品项目符合国家产业相关政策，军迷用品项目建设及投产的各</w:t>
      </w:r>
      <w:r>
        <w:rPr>
          <w:rFonts w:ascii="仿宋" w:eastAsia="仿宋" w:hAnsi="仿宋" w:cs="仿宋" w:hint="eastAsia"/>
          <w:sz w:val="28"/>
          <w:lang w:eastAsia="zh-CN"/>
        </w:rPr>
        <w:t xml:space="preserve"> 项指标均表现较好，财务评价的各项指标均高于行业平均水平，军迷用品项目</w:t>
      </w:r>
      <w:r>
        <w:rPr>
          <w:rFonts w:ascii="仿宋" w:eastAsia="仿宋" w:hAnsi="仿宋" w:cs="仿宋" w:hint="eastAsia"/>
          <w:sz w:val="28"/>
          <w:lang w:eastAsia="zh-CN"/>
        </w:rPr>
        <w:t xml:space="preserve"> 的社会效益、环境效益较好，因此，军迷用品项目投资建设各项评价均可行。</w:t>
      </w:r>
      <w:r>
        <w:rPr>
          <w:rFonts w:ascii="仿宋" w:eastAsia="仿宋" w:hAnsi="仿宋" w:cs="仿宋" w:hint="eastAsia"/>
          <w:sz w:val="28"/>
          <w:lang w:eastAsia="zh-CN"/>
        </w:rPr>
        <w:t xml:space="preserve"> 建议军迷用品项目建设过程中控制好成本，制定好军迷用品项目的详细规划及资金使用</w:t>
      </w:r>
      <w:r>
        <w:rPr>
          <w:rFonts w:ascii="仿宋" w:eastAsia="仿宋" w:hAnsi="仿宋" w:cs="仿宋" w:hint="eastAsia"/>
          <w:sz w:val="28"/>
          <w:lang w:eastAsia="zh-CN"/>
        </w:rPr>
        <w:t xml:space="preserve"> 计划，加强军迷用品项目建设期的建设管理及军迷用品项目运营期的生产管理，特别是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加强产品生产的现金流管理，确保企业现金流充足，同时保证各产业</w:t>
      </w:r>
      <w:r>
        <w:rPr>
          <w:rFonts w:ascii="仿宋" w:eastAsia="仿宋" w:hAnsi="仿宋" w:cs="仿宋" w:hint="eastAsia"/>
          <w:sz w:val="28"/>
          <w:lang w:eastAsia="zh-CN"/>
        </w:rPr>
        <w:t xml:space="preserve">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7" w:name="_Toc9582"/>
      <w:r>
        <w:rPr>
          <w:rFonts w:ascii="仿宋" w:eastAsia="仿宋" w:hAnsi="仿宋" w:cs="仿宋" w:hint="eastAsia"/>
          <w:sz w:val="28"/>
          <w:lang w:eastAsia="zh-CN"/>
        </w:rPr>
        <w:t>五、市场与供应链管理</w:t>
      </w:r>
      <w:bookmarkEnd w:id="27"/>
    </w:p>
    <w:p>
      <w:pPr>
        <w:pStyle w:val="Heading2"/>
        <w:rPr>
          <w:rFonts w:ascii="仿宋" w:eastAsia="仿宋" w:hAnsi="仿宋" w:cs="仿宋" w:hint="eastAsia"/>
          <w:lang w:eastAsia="zh-CN"/>
        </w:rPr>
      </w:pPr>
      <w:bookmarkStart w:id="28" w:name="_Toc11287"/>
      <w:r>
        <w:rPr>
          <w:rFonts w:ascii="仿宋" w:eastAsia="仿宋" w:hAnsi="仿宋" w:cs="仿宋" w:hint="eastAsia"/>
          <w:lang w:eastAsia="zh-CN"/>
        </w:rPr>
        <w:t>(一)、供应链策略</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公司的供应链策略将侧重于提高效率、降低成本和确保供应链的可持续性。公司将采用创新的供应链管理技术和方法，以优化供应链流程。这包括供应商选择、采购计划、生产计划和库存管理等各个环节的协调。公司还将关注环保和可持续性，以减少供应链对环境的影响，包括减少废物和资源浪费。供应链策略还将强调与供应商和合作伙伴的合作，以确保供应链的透明度和质量。</w:t>
      </w:r>
    </w:p>
    <w:p>
      <w:pPr>
        <w:pStyle w:val="Heading2"/>
        <w:ind w:firstLine="560" w:firstLineChars="200"/>
        <w:rPr>
          <w:rFonts w:ascii="仿宋" w:eastAsia="仿宋" w:hAnsi="仿宋" w:cs="仿宋" w:hint="eastAsia"/>
          <w:sz w:val="28"/>
          <w:lang w:eastAsia="zh-CN"/>
        </w:rPr>
      </w:pPr>
      <w:bookmarkStart w:id="29" w:name="_Toc13058"/>
      <w:r>
        <w:rPr>
          <w:rFonts w:ascii="仿宋" w:eastAsia="仿宋" w:hAnsi="仿宋" w:cs="仿宋" w:hint="eastAsia"/>
          <w:sz w:val="28"/>
          <w:lang w:eastAsia="zh-CN"/>
        </w:rPr>
        <w:t>(二)、供应商关系管理</w:t>
      </w:r>
      <w:bookmarkEnd w:id="29"/>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公司将与供应商建立紧密的合作关系，以确保供应链的稳定性和质量。这将包括与供应商的定期沟通，以共享市场需求和生产计划，以及解决问题。公司还将鼓励供应商参与创新，共同开发新产品和新工艺。供应商评估和绩效管理也将成为供应商关系管理的一部分，以确保供应商达到公司的质量和可持续性标准。</w:t>
      </w:r>
    </w:p>
    <w:p>
      <w:pPr>
        <w:pStyle w:val="Heading2"/>
        <w:ind w:firstLine="560" w:firstLineChars="200"/>
        <w:rPr>
          <w:rFonts w:ascii="仿宋" w:eastAsia="仿宋" w:hAnsi="仿宋" w:cs="仿宋" w:hint="eastAsia"/>
          <w:sz w:val="28"/>
          <w:lang w:eastAsia="zh-CN"/>
        </w:rPr>
      </w:pPr>
      <w:bookmarkStart w:id="30" w:name="_Toc576"/>
      <w:r>
        <w:rPr>
          <w:rFonts w:ascii="仿宋" w:eastAsia="仿宋" w:hAnsi="仿宋" w:cs="仿宋" w:hint="eastAsia"/>
          <w:sz w:val="28"/>
          <w:lang w:eastAsia="zh-CN"/>
        </w:rPr>
        <w:t>(三)、存货与库存管理</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实施高效的库存管理策略，以降低库存成本同时确保产品的可用性。公司将采用现代的库存管理工具和技术，以优化库存水平和降低过剩库存。公司还将采用“精益生产”原则，以减少浪费和提高生产效率。这将有助于提高库存周转率，并降低资本占用率。</w:t>
      </w:r>
    </w:p>
    <w:p>
      <w:pPr>
        <w:pStyle w:val="Heading2"/>
        <w:ind w:firstLine="560" w:firstLineChars="200"/>
        <w:rPr>
          <w:rFonts w:ascii="仿宋" w:eastAsia="仿宋" w:hAnsi="仿宋" w:cs="仿宋" w:hint="eastAsia"/>
          <w:sz w:val="28"/>
          <w:lang w:eastAsia="zh-CN"/>
        </w:rPr>
      </w:pPr>
      <w:bookmarkStart w:id="31" w:name="_Toc2678"/>
      <w:r>
        <w:rPr>
          <w:rFonts w:ascii="仿宋" w:eastAsia="仿宋" w:hAnsi="仿宋" w:cs="仿宋" w:hint="eastAsia"/>
          <w:sz w:val="28"/>
          <w:lang w:eastAsia="zh-CN"/>
        </w:rPr>
        <w:t>(四)、客户关系管理</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实施全面的客户关系管理策略，以满足客户需求并提高客户忠诚度。公司将建立客户数据库，以了解客户需求和反馈。公司还将提供个性化的客户服务，以满足不同客户的需求。客户满意度调查将成为评估公司绩效的一部分，以不断改进客户关系管理策略。</w:t>
      </w:r>
    </w:p>
    <w:p>
      <w:pPr>
        <w:pStyle w:val="Heading2"/>
        <w:ind w:firstLine="560" w:firstLineChars="200"/>
        <w:rPr>
          <w:rFonts w:ascii="仿宋" w:eastAsia="仿宋" w:hAnsi="仿宋" w:cs="仿宋" w:hint="eastAsia"/>
          <w:sz w:val="28"/>
          <w:lang w:eastAsia="zh-CN"/>
        </w:rPr>
      </w:pPr>
      <w:bookmarkStart w:id="32" w:name="_Toc27186"/>
      <w:r>
        <w:rPr>
          <w:rFonts w:ascii="仿宋" w:eastAsia="仿宋" w:hAnsi="仿宋" w:cs="仿宋" w:hint="eastAsia"/>
          <w:sz w:val="28"/>
          <w:lang w:eastAsia="zh-CN"/>
        </w:rPr>
        <w:t>(五)、物流与分销策略</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优化物流和分销网络，以确保产品能够及时送达客户手中。这将包括仓储和分销中心的策略性布局，以减少运输成本和提高交付效率。公司还将采用现代的物流技术，以跟踪货物的位置和状态。此外，公司还将优化配送路线和运输方式，以减少碳排放和环境影响。</w:t>
      </w:r>
    </w:p>
    <w:p>
      <w:pPr>
        <w:pStyle w:val="Heading1"/>
        <w:ind w:firstLine="560" w:firstLineChars="200"/>
        <w:rPr>
          <w:rFonts w:ascii="仿宋" w:eastAsia="仿宋" w:hAnsi="仿宋" w:cs="仿宋" w:hint="eastAsia"/>
          <w:sz w:val="28"/>
          <w:lang w:eastAsia="zh-CN"/>
        </w:rPr>
      </w:pPr>
      <w:bookmarkStart w:id="33" w:name="_Toc4949"/>
      <w:r>
        <w:rPr>
          <w:rFonts w:ascii="仿宋" w:eastAsia="仿宋" w:hAnsi="仿宋" w:cs="仿宋" w:hint="eastAsia"/>
          <w:sz w:val="28"/>
          <w:lang w:eastAsia="zh-CN"/>
        </w:rPr>
        <w:t>六、投资方案</w:t>
      </w:r>
      <w:bookmarkEnd w:id="33"/>
    </w:p>
    <w:p>
      <w:pPr>
        <w:pStyle w:val="Heading2"/>
        <w:rPr>
          <w:rFonts w:ascii="仿宋" w:eastAsia="仿宋" w:hAnsi="仿宋" w:cs="仿宋" w:hint="eastAsia"/>
          <w:lang w:eastAsia="zh-CN"/>
        </w:rPr>
      </w:pPr>
      <w:bookmarkStart w:id="34" w:name="_Toc27286"/>
      <w:r>
        <w:rPr>
          <w:rFonts w:ascii="仿宋" w:eastAsia="仿宋" w:hAnsi="仿宋" w:cs="仿宋" w:hint="eastAsia"/>
          <w:lang w:eastAsia="zh-CN"/>
        </w:rPr>
        <w:t>(一)、军迷用品项目总投资构成分析</w:t>
      </w:r>
      <w:bookmarkEnd w:id="34"/>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投资、建设期利息和流动资金是军迷用品项目总投资的主要组成部分。根据谨慎财务估算，军迷用品项目总投资XXX万元，其中：建设投资XXX万元，占军迷用品项目总投资的XXX%；建设期利息XXX万元，占军迷用品项目总投资的XXX%；流动资金XXX万元，占军迷用品项目总投资的XXX%。</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建设投资是军迷用品项目总投资的重要组成部分，包括工程费用、工程建设其他费用和预备费。本期军迷用品项目建设投资XXX万元，其中：工程费用XXX万元，工程建设其他费用XXX万元，预备费XXX万元。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建设期利息是指军迷用品项目在建设期间需要支付的利息，包括银行贷款和其他债务利息。根据谨慎财务估算，本期军迷用品项目建设期利息XXX万元。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流动资金是指军迷用品项目在运营期间所需的短期流动资金，包括原材料采购、人工成本、市场营销等方面的费用。根据谨慎财务估算，本期军迷用品项目流动资金XXX万元。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本军迷用品项目总投资构成合理，各项费用估算科学，投资风险可控。通过实施本军迷用品项目，将有助于提高企业的经济效益和社会效益，为企业的可持续发展提供有力保障。</w:t>
      </w:r>
    </w:p>
    <w:p>
      <w:pPr>
        <w:pStyle w:val="Heading2"/>
        <w:ind w:firstLine="560" w:firstLineChars="200"/>
        <w:rPr>
          <w:rFonts w:ascii="仿宋" w:eastAsia="仿宋" w:hAnsi="仿宋" w:cs="仿宋" w:hint="eastAsia"/>
          <w:sz w:val="28"/>
          <w:lang w:eastAsia="zh-CN"/>
        </w:rPr>
      </w:pPr>
      <w:bookmarkStart w:id="35" w:name="_Toc10693"/>
      <w:r>
        <w:rPr>
          <w:rFonts w:ascii="仿宋" w:eastAsia="仿宋" w:hAnsi="仿宋" w:cs="仿宋" w:hint="eastAsia"/>
          <w:sz w:val="28"/>
          <w:lang w:eastAsia="zh-CN"/>
        </w:rPr>
        <w:t>(二)、建设投资构成</w:t>
      </w:r>
      <w:bookmarkEnd w:id="35"/>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建设投资是军迷用品项目总投资的重要组成部分，包括工程费用、工程建设其他费用和预备费。根据谨慎财务估算，本期军迷用品项目建设投资XXX万元，其中：</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这包括设备及工器具购置费和建筑安装工程费。设备及工器具购置费是指购买军迷用品项目所需的机器设备、仪器仪表等费用；建筑安装工程费是指建造建筑物和安装设备的费用。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这包括军迷用品项目设计、监理、招标、咨询、管理等费用，以及建设单位管理费、土地费用、市政工程费用等。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预备费是指为应对军迷用品项目实施过程中可能出现的不可预见费用而设立的准备金。其包括基本预备费和涨价预备费。基本预备费是指为应对一般不可预见因素而预留的费用；涨价预备费是指为应对未来可能发生的物价上涨而预留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本期军迷用品项目建设投资构成合理，各项费用估算科学，投资风险可控。通过实施本军迷用品项目，将有助于提高企业的经济效益和社会效益，为企业的可持续发展提供有力保障。</w:t>
      </w:r>
    </w:p>
    <w:p>
      <w:pPr>
        <w:pStyle w:val="Heading2"/>
        <w:ind w:firstLine="560" w:firstLineChars="200"/>
        <w:rPr>
          <w:rFonts w:ascii="仿宋" w:eastAsia="仿宋" w:hAnsi="仿宋" w:cs="仿宋" w:hint="eastAsia"/>
          <w:sz w:val="28"/>
          <w:lang w:eastAsia="zh-CN"/>
        </w:rPr>
      </w:pPr>
      <w:bookmarkStart w:id="36" w:name="_Toc9878"/>
      <w:r>
        <w:rPr>
          <w:rFonts w:ascii="仿宋" w:eastAsia="仿宋" w:hAnsi="仿宋" w:cs="仿宋" w:hint="eastAsia"/>
          <w:sz w:val="28"/>
          <w:lang w:eastAsia="zh-CN"/>
        </w:rPr>
        <w:t>(三)、资金筹措方式</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军迷用品项目的资金筹措方式有多种，以下是一些常见的筹资方式：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1. 银行借款：这是企业筹资的主要方式之一。企业可以向银行或非银行金融机构借款，以满足其资金需求。这种筹资方式的优点是手续简便，企业可以在短时间内取得所需资金。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https://d.book118.com/947201146111006040</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947201146111006040"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2023-12-08T12:41:00Z</dcterms:created>
  <dcterms:modified xsi:type="dcterms:W3CDTF">2023-12-08T12:41:30Z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C3A041B510A7466EB94ABB6CCCF3D757_11</vt:lpwstr>
  </property>
  <property fmtid="{D5CDD505-2E9C-101B-9397-08002B2CF9AE}" pid="3" name="KSOProductBuildVer">
    <vt:lpwstr>2052-12.1.0.15990</vt:lpwstr>
  </property>
</Properties>
</file>