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氮化铬铁项目规划设计蓝图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25" w:history="1">
        <w:r>
          <w:rPr>
            <w:rFonts w:ascii="仿宋" w:eastAsia="仿宋" w:hAnsi="仿宋" w:cs="仿宋" w:hint="eastAsia"/>
            <w:lang w:eastAsia="zh-CN"/>
          </w:rPr>
          <w:t>序言</w:t>
        </w:r>
        <w:r>
          <w:tab/>
        </w:r>
        <w:r>
          <w:fldChar w:fldCharType="begin"/>
        </w:r>
        <w:r>
          <w:instrText xml:space="preserve"> PAGEREF _Toc26725 \h </w:instrText>
        </w:r>
        <w:r>
          <w:fldChar w:fldCharType="separate"/>
        </w:r>
        <w:r>
          <w:t>3</w:t>
        </w:r>
        <w:r>
          <w:fldChar w:fldCharType="end"/>
        </w:r>
      </w:hyperlink>
    </w:p>
    <w:p>
      <w:pPr>
        <w:pStyle w:val="TOC1"/>
        <w:tabs>
          <w:tab w:val="right" w:leader="dot" w:pos="8306"/>
        </w:tabs>
      </w:pPr>
      <w:hyperlink w:anchor="_Toc17862" w:history="1">
        <w:r>
          <w:rPr>
            <w:rFonts w:ascii="仿宋" w:eastAsia="仿宋" w:hAnsi="仿宋" w:cs="仿宋" w:hint="eastAsia"/>
            <w:lang w:eastAsia="zh-CN"/>
          </w:rPr>
          <w:t>一、工艺说明</w:t>
        </w:r>
        <w:r>
          <w:tab/>
        </w:r>
        <w:r>
          <w:fldChar w:fldCharType="begin"/>
        </w:r>
        <w:r>
          <w:instrText xml:space="preserve"> PAGEREF _Toc17862 \h </w:instrText>
        </w:r>
        <w:r>
          <w:fldChar w:fldCharType="separate"/>
        </w:r>
        <w:r>
          <w:t>3</w:t>
        </w:r>
        <w:r>
          <w:fldChar w:fldCharType="end"/>
        </w:r>
      </w:hyperlink>
    </w:p>
    <w:p>
      <w:pPr>
        <w:pStyle w:val="TOC2"/>
        <w:tabs>
          <w:tab w:val="right" w:leader="dot" w:pos="8306"/>
        </w:tabs>
      </w:pPr>
      <w:hyperlink w:anchor="_Toc31091" w:history="1">
        <w:r>
          <w:rPr>
            <w:rFonts w:ascii="仿宋" w:eastAsia="仿宋" w:hAnsi="仿宋" w:cs="仿宋" w:hint="eastAsia"/>
            <w:lang w:eastAsia="zh-CN"/>
          </w:rPr>
          <w:t>(一)、技术管理特点</w:t>
        </w:r>
        <w:r>
          <w:tab/>
        </w:r>
        <w:r>
          <w:fldChar w:fldCharType="begin"/>
        </w:r>
        <w:r>
          <w:instrText xml:space="preserve"> PAGEREF _Toc31091 \h </w:instrText>
        </w:r>
        <w:r>
          <w:fldChar w:fldCharType="separate"/>
        </w:r>
        <w:r>
          <w:t>3</w:t>
        </w:r>
        <w:r>
          <w:fldChar w:fldCharType="end"/>
        </w:r>
      </w:hyperlink>
    </w:p>
    <w:p>
      <w:pPr>
        <w:pStyle w:val="TOC2"/>
        <w:tabs>
          <w:tab w:val="right" w:leader="dot" w:pos="8306"/>
        </w:tabs>
      </w:pPr>
      <w:hyperlink w:anchor="_Toc17073" w:history="1">
        <w:r>
          <w:rPr>
            <w:rFonts w:ascii="仿宋" w:eastAsia="仿宋" w:hAnsi="仿宋" w:cs="仿宋" w:hint="eastAsia"/>
            <w:lang w:eastAsia="zh-CN"/>
          </w:rPr>
          <w:t>(二)、氮化铬铁项目工艺技术设计方案</w:t>
        </w:r>
        <w:r>
          <w:tab/>
        </w:r>
        <w:r>
          <w:fldChar w:fldCharType="begin"/>
        </w:r>
        <w:r>
          <w:instrText xml:space="preserve"> PAGEREF _Toc17073 \h </w:instrText>
        </w:r>
        <w:r>
          <w:fldChar w:fldCharType="separate"/>
        </w:r>
        <w:r>
          <w:t>4</w:t>
        </w:r>
        <w:r>
          <w:fldChar w:fldCharType="end"/>
        </w:r>
      </w:hyperlink>
    </w:p>
    <w:p>
      <w:pPr>
        <w:pStyle w:val="TOC2"/>
        <w:tabs>
          <w:tab w:val="right" w:leader="dot" w:pos="8306"/>
        </w:tabs>
      </w:pPr>
      <w:hyperlink w:anchor="_Toc8981" w:history="1">
        <w:r>
          <w:rPr>
            <w:rFonts w:ascii="仿宋" w:eastAsia="仿宋" w:hAnsi="仿宋" w:cs="仿宋" w:hint="eastAsia"/>
            <w:lang w:eastAsia="zh-CN"/>
          </w:rPr>
          <w:t>(三)、设备选型方案</w:t>
        </w:r>
        <w:r>
          <w:tab/>
        </w:r>
        <w:r>
          <w:fldChar w:fldCharType="begin"/>
        </w:r>
        <w:r>
          <w:instrText xml:space="preserve"> PAGEREF _Toc8981 \h </w:instrText>
        </w:r>
        <w:r>
          <w:fldChar w:fldCharType="separate"/>
        </w:r>
        <w:r>
          <w:t>5</w:t>
        </w:r>
        <w:r>
          <w:fldChar w:fldCharType="end"/>
        </w:r>
      </w:hyperlink>
    </w:p>
    <w:p>
      <w:pPr>
        <w:pStyle w:val="TOC1"/>
        <w:tabs>
          <w:tab w:val="right" w:leader="dot" w:pos="8306"/>
        </w:tabs>
      </w:pPr>
      <w:hyperlink w:anchor="_Toc21179" w:history="1">
        <w:r>
          <w:rPr>
            <w:rFonts w:ascii="仿宋" w:eastAsia="仿宋" w:hAnsi="仿宋" w:cs="仿宋" w:hint="eastAsia"/>
            <w:lang w:eastAsia="zh-CN"/>
          </w:rPr>
          <w:t>二、氮化铬铁项目绩效评估</w:t>
        </w:r>
        <w:r>
          <w:tab/>
        </w:r>
        <w:r>
          <w:fldChar w:fldCharType="begin"/>
        </w:r>
        <w:r>
          <w:instrText xml:space="preserve"> PAGEREF _Toc21179 \h </w:instrText>
        </w:r>
        <w:r>
          <w:fldChar w:fldCharType="separate"/>
        </w:r>
        <w:r>
          <w:t>7</w:t>
        </w:r>
        <w:r>
          <w:fldChar w:fldCharType="end"/>
        </w:r>
      </w:hyperlink>
    </w:p>
    <w:p>
      <w:pPr>
        <w:pStyle w:val="TOC2"/>
        <w:tabs>
          <w:tab w:val="right" w:leader="dot" w:pos="8306"/>
        </w:tabs>
      </w:pPr>
      <w:hyperlink w:anchor="_Toc454" w:history="1">
        <w:r>
          <w:rPr>
            <w:rFonts w:ascii="仿宋" w:eastAsia="仿宋" w:hAnsi="仿宋" w:cs="仿宋" w:hint="eastAsia"/>
            <w:lang w:eastAsia="zh-CN"/>
          </w:rPr>
          <w:t>(一)、绩效评估指标</w:t>
        </w:r>
        <w:r>
          <w:tab/>
        </w:r>
        <w:r>
          <w:fldChar w:fldCharType="begin"/>
        </w:r>
        <w:r>
          <w:instrText xml:space="preserve"> PAGEREF _Toc454 \h </w:instrText>
        </w:r>
        <w:r>
          <w:fldChar w:fldCharType="separate"/>
        </w:r>
        <w:r>
          <w:t>7</w:t>
        </w:r>
        <w:r>
          <w:fldChar w:fldCharType="end"/>
        </w:r>
      </w:hyperlink>
    </w:p>
    <w:p>
      <w:pPr>
        <w:pStyle w:val="TOC2"/>
        <w:tabs>
          <w:tab w:val="right" w:leader="dot" w:pos="8306"/>
        </w:tabs>
      </w:pPr>
      <w:hyperlink w:anchor="_Toc26977" w:history="1">
        <w:r>
          <w:rPr>
            <w:rFonts w:ascii="仿宋" w:eastAsia="仿宋" w:hAnsi="仿宋" w:cs="仿宋" w:hint="eastAsia"/>
            <w:lang w:eastAsia="zh-CN"/>
          </w:rPr>
          <w:t>(二)、绩效评估方法</w:t>
        </w:r>
        <w:r>
          <w:tab/>
        </w:r>
        <w:r>
          <w:fldChar w:fldCharType="begin"/>
        </w:r>
        <w:r>
          <w:instrText xml:space="preserve"> PAGEREF _Toc26977 \h </w:instrText>
        </w:r>
        <w:r>
          <w:fldChar w:fldCharType="separate"/>
        </w:r>
        <w:r>
          <w:t>8</w:t>
        </w:r>
        <w:r>
          <w:fldChar w:fldCharType="end"/>
        </w:r>
      </w:hyperlink>
    </w:p>
    <w:p>
      <w:pPr>
        <w:pStyle w:val="TOC2"/>
        <w:tabs>
          <w:tab w:val="right" w:leader="dot" w:pos="8306"/>
        </w:tabs>
      </w:pPr>
      <w:hyperlink w:anchor="_Toc2124" w:history="1">
        <w:r>
          <w:rPr>
            <w:rFonts w:ascii="仿宋" w:eastAsia="仿宋" w:hAnsi="仿宋" w:cs="仿宋" w:hint="eastAsia"/>
            <w:lang w:eastAsia="zh-CN"/>
          </w:rPr>
          <w:t>(三)、绩效评估周期</w:t>
        </w:r>
        <w:r>
          <w:tab/>
        </w:r>
        <w:r>
          <w:fldChar w:fldCharType="begin"/>
        </w:r>
        <w:r>
          <w:instrText xml:space="preserve"> PAGEREF _Toc2124 \h </w:instrText>
        </w:r>
        <w:r>
          <w:fldChar w:fldCharType="separate"/>
        </w:r>
        <w:r>
          <w:t>9</w:t>
        </w:r>
        <w:r>
          <w:fldChar w:fldCharType="end"/>
        </w:r>
      </w:hyperlink>
    </w:p>
    <w:p>
      <w:pPr>
        <w:pStyle w:val="TOC1"/>
        <w:tabs>
          <w:tab w:val="right" w:leader="dot" w:pos="8306"/>
        </w:tabs>
      </w:pPr>
      <w:hyperlink w:anchor="_Toc20105" w:history="1">
        <w:r>
          <w:rPr>
            <w:rFonts w:ascii="仿宋" w:eastAsia="仿宋" w:hAnsi="仿宋" w:cs="仿宋" w:hint="eastAsia"/>
            <w:lang w:eastAsia="zh-CN"/>
          </w:rPr>
          <w:t>三、氮化铬铁项目建设背景及必要性分析</w:t>
        </w:r>
        <w:r>
          <w:tab/>
        </w:r>
        <w:r>
          <w:fldChar w:fldCharType="begin"/>
        </w:r>
        <w:r>
          <w:instrText xml:space="preserve"> PAGEREF _Toc20105 \h </w:instrText>
        </w:r>
        <w:r>
          <w:fldChar w:fldCharType="separate"/>
        </w:r>
        <w:r>
          <w:t>10</w:t>
        </w:r>
        <w:r>
          <w:fldChar w:fldCharType="end"/>
        </w:r>
      </w:hyperlink>
    </w:p>
    <w:p>
      <w:pPr>
        <w:pStyle w:val="TOC2"/>
        <w:tabs>
          <w:tab w:val="right" w:leader="dot" w:pos="8306"/>
        </w:tabs>
      </w:pPr>
      <w:hyperlink w:anchor="_Toc26184" w:history="1">
        <w:r>
          <w:rPr>
            <w:rFonts w:ascii="仿宋" w:eastAsia="仿宋" w:hAnsi="仿宋" w:cs="仿宋" w:hint="eastAsia"/>
            <w:lang w:eastAsia="zh-CN"/>
          </w:rPr>
          <w:t>(一)、氮化铬铁项目背景分析</w:t>
        </w:r>
        <w:r>
          <w:tab/>
        </w:r>
        <w:r>
          <w:fldChar w:fldCharType="begin"/>
        </w:r>
        <w:r>
          <w:instrText xml:space="preserve"> PAGEREF _Toc26184 \h </w:instrText>
        </w:r>
        <w:r>
          <w:fldChar w:fldCharType="separate"/>
        </w:r>
        <w:r>
          <w:t>10</w:t>
        </w:r>
        <w:r>
          <w:fldChar w:fldCharType="end"/>
        </w:r>
      </w:hyperlink>
    </w:p>
    <w:p>
      <w:pPr>
        <w:pStyle w:val="TOC2"/>
        <w:tabs>
          <w:tab w:val="right" w:leader="dot" w:pos="8306"/>
        </w:tabs>
      </w:pPr>
      <w:hyperlink w:anchor="_Toc9562" w:history="1">
        <w:r>
          <w:rPr>
            <w:rFonts w:ascii="仿宋" w:eastAsia="仿宋" w:hAnsi="仿宋" w:cs="仿宋" w:hint="eastAsia"/>
            <w:lang w:eastAsia="zh-CN"/>
          </w:rPr>
          <w:t>(二)、氮化铬铁项目建设必要性分析</w:t>
        </w:r>
        <w:r>
          <w:tab/>
        </w:r>
        <w:r>
          <w:fldChar w:fldCharType="begin"/>
        </w:r>
        <w:r>
          <w:instrText xml:space="preserve"> PAGEREF _Toc9562 \h </w:instrText>
        </w:r>
        <w:r>
          <w:fldChar w:fldCharType="separate"/>
        </w:r>
        <w:r>
          <w:t>11</w:t>
        </w:r>
        <w:r>
          <w:fldChar w:fldCharType="end"/>
        </w:r>
      </w:hyperlink>
    </w:p>
    <w:p>
      <w:pPr>
        <w:pStyle w:val="TOC1"/>
        <w:tabs>
          <w:tab w:val="right" w:leader="dot" w:pos="8306"/>
        </w:tabs>
      </w:pPr>
      <w:hyperlink w:anchor="_Toc17446" w:history="1">
        <w:r>
          <w:rPr>
            <w:rFonts w:ascii="仿宋" w:eastAsia="仿宋" w:hAnsi="仿宋" w:cs="仿宋" w:hint="eastAsia"/>
            <w:lang w:eastAsia="zh-CN"/>
          </w:rPr>
          <w:t>四、氮化铬铁项目文档管理</w:t>
        </w:r>
        <w:r>
          <w:tab/>
        </w:r>
        <w:r>
          <w:fldChar w:fldCharType="begin"/>
        </w:r>
        <w:r>
          <w:instrText xml:space="preserve"> PAGEREF _Toc17446 \h </w:instrText>
        </w:r>
        <w:r>
          <w:fldChar w:fldCharType="separate"/>
        </w:r>
        <w:r>
          <w:t>13</w:t>
        </w:r>
        <w:r>
          <w:fldChar w:fldCharType="end"/>
        </w:r>
      </w:hyperlink>
    </w:p>
    <w:p>
      <w:pPr>
        <w:pStyle w:val="TOC2"/>
        <w:tabs>
          <w:tab w:val="right" w:leader="dot" w:pos="8306"/>
        </w:tabs>
      </w:pPr>
      <w:hyperlink w:anchor="_Toc18152" w:history="1">
        <w:r>
          <w:rPr>
            <w:rFonts w:ascii="仿宋" w:eastAsia="仿宋" w:hAnsi="仿宋" w:cs="仿宋" w:hint="eastAsia"/>
            <w:lang w:eastAsia="zh-CN"/>
          </w:rPr>
          <w:t>(一)、文档编制与审查</w:t>
        </w:r>
        <w:r>
          <w:tab/>
        </w:r>
        <w:r>
          <w:fldChar w:fldCharType="begin"/>
        </w:r>
        <w:r>
          <w:instrText xml:space="preserve"> PAGEREF _Toc18152 \h </w:instrText>
        </w:r>
        <w:r>
          <w:fldChar w:fldCharType="separate"/>
        </w:r>
        <w:r>
          <w:t>13</w:t>
        </w:r>
        <w:r>
          <w:fldChar w:fldCharType="end"/>
        </w:r>
      </w:hyperlink>
    </w:p>
    <w:p>
      <w:pPr>
        <w:pStyle w:val="TOC2"/>
        <w:tabs>
          <w:tab w:val="right" w:leader="dot" w:pos="8306"/>
        </w:tabs>
      </w:pPr>
      <w:hyperlink w:anchor="_Toc1951" w:history="1">
        <w:r>
          <w:rPr>
            <w:rFonts w:ascii="仿宋" w:eastAsia="仿宋" w:hAnsi="仿宋" w:cs="仿宋" w:hint="eastAsia"/>
            <w:lang w:eastAsia="zh-CN"/>
          </w:rPr>
          <w:t>(二)、文档发布与分发</w:t>
        </w:r>
        <w:r>
          <w:tab/>
        </w:r>
        <w:r>
          <w:fldChar w:fldCharType="begin"/>
        </w:r>
        <w:r>
          <w:instrText xml:space="preserve"> PAGEREF _Toc1951 \h </w:instrText>
        </w:r>
        <w:r>
          <w:fldChar w:fldCharType="separate"/>
        </w:r>
        <w:r>
          <w:t>14</w:t>
        </w:r>
        <w:r>
          <w:fldChar w:fldCharType="end"/>
        </w:r>
      </w:hyperlink>
    </w:p>
    <w:p>
      <w:pPr>
        <w:pStyle w:val="TOC2"/>
        <w:tabs>
          <w:tab w:val="right" w:leader="dot" w:pos="8306"/>
        </w:tabs>
      </w:pPr>
      <w:hyperlink w:anchor="_Toc30518" w:history="1">
        <w:r>
          <w:rPr>
            <w:rFonts w:ascii="仿宋" w:eastAsia="仿宋" w:hAnsi="仿宋" w:cs="仿宋" w:hint="eastAsia"/>
            <w:lang w:eastAsia="zh-CN"/>
          </w:rPr>
          <w:t>(三)、文档存档与归档</w:t>
        </w:r>
        <w:r>
          <w:tab/>
        </w:r>
        <w:r>
          <w:fldChar w:fldCharType="begin"/>
        </w:r>
        <w:r>
          <w:instrText xml:space="preserve"> PAGEREF _Toc30518 \h </w:instrText>
        </w:r>
        <w:r>
          <w:fldChar w:fldCharType="separate"/>
        </w:r>
        <w:r>
          <w:t>15</w:t>
        </w:r>
        <w:r>
          <w:fldChar w:fldCharType="end"/>
        </w:r>
      </w:hyperlink>
    </w:p>
    <w:p>
      <w:pPr>
        <w:pStyle w:val="TOC1"/>
        <w:tabs>
          <w:tab w:val="right" w:leader="dot" w:pos="8306"/>
        </w:tabs>
      </w:pPr>
      <w:hyperlink w:anchor="_Toc11559" w:history="1">
        <w:r>
          <w:rPr>
            <w:rFonts w:ascii="仿宋" w:eastAsia="仿宋" w:hAnsi="仿宋" w:cs="仿宋" w:hint="eastAsia"/>
            <w:lang w:eastAsia="zh-CN"/>
          </w:rPr>
          <w:t>五、氮化铬铁项目选址可行性分析</w:t>
        </w:r>
        <w:r>
          <w:tab/>
        </w:r>
        <w:r>
          <w:fldChar w:fldCharType="begin"/>
        </w:r>
        <w:r>
          <w:instrText xml:space="preserve"> PAGEREF _Toc11559 \h </w:instrText>
        </w:r>
        <w:r>
          <w:fldChar w:fldCharType="separate"/>
        </w:r>
        <w:r>
          <w:t>16</w:t>
        </w:r>
        <w:r>
          <w:fldChar w:fldCharType="end"/>
        </w:r>
      </w:hyperlink>
    </w:p>
    <w:p>
      <w:pPr>
        <w:pStyle w:val="TOC2"/>
        <w:tabs>
          <w:tab w:val="right" w:leader="dot" w:pos="8306"/>
        </w:tabs>
      </w:pPr>
      <w:hyperlink w:anchor="_Toc28512" w:history="1">
        <w:r>
          <w:rPr>
            <w:rFonts w:ascii="仿宋" w:eastAsia="仿宋" w:hAnsi="仿宋" w:cs="仿宋" w:hint="eastAsia"/>
            <w:lang w:eastAsia="zh-CN"/>
          </w:rPr>
          <w:t>(一)、氮化铬铁项目选址</w:t>
        </w:r>
        <w:r>
          <w:tab/>
        </w:r>
        <w:r>
          <w:fldChar w:fldCharType="begin"/>
        </w:r>
        <w:r>
          <w:instrText xml:space="preserve"> PAGEREF _Toc28512 \h </w:instrText>
        </w:r>
        <w:r>
          <w:fldChar w:fldCharType="separate"/>
        </w:r>
        <w:r>
          <w:t>16</w:t>
        </w:r>
        <w:r>
          <w:fldChar w:fldCharType="end"/>
        </w:r>
      </w:hyperlink>
    </w:p>
    <w:p>
      <w:pPr>
        <w:pStyle w:val="TOC2"/>
        <w:tabs>
          <w:tab w:val="right" w:leader="dot" w:pos="8306"/>
        </w:tabs>
      </w:pPr>
      <w:hyperlink w:anchor="_Toc26115" w:history="1">
        <w:r>
          <w:rPr>
            <w:rFonts w:ascii="仿宋" w:eastAsia="仿宋" w:hAnsi="仿宋" w:cs="仿宋" w:hint="eastAsia"/>
            <w:lang w:eastAsia="zh-CN"/>
          </w:rPr>
          <w:t>(二)、用地控制指标</w:t>
        </w:r>
        <w:r>
          <w:tab/>
        </w:r>
        <w:r>
          <w:fldChar w:fldCharType="begin"/>
        </w:r>
        <w:r>
          <w:instrText xml:space="preserve"> PAGEREF _Toc26115 \h </w:instrText>
        </w:r>
        <w:r>
          <w:fldChar w:fldCharType="separate"/>
        </w:r>
        <w:r>
          <w:t>16</w:t>
        </w:r>
        <w:r>
          <w:fldChar w:fldCharType="end"/>
        </w:r>
      </w:hyperlink>
    </w:p>
    <w:p>
      <w:pPr>
        <w:pStyle w:val="TOC2"/>
        <w:tabs>
          <w:tab w:val="right" w:leader="dot" w:pos="8306"/>
        </w:tabs>
      </w:pPr>
      <w:hyperlink w:anchor="_Toc19939" w:history="1">
        <w:r>
          <w:rPr>
            <w:rFonts w:ascii="仿宋" w:eastAsia="仿宋" w:hAnsi="仿宋" w:cs="仿宋" w:hint="eastAsia"/>
            <w:lang w:eastAsia="zh-CN"/>
          </w:rPr>
          <w:t>(三)、节约用地措施</w:t>
        </w:r>
        <w:r>
          <w:tab/>
        </w:r>
        <w:r>
          <w:fldChar w:fldCharType="begin"/>
        </w:r>
        <w:r>
          <w:instrText xml:space="preserve"> PAGEREF _Toc19939 \h </w:instrText>
        </w:r>
        <w:r>
          <w:fldChar w:fldCharType="separate"/>
        </w:r>
        <w:r>
          <w:t>18</w:t>
        </w:r>
        <w:r>
          <w:fldChar w:fldCharType="end"/>
        </w:r>
      </w:hyperlink>
    </w:p>
    <w:p>
      <w:pPr>
        <w:pStyle w:val="TOC2"/>
        <w:tabs>
          <w:tab w:val="right" w:leader="dot" w:pos="8306"/>
        </w:tabs>
      </w:pPr>
      <w:hyperlink w:anchor="_Toc26587" w:history="1">
        <w:r>
          <w:rPr>
            <w:rFonts w:ascii="仿宋" w:eastAsia="仿宋" w:hAnsi="仿宋" w:cs="仿宋" w:hint="eastAsia"/>
            <w:lang w:eastAsia="zh-CN"/>
          </w:rPr>
          <w:t>(四)、总图布置方案</w:t>
        </w:r>
        <w:r>
          <w:tab/>
        </w:r>
        <w:r>
          <w:fldChar w:fldCharType="begin"/>
        </w:r>
        <w:r>
          <w:instrText xml:space="preserve"> PAGEREF _Toc26587 \h </w:instrText>
        </w:r>
        <w:r>
          <w:fldChar w:fldCharType="separate"/>
        </w:r>
        <w:r>
          <w:t>19</w:t>
        </w:r>
        <w:r>
          <w:fldChar w:fldCharType="end"/>
        </w:r>
      </w:hyperlink>
    </w:p>
    <w:p>
      <w:pPr>
        <w:pStyle w:val="TOC2"/>
        <w:tabs>
          <w:tab w:val="right" w:leader="dot" w:pos="8306"/>
        </w:tabs>
      </w:pPr>
      <w:hyperlink w:anchor="_Toc18015" w:history="1">
        <w:r>
          <w:rPr>
            <w:rFonts w:ascii="仿宋" w:eastAsia="仿宋" w:hAnsi="仿宋" w:cs="仿宋" w:hint="eastAsia"/>
            <w:lang w:eastAsia="zh-CN"/>
          </w:rPr>
          <w:t>(五)、选址综合评价</w:t>
        </w:r>
        <w:r>
          <w:tab/>
        </w:r>
        <w:r>
          <w:fldChar w:fldCharType="begin"/>
        </w:r>
        <w:r>
          <w:instrText xml:space="preserve"> PAGEREF _Toc18015 \h </w:instrText>
        </w:r>
        <w:r>
          <w:fldChar w:fldCharType="separate"/>
        </w:r>
        <w:r>
          <w:t>20</w:t>
        </w:r>
        <w:r>
          <w:fldChar w:fldCharType="end"/>
        </w:r>
      </w:hyperlink>
    </w:p>
    <w:p>
      <w:pPr>
        <w:pStyle w:val="TOC1"/>
        <w:tabs>
          <w:tab w:val="right" w:leader="dot" w:pos="8306"/>
        </w:tabs>
      </w:pPr>
      <w:hyperlink w:anchor="_Toc510" w:history="1">
        <w:r>
          <w:rPr>
            <w:rFonts w:ascii="仿宋" w:eastAsia="仿宋" w:hAnsi="仿宋" w:cs="仿宋" w:hint="eastAsia"/>
            <w:lang w:eastAsia="zh-CN"/>
          </w:rPr>
          <w:t>六、氮化铬铁项目可持续发展</w:t>
        </w:r>
        <w:r>
          <w:tab/>
        </w:r>
        <w:r>
          <w:fldChar w:fldCharType="begin"/>
        </w:r>
        <w:r>
          <w:instrText xml:space="preserve"> PAGEREF _Toc510 \h </w:instrText>
        </w:r>
        <w:r>
          <w:fldChar w:fldCharType="separate"/>
        </w:r>
        <w:r>
          <w:t>21</w:t>
        </w:r>
        <w:r>
          <w:fldChar w:fldCharType="end"/>
        </w:r>
      </w:hyperlink>
    </w:p>
    <w:p>
      <w:pPr>
        <w:pStyle w:val="TOC2"/>
        <w:tabs>
          <w:tab w:val="right" w:leader="dot" w:pos="8306"/>
        </w:tabs>
      </w:pPr>
      <w:hyperlink w:anchor="_Toc29777" w:history="1">
        <w:r>
          <w:rPr>
            <w:rFonts w:ascii="仿宋" w:eastAsia="仿宋" w:hAnsi="仿宋" w:cs="仿宋" w:hint="eastAsia"/>
            <w:lang w:eastAsia="zh-CN"/>
          </w:rPr>
          <w:t>(一)、可持续战略与实践</w:t>
        </w:r>
        <w:r>
          <w:tab/>
        </w:r>
        <w:r>
          <w:fldChar w:fldCharType="begin"/>
        </w:r>
        <w:r>
          <w:instrText xml:space="preserve"> PAGEREF _Toc29777 \h </w:instrText>
        </w:r>
        <w:r>
          <w:fldChar w:fldCharType="separate"/>
        </w:r>
        <w:r>
          <w:t>21</w:t>
        </w:r>
        <w:r>
          <w:fldChar w:fldCharType="end"/>
        </w:r>
      </w:hyperlink>
    </w:p>
    <w:p>
      <w:pPr>
        <w:pStyle w:val="TOC2"/>
        <w:tabs>
          <w:tab w:val="right" w:leader="dot" w:pos="8306"/>
        </w:tabs>
      </w:pPr>
      <w:hyperlink w:anchor="_Toc28089" w:history="1">
        <w:r>
          <w:rPr>
            <w:rFonts w:ascii="仿宋" w:eastAsia="仿宋" w:hAnsi="仿宋" w:cs="仿宋" w:hint="eastAsia"/>
            <w:lang w:eastAsia="zh-CN"/>
          </w:rPr>
          <w:t>(二)、环保与社会责任</w:t>
        </w:r>
        <w:r>
          <w:tab/>
        </w:r>
        <w:r>
          <w:fldChar w:fldCharType="begin"/>
        </w:r>
        <w:r>
          <w:instrText xml:space="preserve"> PAGEREF _Toc28089 \h </w:instrText>
        </w:r>
        <w:r>
          <w:fldChar w:fldCharType="separate"/>
        </w:r>
        <w:r>
          <w:t>22</w:t>
        </w:r>
        <w:r>
          <w:fldChar w:fldCharType="end"/>
        </w:r>
      </w:hyperlink>
    </w:p>
    <w:p>
      <w:pPr>
        <w:pStyle w:val="TOC1"/>
        <w:tabs>
          <w:tab w:val="right" w:leader="dot" w:pos="8306"/>
        </w:tabs>
      </w:pPr>
      <w:hyperlink w:anchor="_Toc4233" w:history="1">
        <w:r>
          <w:rPr>
            <w:rFonts w:ascii="仿宋" w:eastAsia="仿宋" w:hAnsi="仿宋" w:cs="仿宋" w:hint="eastAsia"/>
            <w:lang w:eastAsia="zh-CN"/>
          </w:rPr>
          <w:t>七、氮化铬铁项目经营效益</w:t>
        </w:r>
        <w:r>
          <w:tab/>
        </w:r>
        <w:r>
          <w:fldChar w:fldCharType="begin"/>
        </w:r>
        <w:r>
          <w:instrText xml:space="preserve"> PAGEREF _Toc4233 \h </w:instrText>
        </w:r>
        <w:r>
          <w:fldChar w:fldCharType="separate"/>
        </w:r>
        <w:r>
          <w:t>23</w:t>
        </w:r>
        <w:r>
          <w:fldChar w:fldCharType="end"/>
        </w:r>
      </w:hyperlink>
    </w:p>
    <w:p>
      <w:pPr>
        <w:pStyle w:val="TOC2"/>
        <w:tabs>
          <w:tab w:val="right" w:leader="dot" w:pos="8306"/>
        </w:tabs>
      </w:pPr>
      <w:hyperlink w:anchor="_Toc14959" w:history="1">
        <w:r>
          <w:rPr>
            <w:rFonts w:ascii="仿宋" w:eastAsia="仿宋" w:hAnsi="仿宋" w:cs="仿宋" w:hint="eastAsia"/>
            <w:lang w:eastAsia="zh-CN"/>
          </w:rPr>
          <w:t>(一)、经济评价财务测算</w:t>
        </w:r>
        <w:r>
          <w:tab/>
        </w:r>
        <w:r>
          <w:fldChar w:fldCharType="begin"/>
        </w:r>
        <w:r>
          <w:instrText xml:space="preserve"> PAGEREF _Toc14959 \h </w:instrText>
        </w:r>
        <w:r>
          <w:fldChar w:fldCharType="separate"/>
        </w:r>
        <w:r>
          <w:t>23</w:t>
        </w:r>
        <w:r>
          <w:fldChar w:fldCharType="end"/>
        </w:r>
      </w:hyperlink>
    </w:p>
    <w:p>
      <w:pPr>
        <w:pStyle w:val="TOC2"/>
        <w:tabs>
          <w:tab w:val="right" w:leader="dot" w:pos="8306"/>
        </w:tabs>
      </w:pPr>
      <w:hyperlink w:anchor="_Toc1901" w:history="1">
        <w:r>
          <w:rPr>
            <w:rFonts w:ascii="仿宋" w:eastAsia="仿宋" w:hAnsi="仿宋" w:cs="仿宋" w:hint="eastAsia"/>
            <w:lang w:eastAsia="zh-CN"/>
          </w:rPr>
          <w:t>(二)、氮化铬铁项目盈利能力分析</w:t>
        </w:r>
        <w:r>
          <w:tab/>
        </w:r>
        <w:r>
          <w:fldChar w:fldCharType="begin"/>
        </w:r>
        <w:r>
          <w:instrText xml:space="preserve"> PAGEREF _Toc1901 \h </w:instrText>
        </w:r>
        <w:r>
          <w:fldChar w:fldCharType="separate"/>
        </w:r>
        <w:r>
          <w:t>24</w:t>
        </w:r>
        <w:r>
          <w:fldChar w:fldCharType="end"/>
        </w:r>
      </w:hyperlink>
    </w:p>
    <w:p>
      <w:pPr>
        <w:pStyle w:val="TOC1"/>
        <w:tabs>
          <w:tab w:val="right" w:leader="dot" w:pos="8306"/>
        </w:tabs>
      </w:pPr>
      <w:hyperlink w:anchor="_Toc31565" w:history="1">
        <w:r>
          <w:rPr>
            <w:rFonts w:ascii="仿宋" w:eastAsia="仿宋" w:hAnsi="仿宋" w:cs="仿宋" w:hint="eastAsia"/>
            <w:lang w:eastAsia="zh-CN"/>
          </w:rPr>
          <w:t>八、氮化铬铁项目人力资源管理</w:t>
        </w:r>
        <w:r>
          <w:tab/>
        </w:r>
        <w:r>
          <w:fldChar w:fldCharType="begin"/>
        </w:r>
        <w:r>
          <w:instrText xml:space="preserve"> PAGEREF _Toc31565 \h </w:instrText>
        </w:r>
        <w:r>
          <w:fldChar w:fldCharType="separate"/>
        </w:r>
        <w:r>
          <w:t>25</w:t>
        </w:r>
        <w:r>
          <w:fldChar w:fldCharType="end"/>
        </w:r>
      </w:hyperlink>
    </w:p>
    <w:p>
      <w:pPr>
        <w:pStyle w:val="TOC2"/>
        <w:tabs>
          <w:tab w:val="right" w:leader="dot" w:pos="8306"/>
        </w:tabs>
      </w:pPr>
      <w:hyperlink w:anchor="_Toc7759" w:history="1">
        <w:r>
          <w:rPr>
            <w:rFonts w:ascii="仿宋" w:eastAsia="仿宋" w:hAnsi="仿宋" w:cs="仿宋" w:hint="eastAsia"/>
            <w:lang w:eastAsia="zh-CN"/>
          </w:rPr>
          <w:t>(一)、建立健全的预算管理制度</w:t>
        </w:r>
        <w:r>
          <w:tab/>
        </w:r>
        <w:r>
          <w:fldChar w:fldCharType="begin"/>
        </w:r>
        <w:r>
          <w:instrText xml:space="preserve"> PAGEREF _Toc7759 \h </w:instrText>
        </w:r>
        <w:r>
          <w:fldChar w:fldCharType="separate"/>
        </w:r>
        <w:r>
          <w:t>25</w:t>
        </w:r>
        <w:r>
          <w:fldChar w:fldCharType="end"/>
        </w:r>
      </w:hyperlink>
    </w:p>
    <w:p>
      <w:pPr>
        <w:pStyle w:val="TOC2"/>
        <w:tabs>
          <w:tab w:val="right" w:leader="dot" w:pos="8306"/>
        </w:tabs>
      </w:pPr>
      <w:hyperlink w:anchor="_Toc19413" w:history="1">
        <w:r>
          <w:rPr>
            <w:rFonts w:ascii="仿宋" w:eastAsia="仿宋" w:hAnsi="仿宋" w:cs="仿宋" w:hint="eastAsia"/>
            <w:lang w:eastAsia="zh-CN"/>
          </w:rPr>
          <w:t>(二)、加强资金流动监控</w:t>
        </w:r>
        <w:r>
          <w:tab/>
        </w:r>
        <w:r>
          <w:fldChar w:fldCharType="begin"/>
        </w:r>
        <w:r>
          <w:instrText xml:space="preserve"> PAGEREF _Toc19413 \h </w:instrText>
        </w:r>
        <w:r>
          <w:fldChar w:fldCharType="separate"/>
        </w:r>
        <w:r>
          <w:t>27</w:t>
        </w:r>
        <w:r>
          <w:fldChar w:fldCharType="end"/>
        </w:r>
      </w:hyperlink>
    </w:p>
    <w:p>
      <w:pPr>
        <w:pStyle w:val="TOC2"/>
        <w:tabs>
          <w:tab w:val="right" w:leader="dot" w:pos="8306"/>
        </w:tabs>
      </w:pPr>
      <w:hyperlink w:anchor="_Toc2131" w:history="1">
        <w:r>
          <w:rPr>
            <w:rFonts w:ascii="仿宋" w:eastAsia="仿宋" w:hAnsi="仿宋" w:cs="仿宋" w:hint="eastAsia"/>
            <w:lang w:eastAsia="zh-CN"/>
          </w:rPr>
          <w:t>(三)、制定完善的风险控制机制</w:t>
        </w:r>
        <w:r>
          <w:tab/>
        </w:r>
        <w:r>
          <w:fldChar w:fldCharType="begin"/>
        </w:r>
        <w:r>
          <w:instrText xml:space="preserve"> PAGEREF _Toc2131 \h </w:instrText>
        </w:r>
        <w:r>
          <w:fldChar w:fldCharType="separate"/>
        </w:r>
        <w:r>
          <w:t>28</w:t>
        </w:r>
        <w:r>
          <w:fldChar w:fldCharType="end"/>
        </w:r>
      </w:hyperlink>
    </w:p>
    <w:p>
      <w:pPr>
        <w:pStyle w:val="TOC2"/>
        <w:tabs>
          <w:tab w:val="right" w:leader="dot" w:pos="8306"/>
        </w:tabs>
      </w:pPr>
      <w:hyperlink w:anchor="_Toc10647" w:history="1">
        <w:r>
          <w:rPr>
            <w:rFonts w:ascii="仿宋" w:eastAsia="仿宋" w:hAnsi="仿宋" w:cs="仿宋" w:hint="eastAsia"/>
            <w:lang w:eastAsia="zh-CN"/>
          </w:rPr>
          <w:t>(四)、优化成本管理</w:t>
        </w:r>
        <w:r>
          <w:tab/>
        </w:r>
        <w:r>
          <w:fldChar w:fldCharType="begin"/>
        </w:r>
        <w:r>
          <w:instrText xml:space="preserve"> PAGEREF _Toc10647 \h </w:instrText>
        </w:r>
        <w:r>
          <w:fldChar w:fldCharType="separate"/>
        </w:r>
        <w:r>
          <w:t>29</w:t>
        </w:r>
        <w:r>
          <w:fldChar w:fldCharType="end"/>
        </w:r>
      </w:hyperlink>
    </w:p>
    <w:p>
      <w:pPr>
        <w:pStyle w:val="TOC1"/>
        <w:tabs>
          <w:tab w:val="right" w:leader="dot" w:pos="8306"/>
        </w:tabs>
      </w:pPr>
      <w:hyperlink w:anchor="_Toc4035" w:history="1">
        <w:r>
          <w:rPr>
            <w:rFonts w:ascii="仿宋" w:eastAsia="仿宋" w:hAnsi="仿宋" w:cs="仿宋" w:hint="eastAsia"/>
            <w:lang w:eastAsia="zh-CN"/>
          </w:rPr>
          <w:t>九、氮化铬铁项目环境影响分析</w:t>
        </w:r>
        <w:r>
          <w:tab/>
        </w:r>
        <w:r>
          <w:fldChar w:fldCharType="begin"/>
        </w:r>
        <w:r>
          <w:instrText xml:space="preserve"> PAGEREF _Toc4035 \h </w:instrText>
        </w:r>
        <w:r>
          <w:fldChar w:fldCharType="separate"/>
        </w:r>
        <w:r>
          <w:t>30</w:t>
        </w:r>
        <w:r>
          <w:fldChar w:fldCharType="end"/>
        </w:r>
      </w:hyperlink>
    </w:p>
    <w:p>
      <w:pPr>
        <w:pStyle w:val="TOC2"/>
        <w:tabs>
          <w:tab w:val="right" w:leader="dot" w:pos="8306"/>
        </w:tabs>
      </w:pPr>
      <w:hyperlink w:anchor="_Toc21706" w:history="1">
        <w:r>
          <w:rPr>
            <w:rFonts w:ascii="仿宋" w:eastAsia="仿宋" w:hAnsi="仿宋" w:cs="仿宋" w:hint="eastAsia"/>
            <w:lang w:eastAsia="zh-CN"/>
          </w:rPr>
          <w:t>(一)、建设区域环境质量现状</w:t>
        </w:r>
        <w:r>
          <w:tab/>
        </w:r>
        <w:r>
          <w:fldChar w:fldCharType="begin"/>
        </w:r>
        <w:r>
          <w:instrText xml:space="preserve"> PAGEREF _Toc21706 \h </w:instrText>
        </w:r>
        <w:r>
          <w:fldChar w:fldCharType="separate"/>
        </w:r>
        <w:r>
          <w:t>30</w:t>
        </w:r>
        <w:r>
          <w:fldChar w:fldCharType="end"/>
        </w:r>
      </w:hyperlink>
    </w:p>
    <w:p>
      <w:pPr>
        <w:pStyle w:val="TOC2"/>
        <w:tabs>
          <w:tab w:val="right" w:leader="dot" w:pos="8306"/>
        </w:tabs>
      </w:pPr>
      <w:hyperlink w:anchor="_Toc24255" w:history="1">
        <w:r>
          <w:rPr>
            <w:rFonts w:ascii="仿宋" w:eastAsia="仿宋" w:hAnsi="仿宋" w:cs="仿宋" w:hint="eastAsia"/>
            <w:lang w:eastAsia="zh-CN"/>
          </w:rPr>
          <w:t>(二)、建设期环境保护</w:t>
        </w:r>
        <w:r>
          <w:tab/>
        </w:r>
        <w:r>
          <w:fldChar w:fldCharType="begin"/>
        </w:r>
        <w:r>
          <w:instrText xml:space="preserve"> PAGEREF _Toc24255 \h </w:instrText>
        </w:r>
        <w:r>
          <w:fldChar w:fldCharType="separate"/>
        </w:r>
        <w:r>
          <w:t>32</w:t>
        </w:r>
        <w:r>
          <w:fldChar w:fldCharType="end"/>
        </w:r>
      </w:hyperlink>
    </w:p>
    <w:p>
      <w:pPr>
        <w:pStyle w:val="TOC2"/>
        <w:tabs>
          <w:tab w:val="right" w:leader="dot" w:pos="8306"/>
        </w:tabs>
      </w:pPr>
      <w:hyperlink w:anchor="_Toc13998" w:history="1">
        <w:r>
          <w:rPr>
            <w:rFonts w:ascii="仿宋" w:eastAsia="仿宋" w:hAnsi="仿宋" w:cs="仿宋" w:hint="eastAsia"/>
            <w:lang w:eastAsia="zh-CN"/>
          </w:rPr>
          <w:t>(三)、运营期环境保护</w:t>
        </w:r>
        <w:r>
          <w:tab/>
        </w:r>
        <w:r>
          <w:fldChar w:fldCharType="begin"/>
        </w:r>
        <w:r>
          <w:instrText xml:space="preserve"> PAGEREF _Toc13998 \h </w:instrText>
        </w:r>
        <w:r>
          <w:fldChar w:fldCharType="separate"/>
        </w:r>
        <w:r>
          <w:t>33</w:t>
        </w:r>
        <w:r>
          <w:fldChar w:fldCharType="end"/>
        </w:r>
      </w:hyperlink>
    </w:p>
    <w:p>
      <w:pPr>
        <w:pStyle w:val="TOC2"/>
        <w:tabs>
          <w:tab w:val="right" w:leader="dot" w:pos="8306"/>
        </w:tabs>
      </w:pPr>
      <w:hyperlink w:anchor="_Toc2730" w:history="1">
        <w:r>
          <w:rPr>
            <w:rFonts w:ascii="仿宋" w:eastAsia="仿宋" w:hAnsi="仿宋" w:cs="仿宋" w:hint="eastAsia"/>
            <w:lang w:eastAsia="zh-CN"/>
          </w:rPr>
          <w:t>(四)、氮化铬铁项目建设对区域经济的影响</w:t>
        </w:r>
        <w:r>
          <w:tab/>
        </w:r>
        <w:r>
          <w:fldChar w:fldCharType="begin"/>
        </w:r>
        <w:r>
          <w:instrText xml:space="preserve"> PAGEREF _Toc2730 \h </w:instrText>
        </w:r>
        <w:r>
          <w:fldChar w:fldCharType="separate"/>
        </w:r>
        <w:r>
          <w:t>34</w:t>
        </w:r>
        <w:r>
          <w:fldChar w:fldCharType="end"/>
        </w:r>
      </w:hyperlink>
    </w:p>
    <w:p>
      <w:pPr>
        <w:pStyle w:val="TOC2"/>
        <w:tabs>
          <w:tab w:val="right" w:leader="dot" w:pos="8306"/>
        </w:tabs>
      </w:pPr>
      <w:hyperlink w:anchor="_Toc974" w:history="1">
        <w:r>
          <w:rPr>
            <w:rFonts w:ascii="仿宋" w:eastAsia="仿宋" w:hAnsi="仿宋" w:cs="仿宋" w:hint="eastAsia"/>
            <w:lang w:eastAsia="zh-CN"/>
          </w:rPr>
          <w:t>(五)、废弃物处理</w:t>
        </w:r>
        <w:r>
          <w:tab/>
        </w:r>
        <w:r>
          <w:fldChar w:fldCharType="begin"/>
        </w:r>
        <w:r>
          <w:instrText xml:space="preserve"> PAGEREF _Toc974 \h </w:instrText>
        </w:r>
        <w:r>
          <w:fldChar w:fldCharType="separate"/>
        </w:r>
        <w:r>
          <w:t>36</w:t>
        </w:r>
        <w:r>
          <w:fldChar w:fldCharType="end"/>
        </w:r>
      </w:hyperlink>
    </w:p>
    <w:p>
      <w:pPr>
        <w:pStyle w:val="TOC2"/>
        <w:tabs>
          <w:tab w:val="right" w:leader="dot" w:pos="8306"/>
        </w:tabs>
      </w:pPr>
      <w:hyperlink w:anchor="_Toc24517" w:history="1">
        <w:r>
          <w:rPr>
            <w:rFonts w:ascii="仿宋" w:eastAsia="仿宋" w:hAnsi="仿宋" w:cs="仿宋" w:hint="eastAsia"/>
            <w:lang w:eastAsia="zh-CN"/>
          </w:rPr>
          <w:t>(六)、特殊环境影响分析</w:t>
        </w:r>
        <w:r>
          <w:tab/>
        </w:r>
        <w:r>
          <w:fldChar w:fldCharType="begin"/>
        </w:r>
        <w:r>
          <w:instrText xml:space="preserve"> PAGEREF _Toc24517 \h </w:instrText>
        </w:r>
        <w:r>
          <w:fldChar w:fldCharType="separate"/>
        </w:r>
        <w:r>
          <w:t>37</w:t>
        </w:r>
        <w:r>
          <w:fldChar w:fldCharType="end"/>
        </w:r>
      </w:hyperlink>
    </w:p>
    <w:p>
      <w:pPr>
        <w:pStyle w:val="TOC2"/>
        <w:tabs>
          <w:tab w:val="right" w:leader="dot" w:pos="8306"/>
        </w:tabs>
      </w:pPr>
      <w:hyperlink w:anchor="_Toc16808" w:history="1">
        <w:r>
          <w:rPr>
            <w:rFonts w:ascii="仿宋" w:eastAsia="仿宋" w:hAnsi="仿宋" w:cs="仿宋" w:hint="eastAsia"/>
            <w:lang w:eastAsia="zh-CN"/>
          </w:rPr>
          <w:t>(七)、清洁生产</w:t>
        </w:r>
        <w:r>
          <w:tab/>
        </w:r>
        <w:r>
          <w:fldChar w:fldCharType="begin"/>
        </w:r>
        <w:r>
          <w:instrText xml:space="preserve"> PAGEREF _Toc16808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3" w:history="1">
        <w:r>
          <w:rPr>
            <w:rFonts w:ascii="仿宋" w:eastAsia="仿宋" w:hAnsi="仿宋" w:cs="仿宋" w:hint="eastAsia"/>
            <w:lang w:eastAsia="zh-CN"/>
          </w:rPr>
          <w:t>(八)、环境保护综合评价</w:t>
        </w:r>
        <w:r>
          <w:tab/>
        </w:r>
        <w:r>
          <w:fldChar w:fldCharType="begin"/>
        </w:r>
        <w:r>
          <w:instrText xml:space="preserve"> PAGEREF _Toc5843 \h </w:instrText>
        </w:r>
        <w:r>
          <w:fldChar w:fldCharType="separate"/>
        </w:r>
        <w:r>
          <w:t>40</w:t>
        </w:r>
        <w:r>
          <w:fldChar w:fldCharType="end"/>
        </w:r>
      </w:hyperlink>
    </w:p>
    <w:p>
      <w:pPr>
        <w:pStyle w:val="TOC1"/>
        <w:tabs>
          <w:tab w:val="right" w:leader="dot" w:pos="8306"/>
        </w:tabs>
      </w:pPr>
      <w:hyperlink w:anchor="_Toc21062" w:history="1">
        <w:r>
          <w:rPr>
            <w:rFonts w:ascii="仿宋" w:eastAsia="仿宋" w:hAnsi="仿宋" w:cs="仿宋" w:hint="eastAsia"/>
            <w:lang w:eastAsia="zh-CN"/>
          </w:rPr>
          <w:t>十、生产安全保护</w:t>
        </w:r>
        <w:r>
          <w:tab/>
        </w:r>
        <w:r>
          <w:fldChar w:fldCharType="begin"/>
        </w:r>
        <w:r>
          <w:instrText xml:space="preserve"> PAGEREF _Toc21062 \h </w:instrText>
        </w:r>
        <w:r>
          <w:fldChar w:fldCharType="separate"/>
        </w:r>
        <w:r>
          <w:t>41</w:t>
        </w:r>
        <w:r>
          <w:fldChar w:fldCharType="end"/>
        </w:r>
      </w:hyperlink>
    </w:p>
    <w:p>
      <w:pPr>
        <w:pStyle w:val="TOC2"/>
        <w:tabs>
          <w:tab w:val="right" w:leader="dot" w:pos="8306"/>
        </w:tabs>
      </w:pPr>
      <w:hyperlink w:anchor="_Toc11459" w:history="1">
        <w:r>
          <w:rPr>
            <w:rFonts w:ascii="仿宋" w:eastAsia="仿宋" w:hAnsi="仿宋" w:cs="仿宋" w:hint="eastAsia"/>
            <w:lang w:eastAsia="zh-CN"/>
          </w:rPr>
          <w:t>(一)、消防安全</w:t>
        </w:r>
        <w:r>
          <w:tab/>
        </w:r>
        <w:r>
          <w:fldChar w:fldCharType="begin"/>
        </w:r>
        <w:r>
          <w:instrText xml:space="preserve"> PAGEREF _Toc11459 \h </w:instrText>
        </w:r>
        <w:r>
          <w:fldChar w:fldCharType="separate"/>
        </w:r>
        <w:r>
          <w:t>41</w:t>
        </w:r>
        <w:r>
          <w:fldChar w:fldCharType="end"/>
        </w:r>
      </w:hyperlink>
    </w:p>
    <w:p>
      <w:pPr>
        <w:pStyle w:val="TOC2"/>
        <w:tabs>
          <w:tab w:val="right" w:leader="dot" w:pos="8306"/>
        </w:tabs>
      </w:pPr>
      <w:hyperlink w:anchor="_Toc32190" w:history="1">
        <w:r>
          <w:rPr>
            <w:rFonts w:ascii="仿宋" w:eastAsia="仿宋" w:hAnsi="仿宋" w:cs="仿宋" w:hint="eastAsia"/>
            <w:lang w:eastAsia="zh-CN"/>
          </w:rPr>
          <w:t>(二)、防火防爆总图布置措施</w:t>
        </w:r>
        <w:r>
          <w:tab/>
        </w:r>
        <w:r>
          <w:fldChar w:fldCharType="begin"/>
        </w:r>
        <w:r>
          <w:instrText xml:space="preserve"> PAGEREF _Toc32190 \h </w:instrText>
        </w:r>
        <w:r>
          <w:fldChar w:fldCharType="separate"/>
        </w:r>
        <w:r>
          <w:t>42</w:t>
        </w:r>
        <w:r>
          <w:fldChar w:fldCharType="end"/>
        </w:r>
      </w:hyperlink>
    </w:p>
    <w:p>
      <w:pPr>
        <w:pStyle w:val="TOC2"/>
        <w:tabs>
          <w:tab w:val="right" w:leader="dot" w:pos="8306"/>
        </w:tabs>
      </w:pPr>
      <w:hyperlink w:anchor="_Toc5288" w:history="1">
        <w:r>
          <w:rPr>
            <w:rFonts w:ascii="仿宋" w:eastAsia="仿宋" w:hAnsi="仿宋" w:cs="仿宋" w:hint="eastAsia"/>
            <w:lang w:eastAsia="zh-CN"/>
          </w:rPr>
          <w:t>(三)、自然灾害防范措施</w:t>
        </w:r>
        <w:r>
          <w:tab/>
        </w:r>
        <w:r>
          <w:fldChar w:fldCharType="begin"/>
        </w:r>
        <w:r>
          <w:instrText xml:space="preserve"> PAGEREF _Toc5288 \h </w:instrText>
        </w:r>
        <w:r>
          <w:fldChar w:fldCharType="separate"/>
        </w:r>
        <w:r>
          <w:t>43</w:t>
        </w:r>
        <w:r>
          <w:fldChar w:fldCharType="end"/>
        </w:r>
      </w:hyperlink>
    </w:p>
    <w:p>
      <w:pPr>
        <w:pStyle w:val="TOC2"/>
        <w:tabs>
          <w:tab w:val="right" w:leader="dot" w:pos="8306"/>
        </w:tabs>
      </w:pPr>
      <w:hyperlink w:anchor="_Toc28868" w:history="1">
        <w:r>
          <w:rPr>
            <w:rFonts w:ascii="仿宋" w:eastAsia="仿宋" w:hAnsi="仿宋" w:cs="仿宋" w:hint="eastAsia"/>
            <w:lang w:eastAsia="zh-CN"/>
          </w:rPr>
          <w:t>(四)、安全色及安全标志使用要求</w:t>
        </w:r>
        <w:r>
          <w:tab/>
        </w:r>
        <w:r>
          <w:fldChar w:fldCharType="begin"/>
        </w:r>
        <w:r>
          <w:instrText xml:space="preserve"> PAGEREF _Toc28868 \h </w:instrText>
        </w:r>
        <w:r>
          <w:fldChar w:fldCharType="separate"/>
        </w:r>
        <w:r>
          <w:t>44</w:t>
        </w:r>
        <w:r>
          <w:fldChar w:fldCharType="end"/>
        </w:r>
      </w:hyperlink>
    </w:p>
    <w:p>
      <w:pPr>
        <w:pStyle w:val="TOC2"/>
        <w:tabs>
          <w:tab w:val="right" w:leader="dot" w:pos="8306"/>
        </w:tabs>
      </w:pPr>
      <w:hyperlink w:anchor="_Toc32403" w:history="1">
        <w:r>
          <w:rPr>
            <w:rFonts w:ascii="仿宋" w:eastAsia="仿宋" w:hAnsi="仿宋" w:cs="仿宋" w:hint="eastAsia"/>
            <w:lang w:eastAsia="zh-CN"/>
          </w:rPr>
          <w:t>(五)、防尘防毒措施</w:t>
        </w:r>
        <w:r>
          <w:tab/>
        </w:r>
        <w:r>
          <w:fldChar w:fldCharType="begin"/>
        </w:r>
        <w:r>
          <w:instrText xml:space="preserve"> PAGEREF _Toc32403 \h </w:instrText>
        </w:r>
        <w:r>
          <w:fldChar w:fldCharType="separate"/>
        </w:r>
        <w:r>
          <w:t>45</w:t>
        </w:r>
        <w:r>
          <w:fldChar w:fldCharType="end"/>
        </w:r>
      </w:hyperlink>
    </w:p>
    <w:p>
      <w:pPr>
        <w:pStyle w:val="TOC2"/>
        <w:tabs>
          <w:tab w:val="right" w:leader="dot" w:pos="8306"/>
        </w:tabs>
      </w:pPr>
      <w:hyperlink w:anchor="_Toc8364" w:history="1">
        <w:r>
          <w:rPr>
            <w:rFonts w:ascii="仿宋" w:eastAsia="仿宋" w:hAnsi="仿宋" w:cs="仿宋" w:hint="eastAsia"/>
            <w:lang w:eastAsia="zh-CN"/>
          </w:rPr>
          <w:t>(六)、防静电、触电防护及防雷措施</w:t>
        </w:r>
        <w:r>
          <w:tab/>
        </w:r>
        <w:r>
          <w:fldChar w:fldCharType="begin"/>
        </w:r>
        <w:r>
          <w:instrText xml:space="preserve"> PAGEREF _Toc8364 \h </w:instrText>
        </w:r>
        <w:r>
          <w:fldChar w:fldCharType="separate"/>
        </w:r>
        <w:r>
          <w:t>46</w:t>
        </w:r>
        <w:r>
          <w:fldChar w:fldCharType="end"/>
        </w:r>
      </w:hyperlink>
    </w:p>
    <w:p>
      <w:pPr>
        <w:pStyle w:val="TOC2"/>
        <w:tabs>
          <w:tab w:val="right" w:leader="dot" w:pos="8306"/>
        </w:tabs>
      </w:pPr>
      <w:hyperlink w:anchor="_Toc515" w:history="1">
        <w:r>
          <w:rPr>
            <w:rFonts w:ascii="仿宋" w:eastAsia="仿宋" w:hAnsi="仿宋" w:cs="仿宋" w:hint="eastAsia"/>
            <w:lang w:eastAsia="zh-CN"/>
          </w:rPr>
          <w:t>(七)、机械设备安全保障措施</w:t>
        </w:r>
        <w:r>
          <w:tab/>
        </w:r>
        <w:r>
          <w:fldChar w:fldCharType="begin"/>
        </w:r>
        <w:r>
          <w:instrText xml:space="preserve"> PAGEREF _Toc515 \h </w:instrText>
        </w:r>
        <w:r>
          <w:fldChar w:fldCharType="separate"/>
        </w:r>
        <w:r>
          <w:t>47</w:t>
        </w:r>
        <w:r>
          <w:fldChar w:fldCharType="end"/>
        </w:r>
      </w:hyperlink>
    </w:p>
    <w:p>
      <w:pPr>
        <w:pStyle w:val="TOC1"/>
        <w:tabs>
          <w:tab w:val="right" w:leader="dot" w:pos="8306"/>
        </w:tabs>
      </w:pPr>
      <w:hyperlink w:anchor="_Toc18569" w:history="1">
        <w:r>
          <w:rPr>
            <w:rFonts w:ascii="仿宋" w:eastAsia="仿宋" w:hAnsi="仿宋" w:cs="仿宋" w:hint="eastAsia"/>
            <w:lang w:eastAsia="zh-CN"/>
          </w:rPr>
          <w:t>十一、氮化铬铁项目风险管理</w:t>
        </w:r>
        <w:r>
          <w:tab/>
        </w:r>
        <w:r>
          <w:fldChar w:fldCharType="begin"/>
        </w:r>
        <w:r>
          <w:instrText xml:space="preserve"> PAGEREF _Toc18569 \h </w:instrText>
        </w:r>
        <w:r>
          <w:fldChar w:fldCharType="separate"/>
        </w:r>
        <w:r>
          <w:t>49</w:t>
        </w:r>
        <w:r>
          <w:fldChar w:fldCharType="end"/>
        </w:r>
      </w:hyperlink>
    </w:p>
    <w:p>
      <w:pPr>
        <w:pStyle w:val="TOC2"/>
        <w:tabs>
          <w:tab w:val="right" w:leader="dot" w:pos="8306"/>
        </w:tabs>
      </w:pPr>
      <w:hyperlink w:anchor="_Toc12549" w:history="1">
        <w:r>
          <w:rPr>
            <w:rFonts w:ascii="仿宋" w:eastAsia="仿宋" w:hAnsi="仿宋" w:cs="仿宋" w:hint="eastAsia"/>
            <w:lang w:eastAsia="zh-CN"/>
          </w:rPr>
          <w:t>(一)、风险识别与评估</w:t>
        </w:r>
        <w:r>
          <w:tab/>
        </w:r>
        <w:r>
          <w:fldChar w:fldCharType="begin"/>
        </w:r>
        <w:r>
          <w:instrText xml:space="preserve"> PAGEREF _Toc12549 \h </w:instrText>
        </w:r>
        <w:r>
          <w:fldChar w:fldCharType="separate"/>
        </w:r>
        <w:r>
          <w:t>49</w:t>
        </w:r>
        <w:r>
          <w:fldChar w:fldCharType="end"/>
        </w:r>
      </w:hyperlink>
    </w:p>
    <w:p>
      <w:pPr>
        <w:pStyle w:val="TOC2"/>
        <w:tabs>
          <w:tab w:val="right" w:leader="dot" w:pos="8306"/>
        </w:tabs>
      </w:pPr>
      <w:hyperlink w:anchor="_Toc4183" w:history="1">
        <w:r>
          <w:rPr>
            <w:rFonts w:ascii="仿宋" w:eastAsia="仿宋" w:hAnsi="仿宋" w:cs="仿宋" w:hint="eastAsia"/>
            <w:lang w:eastAsia="zh-CN"/>
          </w:rPr>
          <w:t>(二)、风险应对策略</w:t>
        </w:r>
        <w:r>
          <w:tab/>
        </w:r>
        <w:r>
          <w:fldChar w:fldCharType="begin"/>
        </w:r>
        <w:r>
          <w:instrText xml:space="preserve"> PAGEREF _Toc4183 \h </w:instrText>
        </w:r>
        <w:r>
          <w:fldChar w:fldCharType="separate"/>
        </w:r>
        <w:r>
          <w:t>50</w:t>
        </w:r>
        <w:r>
          <w:fldChar w:fldCharType="end"/>
        </w:r>
      </w:hyperlink>
    </w:p>
    <w:p>
      <w:pPr>
        <w:pStyle w:val="TOC2"/>
        <w:tabs>
          <w:tab w:val="right" w:leader="dot" w:pos="8306"/>
        </w:tabs>
      </w:pPr>
      <w:hyperlink w:anchor="_Toc323" w:history="1">
        <w:r>
          <w:rPr>
            <w:rFonts w:ascii="仿宋" w:eastAsia="仿宋" w:hAnsi="仿宋" w:cs="仿宋" w:hint="eastAsia"/>
            <w:lang w:eastAsia="zh-CN"/>
          </w:rPr>
          <w:t>(三)、风险监控与控制</w:t>
        </w:r>
        <w:r>
          <w:tab/>
        </w:r>
        <w:r>
          <w:fldChar w:fldCharType="begin"/>
        </w:r>
        <w:r>
          <w:instrText xml:space="preserve"> PAGEREF _Toc323 \h </w:instrText>
        </w:r>
        <w:r>
          <w:fldChar w:fldCharType="separate"/>
        </w:r>
        <w:r>
          <w:t>52</w:t>
        </w:r>
        <w:r>
          <w:fldChar w:fldCharType="end"/>
        </w:r>
      </w:hyperlink>
    </w:p>
    <w:p>
      <w:pPr>
        <w:pStyle w:val="TOC1"/>
        <w:tabs>
          <w:tab w:val="right" w:leader="dot" w:pos="8306"/>
        </w:tabs>
      </w:pPr>
      <w:hyperlink w:anchor="_Toc13897" w:history="1">
        <w:r>
          <w:rPr>
            <w:rFonts w:ascii="仿宋" w:eastAsia="仿宋" w:hAnsi="仿宋" w:cs="仿宋" w:hint="eastAsia"/>
            <w:lang w:eastAsia="zh-CN"/>
          </w:rPr>
          <w:t>十二、氮化铬铁项目投资规划</w:t>
        </w:r>
        <w:r>
          <w:tab/>
        </w:r>
        <w:r>
          <w:fldChar w:fldCharType="begin"/>
        </w:r>
        <w:r>
          <w:instrText xml:space="preserve"> PAGEREF _Toc13897 \h </w:instrText>
        </w:r>
        <w:r>
          <w:fldChar w:fldCharType="separate"/>
        </w:r>
        <w:r>
          <w:t>53</w:t>
        </w:r>
        <w:r>
          <w:fldChar w:fldCharType="end"/>
        </w:r>
      </w:hyperlink>
    </w:p>
    <w:p>
      <w:pPr>
        <w:pStyle w:val="TOC2"/>
        <w:tabs>
          <w:tab w:val="right" w:leader="dot" w:pos="8306"/>
        </w:tabs>
      </w:pPr>
      <w:hyperlink w:anchor="_Toc8844" w:history="1">
        <w:r>
          <w:rPr>
            <w:rFonts w:ascii="仿宋" w:eastAsia="仿宋" w:hAnsi="仿宋" w:cs="仿宋" w:hint="eastAsia"/>
            <w:lang w:eastAsia="zh-CN"/>
          </w:rPr>
          <w:t>(一)、氮化铬铁项目总投资估算</w:t>
        </w:r>
        <w:r>
          <w:tab/>
        </w:r>
        <w:r>
          <w:fldChar w:fldCharType="begin"/>
        </w:r>
        <w:r>
          <w:instrText xml:space="preserve"> PAGEREF _Toc8844 \h </w:instrText>
        </w:r>
        <w:r>
          <w:fldChar w:fldCharType="separate"/>
        </w:r>
        <w:r>
          <w:t>53</w:t>
        </w:r>
        <w:r>
          <w:fldChar w:fldCharType="end"/>
        </w:r>
      </w:hyperlink>
    </w:p>
    <w:p>
      <w:pPr>
        <w:pStyle w:val="TOC2"/>
        <w:tabs>
          <w:tab w:val="right" w:leader="dot" w:pos="8306"/>
        </w:tabs>
      </w:pPr>
      <w:hyperlink w:anchor="_Toc5042" w:history="1">
        <w:r>
          <w:rPr>
            <w:rFonts w:ascii="仿宋" w:eastAsia="仿宋" w:hAnsi="仿宋" w:cs="仿宋" w:hint="eastAsia"/>
            <w:lang w:eastAsia="zh-CN"/>
          </w:rPr>
          <w:t>(二)、资金筹措</w:t>
        </w:r>
        <w:r>
          <w:tab/>
        </w:r>
        <w:r>
          <w:fldChar w:fldCharType="begin"/>
        </w:r>
        <w:r>
          <w:instrText xml:space="preserve"> PAGEREF _Toc5042 \h </w:instrText>
        </w:r>
        <w:r>
          <w:fldChar w:fldCharType="separate"/>
        </w:r>
        <w:r>
          <w:t>54</w:t>
        </w:r>
        <w:r>
          <w:fldChar w:fldCharType="end"/>
        </w:r>
      </w:hyperlink>
    </w:p>
    <w:p>
      <w:pPr>
        <w:pStyle w:val="TOC1"/>
        <w:tabs>
          <w:tab w:val="right" w:leader="dot" w:pos="8306"/>
        </w:tabs>
      </w:pPr>
      <w:hyperlink w:anchor="_Toc22174" w:history="1">
        <w:r>
          <w:rPr>
            <w:rFonts w:ascii="仿宋" w:eastAsia="仿宋" w:hAnsi="仿宋" w:cs="仿宋" w:hint="eastAsia"/>
            <w:lang w:eastAsia="zh-CN"/>
          </w:rPr>
          <w:t>十三、质量管理体系</w:t>
        </w:r>
        <w:r>
          <w:tab/>
        </w:r>
        <w:r>
          <w:fldChar w:fldCharType="begin"/>
        </w:r>
        <w:r>
          <w:instrText xml:space="preserve"> PAGEREF _Toc22174 \h </w:instrText>
        </w:r>
        <w:r>
          <w:fldChar w:fldCharType="separate"/>
        </w:r>
        <w:r>
          <w:t>55</w:t>
        </w:r>
        <w:r>
          <w:fldChar w:fldCharType="end"/>
        </w:r>
      </w:hyperlink>
    </w:p>
    <w:p>
      <w:pPr>
        <w:pStyle w:val="TOC2"/>
        <w:tabs>
          <w:tab w:val="right" w:leader="dot" w:pos="8306"/>
        </w:tabs>
      </w:pPr>
      <w:hyperlink w:anchor="_Toc25134" w:history="1">
        <w:r>
          <w:rPr>
            <w:rFonts w:ascii="仿宋" w:eastAsia="仿宋" w:hAnsi="仿宋" w:cs="仿宋" w:hint="eastAsia"/>
            <w:lang w:eastAsia="zh-CN"/>
          </w:rPr>
          <w:t>(一)、质量目标与方针</w:t>
        </w:r>
        <w:r>
          <w:tab/>
        </w:r>
        <w:r>
          <w:fldChar w:fldCharType="begin"/>
        </w:r>
        <w:r>
          <w:instrText xml:space="preserve"> PAGEREF _Toc25134 \h </w:instrText>
        </w:r>
        <w:r>
          <w:fldChar w:fldCharType="separate"/>
        </w:r>
        <w:r>
          <w:t>55</w:t>
        </w:r>
        <w:r>
          <w:fldChar w:fldCharType="end"/>
        </w:r>
      </w:hyperlink>
    </w:p>
    <w:p>
      <w:pPr>
        <w:pStyle w:val="TOC2"/>
        <w:tabs>
          <w:tab w:val="right" w:leader="dot" w:pos="8306"/>
        </w:tabs>
      </w:pPr>
      <w:hyperlink w:anchor="_Toc15415" w:history="1">
        <w:r>
          <w:rPr>
            <w:rFonts w:ascii="仿宋" w:eastAsia="仿宋" w:hAnsi="仿宋" w:cs="仿宋" w:hint="eastAsia"/>
            <w:lang w:eastAsia="zh-CN"/>
          </w:rPr>
          <w:t>(二)、质量管理责任</w:t>
        </w:r>
        <w:r>
          <w:tab/>
        </w:r>
        <w:r>
          <w:fldChar w:fldCharType="begin"/>
        </w:r>
        <w:r>
          <w:instrText xml:space="preserve"> PAGEREF _Toc15415 \h </w:instrText>
        </w:r>
        <w:r>
          <w:fldChar w:fldCharType="separate"/>
        </w:r>
        <w:r>
          <w:t>56</w:t>
        </w:r>
        <w:r>
          <w:fldChar w:fldCharType="end"/>
        </w:r>
      </w:hyperlink>
    </w:p>
    <w:p>
      <w:pPr>
        <w:pStyle w:val="TOC2"/>
        <w:tabs>
          <w:tab w:val="right" w:leader="dot" w:pos="8306"/>
        </w:tabs>
      </w:pPr>
      <w:hyperlink w:anchor="_Toc2786" w:history="1">
        <w:r>
          <w:rPr>
            <w:rFonts w:ascii="仿宋" w:eastAsia="仿宋" w:hAnsi="仿宋" w:cs="仿宋" w:hint="eastAsia"/>
            <w:lang w:eastAsia="zh-CN"/>
          </w:rPr>
          <w:t>(三)、质量管理体系文件</w:t>
        </w:r>
        <w:r>
          <w:tab/>
        </w:r>
        <w:r>
          <w:fldChar w:fldCharType="begin"/>
        </w:r>
        <w:r>
          <w:instrText xml:space="preserve"> PAGEREF _Toc2786 \h </w:instrText>
        </w:r>
        <w:r>
          <w:fldChar w:fldCharType="separate"/>
        </w:r>
        <w:r>
          <w:t>57</w:t>
        </w:r>
        <w:r>
          <w:fldChar w:fldCharType="end"/>
        </w:r>
      </w:hyperlink>
    </w:p>
    <w:p>
      <w:pPr>
        <w:pStyle w:val="TOC2"/>
        <w:tabs>
          <w:tab w:val="right" w:leader="dot" w:pos="8306"/>
        </w:tabs>
      </w:pPr>
      <w:hyperlink w:anchor="_Toc20409" w:history="1">
        <w:r>
          <w:rPr>
            <w:rFonts w:ascii="仿宋" w:eastAsia="仿宋" w:hAnsi="仿宋" w:cs="仿宋" w:hint="eastAsia"/>
            <w:lang w:eastAsia="zh-CN"/>
          </w:rPr>
          <w:t>(四)、质量培训与教育</w:t>
        </w:r>
        <w:r>
          <w:tab/>
        </w:r>
        <w:r>
          <w:fldChar w:fldCharType="begin"/>
        </w:r>
        <w:r>
          <w:instrText xml:space="preserve"> PAGEREF _Toc20409 \h </w:instrText>
        </w:r>
        <w:r>
          <w:fldChar w:fldCharType="separate"/>
        </w:r>
        <w:r>
          <w:t>59</w:t>
        </w:r>
        <w:r>
          <w:fldChar w:fldCharType="end"/>
        </w:r>
      </w:hyperlink>
    </w:p>
    <w:p>
      <w:pPr>
        <w:pStyle w:val="TOC2"/>
        <w:tabs>
          <w:tab w:val="right" w:leader="dot" w:pos="8306"/>
        </w:tabs>
      </w:pPr>
      <w:hyperlink w:anchor="_Toc22815" w:history="1">
        <w:r>
          <w:rPr>
            <w:rFonts w:ascii="仿宋" w:eastAsia="仿宋" w:hAnsi="仿宋" w:cs="仿宋" w:hint="eastAsia"/>
            <w:lang w:eastAsia="zh-CN"/>
          </w:rPr>
          <w:t>(五)、质量审核与评价</w:t>
        </w:r>
        <w:r>
          <w:tab/>
        </w:r>
        <w:r>
          <w:fldChar w:fldCharType="begin"/>
        </w:r>
        <w:r>
          <w:instrText xml:space="preserve"> PAGEREF _Toc22815 \h </w:instrText>
        </w:r>
        <w:r>
          <w:fldChar w:fldCharType="separate"/>
        </w:r>
        <w:r>
          <w:t>60</w:t>
        </w:r>
        <w:r>
          <w:fldChar w:fldCharType="end"/>
        </w:r>
      </w:hyperlink>
    </w:p>
    <w:p>
      <w:pPr>
        <w:pStyle w:val="TOC2"/>
        <w:tabs>
          <w:tab w:val="right" w:leader="dot" w:pos="8306"/>
        </w:tabs>
      </w:pPr>
      <w:hyperlink w:anchor="_Toc13795" w:history="1">
        <w:r>
          <w:rPr>
            <w:rFonts w:ascii="仿宋" w:eastAsia="仿宋" w:hAnsi="仿宋" w:cs="仿宋" w:hint="eastAsia"/>
            <w:lang w:eastAsia="zh-CN"/>
          </w:rPr>
          <w:t>(六)、不符合与纠正措施</w:t>
        </w:r>
        <w:r>
          <w:tab/>
        </w:r>
        <w:r>
          <w:fldChar w:fldCharType="begin"/>
        </w:r>
        <w:r>
          <w:instrText xml:space="preserve"> PAGEREF _Toc13795 \h </w:instrText>
        </w:r>
        <w:r>
          <w:fldChar w:fldCharType="separate"/>
        </w:r>
        <w:r>
          <w:t>61</w:t>
        </w:r>
        <w:r>
          <w:fldChar w:fldCharType="end"/>
        </w:r>
      </w:hyperlink>
    </w:p>
    <w:p>
      <w:pPr>
        <w:pStyle w:val="TOC1"/>
        <w:tabs>
          <w:tab w:val="right" w:leader="dot" w:pos="8306"/>
        </w:tabs>
      </w:pPr>
      <w:hyperlink w:anchor="_Toc29345" w:history="1">
        <w:r>
          <w:rPr>
            <w:rFonts w:ascii="仿宋" w:eastAsia="仿宋" w:hAnsi="仿宋" w:cs="仿宋" w:hint="eastAsia"/>
            <w:lang w:eastAsia="zh-CN"/>
          </w:rPr>
          <w:t>十四、利益相关者分析与沟通计划</w:t>
        </w:r>
        <w:r>
          <w:tab/>
        </w:r>
        <w:r>
          <w:fldChar w:fldCharType="begin"/>
        </w:r>
        <w:r>
          <w:instrText xml:space="preserve"> PAGEREF _Toc29345 \h </w:instrText>
        </w:r>
        <w:r>
          <w:fldChar w:fldCharType="separate"/>
        </w:r>
        <w:r>
          <w:t>62</w:t>
        </w:r>
        <w:r>
          <w:fldChar w:fldCharType="end"/>
        </w:r>
      </w:hyperlink>
    </w:p>
    <w:p>
      <w:pPr>
        <w:pStyle w:val="TOC2"/>
        <w:tabs>
          <w:tab w:val="right" w:leader="dot" w:pos="8306"/>
        </w:tabs>
      </w:pPr>
      <w:hyperlink w:anchor="_Toc18805" w:history="1">
        <w:r>
          <w:rPr>
            <w:rFonts w:ascii="仿宋" w:eastAsia="仿宋" w:hAnsi="仿宋" w:cs="仿宋" w:hint="eastAsia"/>
            <w:lang w:eastAsia="zh-CN"/>
          </w:rPr>
          <w:t>(一)、利益相关者分析</w:t>
        </w:r>
        <w:r>
          <w:tab/>
        </w:r>
        <w:r>
          <w:fldChar w:fldCharType="begin"/>
        </w:r>
        <w:r>
          <w:instrText xml:space="preserve"> PAGEREF _Toc18805 \h </w:instrText>
        </w:r>
        <w:r>
          <w:fldChar w:fldCharType="separate"/>
        </w:r>
        <w:r>
          <w:t>62</w:t>
        </w:r>
        <w:r>
          <w:fldChar w:fldCharType="end"/>
        </w:r>
      </w:hyperlink>
    </w:p>
    <w:p>
      <w:pPr>
        <w:pStyle w:val="TOC2"/>
        <w:tabs>
          <w:tab w:val="right" w:leader="dot" w:pos="8306"/>
        </w:tabs>
      </w:pPr>
      <w:hyperlink w:anchor="_Toc19265" w:history="1">
        <w:r>
          <w:rPr>
            <w:rFonts w:ascii="仿宋" w:eastAsia="仿宋" w:hAnsi="仿宋" w:cs="仿宋" w:hint="eastAsia"/>
            <w:lang w:eastAsia="zh-CN"/>
          </w:rPr>
          <w:t>(二)、沟通计划</w:t>
        </w:r>
        <w:r>
          <w:tab/>
        </w:r>
        <w:r>
          <w:fldChar w:fldCharType="begin"/>
        </w:r>
        <w:r>
          <w:instrText xml:space="preserve"> PAGEREF _Toc19265 \h </w:instrText>
        </w:r>
        <w:r>
          <w:fldChar w:fldCharType="separate"/>
        </w:r>
        <w:r>
          <w:t>64</w:t>
        </w:r>
        <w:r>
          <w:fldChar w:fldCharType="end"/>
        </w:r>
      </w:hyperlink>
    </w:p>
    <w:p>
      <w:pPr>
        <w:pStyle w:val="TOC1"/>
        <w:tabs>
          <w:tab w:val="right" w:leader="dot" w:pos="8306"/>
        </w:tabs>
      </w:pPr>
      <w:hyperlink w:anchor="_Toc27312" w:history="1">
        <w:r>
          <w:rPr>
            <w:rFonts w:ascii="仿宋" w:eastAsia="仿宋" w:hAnsi="仿宋" w:cs="仿宋" w:hint="eastAsia"/>
            <w:lang w:eastAsia="zh-CN"/>
          </w:rPr>
          <w:t>十五、供应链管理</w:t>
        </w:r>
        <w:r>
          <w:tab/>
        </w:r>
        <w:r>
          <w:fldChar w:fldCharType="begin"/>
        </w:r>
        <w:r>
          <w:instrText xml:space="preserve"> PAGEREF _Toc27312 \h </w:instrText>
        </w:r>
        <w:r>
          <w:fldChar w:fldCharType="separate"/>
        </w:r>
        <w:r>
          <w:t>65</w:t>
        </w:r>
        <w:r>
          <w:fldChar w:fldCharType="end"/>
        </w:r>
      </w:hyperlink>
    </w:p>
    <w:p>
      <w:pPr>
        <w:pStyle w:val="TOC2"/>
        <w:tabs>
          <w:tab w:val="right" w:leader="dot" w:pos="8306"/>
        </w:tabs>
      </w:pPr>
      <w:hyperlink w:anchor="_Toc14048" w:history="1">
        <w:r>
          <w:rPr>
            <w:rFonts w:ascii="仿宋" w:eastAsia="仿宋" w:hAnsi="仿宋" w:cs="仿宋" w:hint="eastAsia"/>
            <w:lang w:eastAsia="zh-CN"/>
          </w:rPr>
          <w:t>(一)、供应链战略规划</w:t>
        </w:r>
        <w:r>
          <w:tab/>
        </w:r>
        <w:r>
          <w:fldChar w:fldCharType="begin"/>
        </w:r>
        <w:r>
          <w:instrText xml:space="preserve"> PAGEREF _Toc14048 \h </w:instrText>
        </w:r>
        <w:r>
          <w:fldChar w:fldCharType="separate"/>
        </w:r>
        <w:r>
          <w:t>65</w:t>
        </w:r>
        <w:r>
          <w:fldChar w:fldCharType="end"/>
        </w:r>
      </w:hyperlink>
    </w:p>
    <w:p>
      <w:pPr>
        <w:pStyle w:val="TOC2"/>
        <w:tabs>
          <w:tab w:val="right" w:leader="dot" w:pos="8306"/>
        </w:tabs>
      </w:pPr>
      <w:hyperlink w:anchor="_Toc18444" w:history="1">
        <w:r>
          <w:rPr>
            <w:rFonts w:ascii="仿宋" w:eastAsia="仿宋" w:hAnsi="仿宋" w:cs="仿宋" w:hint="eastAsia"/>
            <w:lang w:eastAsia="zh-CN"/>
          </w:rPr>
          <w:t>(二)、供应商选择与合作</w:t>
        </w:r>
        <w:r>
          <w:tab/>
        </w:r>
        <w:r>
          <w:fldChar w:fldCharType="begin"/>
        </w:r>
        <w:r>
          <w:instrText xml:space="preserve"> PAGEREF _Toc18444 \h </w:instrText>
        </w:r>
        <w:r>
          <w:fldChar w:fldCharType="separate"/>
        </w:r>
        <w:r>
          <w:t>66</w:t>
        </w:r>
        <w:r>
          <w:fldChar w:fldCharType="end"/>
        </w:r>
      </w:hyperlink>
    </w:p>
    <w:p>
      <w:pPr>
        <w:pStyle w:val="TOC2"/>
        <w:tabs>
          <w:tab w:val="right" w:leader="dot" w:pos="8306"/>
        </w:tabs>
      </w:pPr>
      <w:hyperlink w:anchor="_Toc5054" w:history="1">
        <w:r>
          <w:rPr>
            <w:rFonts w:ascii="仿宋" w:eastAsia="仿宋" w:hAnsi="仿宋" w:cs="仿宋" w:hint="eastAsia"/>
            <w:lang w:eastAsia="zh-CN"/>
          </w:rPr>
          <w:t>(三)、物流与库存管理</w:t>
        </w:r>
        <w:r>
          <w:tab/>
        </w:r>
        <w:r>
          <w:fldChar w:fldCharType="begin"/>
        </w:r>
        <w:r>
          <w:instrText xml:space="preserve"> PAGEREF _Toc5054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0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的技术管理特点体现在其创新导向。通过引入最先进的技术趋势和解决方案，氮化铬铁项目致力于提升科技含量、提高质量和效率水平。这意味着我们将采用最新的工具和方法，确保氮化铬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氮化铬铁项目技术管理的显著特征。通过整合不同领域的技术资源，我们实现了跨学科的协同工作。这有助于优化技术架构，提高整体效能。此外，整合性策略还促进了不同技术团队之间的紧密沟通和高效合作，确保氮化铬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氮化铬铁项目所采用的技术。通过不断优化技术方案，氮化铬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氮化铬铁项目团队将在氮化铬铁项目初期识别可能的技术风险，并采取相应的预防和应对措施。通过建立健全的风险评估机制，氮化铬铁项目能够在实施过程中及时发现并解决潜在的技术问题，保障氮化铬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氮化铬铁项目中，技术将成为氮化铬铁项目成功的有力支持。这一深度剖析揭示了技术管理在氮化铬铁项目实施中的关键作用，为氮化铬铁项目的技术基础奠定了坚实的基础。</w:t>
      </w:r>
    </w:p>
    <w:p>
      <w:pPr>
        <w:pStyle w:val="Heading2"/>
        <w:ind w:firstLine="560" w:firstLineChars="200"/>
        <w:rPr>
          <w:rFonts w:ascii="仿宋" w:eastAsia="仿宋" w:hAnsi="仿宋" w:cs="仿宋" w:hint="eastAsia"/>
          <w:sz w:val="28"/>
          <w:lang w:eastAsia="zh-CN"/>
        </w:rPr>
      </w:pPr>
      <w:bookmarkStart w:id="4" w:name="_Toc17073"/>
      <w:r>
        <w:rPr>
          <w:rFonts w:ascii="仿宋" w:eastAsia="仿宋" w:hAnsi="仿宋" w:cs="仿宋" w:hint="eastAsia"/>
          <w:sz w:val="28"/>
          <w:lang w:eastAsia="zh-CN"/>
        </w:rPr>
        <w:t>(二)、氮化铬铁项目工艺技术设计方案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氮化铬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氮化铬铁项目将严格按照相关行业规范要求进行组织。通过有效控制产品质量，氮化铬铁项目将致力于为顾客提供优质的氮化铬铁项目产品和良好的服务。这体现了氮化铬铁项目对于生产活动合规性和质量标准的高度重视，为氮化铬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氮化铬铁项目注重生态效益和清洁生产原则。氮化铬铁项目建设将紧密结合地方特色经济发展，与社会经济发展规划和区域环境保护规划方案相协调一致。通过与当地区域自然生态系统的结合，氮化铬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氮化铬铁项目产品具有多样化的客户需求和个性化的特点。因此，氮化铬铁项目产品规格品种多样，且单批生产数量较小。为满足这一特点，氮化铬铁项目承办单位将建设先进的柔性制造生产线。通过广泛应用柔性制造技术，氮化铬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氮化铬铁项目采用的技术具有较高的技术含量和自动化水平，处于国内先进水平。这一技术选用不仅体现了对生产效率、质量和环境友好性的高标准要求，同时为氮化铬铁项目的可持续发展奠定了坚实的基础。</w:t>
      </w:r>
    </w:p>
    <w:p>
      <w:pPr>
        <w:pStyle w:val="Heading2"/>
        <w:ind w:firstLine="560" w:firstLineChars="200"/>
        <w:rPr>
          <w:rFonts w:ascii="仿宋" w:eastAsia="仿宋" w:hAnsi="仿宋" w:cs="仿宋" w:hint="eastAsia"/>
          <w:sz w:val="28"/>
          <w:lang w:eastAsia="zh-CN"/>
        </w:rPr>
      </w:pPr>
      <w:bookmarkStart w:id="5" w:name="_Toc898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为确保氮化铬铁项目的高效生产和技术实施，我们制定了一套精心设计的设备选型方案，以满足氮化铬铁项目生产、质量和环保的要求。该方案的主要特点如下：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氮化铬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针对氮化铬铁项目产品的多样性和小批量生产的特点，我们将建设柔性制造生产线。通过在设备选型中考虑柔性制造技术，可以灵活应对不同产品规格和生产需求，实现生产线的高度灵活性和适应性。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179"/>
      <w:r>
        <w:rPr>
          <w:rFonts w:ascii="仿宋" w:eastAsia="仿宋" w:hAnsi="仿宋" w:cs="仿宋" w:hint="eastAsia"/>
          <w:sz w:val="28"/>
          <w:lang w:eastAsia="zh-CN"/>
        </w:rPr>
        <w:t>二、氮化铬铁项目绩效评估</w:t>
      </w:r>
      <w:bookmarkEnd w:id="6"/>
    </w:p>
    <w:p>
      <w:pPr>
        <w:pStyle w:val="Heading2"/>
        <w:rPr>
          <w:rFonts w:ascii="仿宋" w:eastAsia="仿宋" w:hAnsi="仿宋" w:cs="仿宋" w:hint="eastAsia"/>
          <w:lang w:eastAsia="zh-CN"/>
        </w:rPr>
      </w:pPr>
      <w:bookmarkStart w:id="7" w:name="_Toc45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铬铁项目中，我们设计了一套全面的绩效评估指标，以确保氮化铬铁项目的可控和成功交付。这些指标跨足氮化铬铁项目目标、成本、进度和质量等多个维度，为我们提供了全面洞察氮化铬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目标达成率是我们关注的首要指标。我们设定了明确的目标，并通过定期监测和评估，迅速发现并应对潜在的目标偏差。这为氮化铬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成本绩效是另一个核心关注点。通过实际成本与预算成本的对比分析，我们深入了解成本差异的原因，及时调整资源分配，保持氮化铬铁项目在经济效益方面的合理水平。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进度作为关键的绩效指标之一，得到了精心的关注。我们制定了详细的氮化铬铁项目进度计划，并设立了进度符合度指标，确保实际进度与计划进度保持一致。这使我们能够快速发现和解决潜在的进度问题，保持氮化铬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氮化铬铁项目绩效的不可或缺的一环。我们引入了一系列的质量标准和客户满意度指标，以确保氮化铬铁项目交付的成果在质量上达到或超越预期水平。通过持续监测这些指标，我们努力提升氮化铬铁项目整体质量水平，为氮化铬铁项目的成功交付提供有力保障。通过这些科学且全面的绩效评估，我们能够更好地引导氮化铬铁项目的持续改进，确保氮化铬铁项目目标的顺利达成。</w:t>
      </w:r>
    </w:p>
    <w:p>
      <w:pPr>
        <w:pStyle w:val="Heading2"/>
        <w:ind w:firstLine="560" w:firstLineChars="200"/>
        <w:rPr>
          <w:rFonts w:ascii="仿宋" w:eastAsia="仿宋" w:hAnsi="仿宋" w:cs="仿宋" w:hint="eastAsia"/>
          <w:sz w:val="28"/>
          <w:lang w:eastAsia="zh-CN"/>
        </w:rPr>
      </w:pPr>
      <w:bookmarkStart w:id="8" w:name="_Toc2697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绩效评估是氮化铬铁项目中的关键环节，为确保氮化铬铁项目达到预期目标，我们采用了多层次、多维度的绩效评估方法。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氮化铬铁项目的战略目标对齐，确保每个决策和行动都与氮化铬铁项目整体目标保持一致。团队会定期召开战略对齐会议，审视当前工作与氮化铬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氮化铬铁项目进度、质量、成本和风险等方面。这些指标通过数据收集和分析，为氮化铬铁项目管理团队提供了客观的评估依据。例如，我们通过氮化铬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绩效评估不仅仅停留在氮化铬铁项目内部，还考虑了氮化铬铁项目对外部环境的影响。我们定期进行干系人满意度调查，以了解各利益相关方对氮化铬铁项目的期望和满意度，并及时做出调整。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这种多层次、多角度的绩效评估方法，使得我们能够全面了解氮化铬铁项目的运行状态，及时做出调整，确保氮化铬铁项目在不断变化的环境中保持稳健前行。</w:t>
      </w:r>
    </w:p>
    <w:p>
      <w:pPr>
        <w:pStyle w:val="Heading2"/>
        <w:ind w:firstLine="560" w:firstLineChars="200"/>
        <w:rPr>
          <w:rFonts w:ascii="仿宋" w:eastAsia="仿宋" w:hAnsi="仿宋" w:cs="仿宋" w:hint="eastAsia"/>
          <w:sz w:val="28"/>
          <w:lang w:eastAsia="zh-CN"/>
        </w:rPr>
      </w:pPr>
      <w:bookmarkStart w:id="9" w:name="_Toc212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为了确保氮化铬铁项目的有效管理和不断优化，我们采用了精心设计的绩效评估周期。这个周期旨在实现灵活、实时和全面的评估，以适应氮化铬铁项目执行中的各种挑战。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氮化铬铁项目的不同需求，分为短期、中期和长期。短期评估关注每个迭代或工作周期，以及时发现和解决当前任务中的问题。中期评估涵盖几个迭代，深入了解整体氮化铬铁项目的趋势和性能。长期评估则着眼于整个氮化铬铁项目阶段，确保氮化铬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氮化铬铁项目管理工具和协作平台，团队成员能够随时更新和分享氮化铬铁项目数据。这种实时性的反馈机制使我们能够及时察觉潜在问题，快速调整，保持氮化铬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氮化铬铁项目的决策制定密不可分。每个周期的氮化铬铁项目回顾会议成为集体总结经验、识别问题深层次原因并找到创新解决方案的平台。这种定期的反思与调整机制使氮化铬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0105"/>
      <w:r>
        <w:rPr>
          <w:rFonts w:ascii="仿宋" w:eastAsia="仿宋" w:hAnsi="仿宋" w:cs="仿宋" w:hint="eastAsia"/>
          <w:sz w:val="28"/>
          <w:lang w:eastAsia="zh-CN"/>
        </w:rPr>
        <w:t>三、氮化铬铁项目建设背景及必要性分析</w:t>
      </w:r>
      <w:bookmarkEnd w:id="10"/>
    </w:p>
    <w:p>
      <w:pPr>
        <w:pStyle w:val="Heading2"/>
        <w:rPr>
          <w:rFonts w:ascii="仿宋" w:eastAsia="仿宋" w:hAnsi="仿宋" w:cs="仿宋" w:hint="eastAsia"/>
          <w:lang w:eastAsia="zh-CN"/>
        </w:rPr>
      </w:pPr>
      <w:bookmarkStart w:id="11" w:name="_Toc26184"/>
      <w:r>
        <w:rPr>
          <w:rFonts w:ascii="仿宋" w:eastAsia="仿宋" w:hAnsi="仿宋" w:cs="仿宋" w:hint="eastAsia"/>
          <w:lang w:eastAsia="zh-CN"/>
        </w:rPr>
        <w:t>(一)、氮化铬铁项目背景分析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氮化铬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氮化铬铁项目在这个潮流中的定位。同时，我们将关注行业内涌现的新兴机遇，以便氮化铬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氮化铬铁项目提供了强大的发展动力。我们将聚焦于行业内最新的技术发展趋势，包括但不限于人工智能、大数据分析、物联网等领域。通过深度的技术研究，我们将确保氮化铬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氮化铬铁项目发展的源泉。我们将投入更多的精力对市场需求进行深入剖析，超越表面的需求，深入挖掘潜在的市场痛点和机遇。通过对市场需求的细致了解，氮化铬铁项目将更有针对性地设计解决方案，满足市场的多样化需求，从而更好地促进氮化铬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氮化铬铁项目战略至关重要。我们将对竞争态势进行更为深入的分析，包括但不限于市场份额、产品特点、客户满意度等多个维度。通过深度的竞争分析，氮化铬铁项目将能够更准确地把握市场脉搏，制定具有竞争力的氮化铬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氮化铬铁项目的发展具有直接的影响。我们将进行更为全面的法规和政策分析，了解行业发展中的潜在法律风险和合规挑战。通过充分了解和遵守相关法规，氮化铬铁项目将确保在法律框架内合法合规运营，为氮化铬铁项目的稳健发展提供有力支持。</w:t>
      </w:r>
    </w:p>
    <w:p>
      <w:pPr>
        <w:pStyle w:val="Heading2"/>
        <w:ind w:firstLine="560" w:firstLineChars="200"/>
        <w:rPr>
          <w:rFonts w:ascii="仿宋" w:eastAsia="仿宋" w:hAnsi="仿宋" w:cs="仿宋" w:hint="eastAsia"/>
          <w:sz w:val="28"/>
          <w:lang w:eastAsia="zh-CN"/>
        </w:rPr>
      </w:pPr>
      <w:bookmarkStart w:id="12" w:name="_Toc9562"/>
      <w:r>
        <w:rPr>
          <w:rFonts w:ascii="仿宋" w:eastAsia="仿宋" w:hAnsi="仿宋" w:cs="仿宋" w:hint="eastAsia"/>
          <w:sz w:val="28"/>
          <w:lang w:eastAsia="zh-CN"/>
        </w:rPr>
        <w:t>(二)、氮化铬铁项目建设必要性分析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建设的迫切性源于对行业发展趋势的深刻洞察。我们正处于一个行业变革的时代，科技创新、数字化转型成为企业发展的关键动力。氮化铬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建设不仅仅是为了跟上潮流，更是为了通过技术创新推动企业的持续发展。通过引入先进的技术和解决方案，氮化铬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氮化铬铁项目的建设成为必然选择，通过提高产品质量、拓展服务领域，从而在竞争中获得更多的机会。氮化铬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氮化铬铁项目建设的必要性体现在对客户需求更精准的满足。通过氮化铬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建设的背后是对企业持续创新的追求。只有通过不断创新，企业才能在竞争中立于不败之地。氮化铬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7446"/>
      <w:r>
        <w:rPr>
          <w:rFonts w:ascii="仿宋" w:eastAsia="仿宋" w:hAnsi="仿宋" w:cs="仿宋" w:hint="eastAsia"/>
          <w:sz w:val="28"/>
          <w:lang w:eastAsia="zh-CN"/>
        </w:rPr>
        <w:t>四、氮化铬铁项目文档管理</w:t>
      </w:r>
      <w:bookmarkEnd w:id="13"/>
    </w:p>
    <w:p>
      <w:pPr>
        <w:pStyle w:val="Heading2"/>
        <w:rPr>
          <w:rFonts w:ascii="仿宋" w:eastAsia="仿宋" w:hAnsi="仿宋" w:cs="仿宋" w:hint="eastAsia"/>
          <w:lang w:eastAsia="zh-CN"/>
        </w:rPr>
      </w:pPr>
      <w:bookmarkStart w:id="14" w:name="_Toc1815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氮化铬铁项目高度重视文档的质量和准确性，以支持氮化铬铁项目的各项活动和决策。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文档的编制始于氮化铬铁项目计划的初期，我们制定了详细的文档编制计划，明确了每个文档的内容、格式和编写责任人。在氮化铬铁项目启动阶段，我们首先编制了氮化铬铁项目章程，明确定义了氮化铬铁项目的目标、范围、风险等关键要素。随后，氮化铬铁项目团队根据计划陆续编制了需求文档、设计文档、测试文档等各类文档，确保氮化铬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氮化铬铁项目管理中的重要环节，旨在确保氮化铬铁项目文档符合质量标准和氮化铬铁项目需求。在氮化铬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除了内部审查，我们还进行了外部审查，邀请氮化铬铁项目相关利益方和专业领域的专家对文档进行独立审查。这有助于获取更全面、客观的反馈，确保氮化铬铁项目文档不仅符合内部标准，也满足外部需求。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氮化铬铁项目在文档编制与审查方面建立了严格的管理机制，通过规范的流程和多维度的审查，确保氮化铬铁项目文档的质量、准确性和可靠性，为氮化铬铁项目的顺利推进提供了有力支持。</w:t>
      </w:r>
    </w:p>
    <w:p>
      <w:pPr>
        <w:pStyle w:val="Heading2"/>
        <w:ind w:firstLine="560" w:firstLineChars="200"/>
        <w:rPr>
          <w:rFonts w:ascii="仿宋" w:eastAsia="仿宋" w:hAnsi="仿宋" w:cs="仿宋" w:hint="eastAsia"/>
          <w:sz w:val="28"/>
          <w:lang w:eastAsia="zh-CN"/>
        </w:rPr>
      </w:pPr>
      <w:bookmarkStart w:id="15" w:name="_Toc195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在氮化铬铁项目中，我们致力于优化文档发布与分发过程，以确保信息的高效传递和团队间协作的顺畅进行。以下是我们采取的关键优化策略：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我们通过多渠道发布文档，包括电子邮件、氮化铬铁项目管理平台、内部网站等，以满足不同团队成员的偏好和需求。多渠道发布确保了信息的全面覆盖。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我们采用了精细的权限控制，确保只有授权人员可以访问敏感信息。这种安全措施保护了氮化铬铁项目文档的机密性，防止了未经授权的信息泄露。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051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文档存档与归档是氮化铬铁项目生命周期中一个至关重要的环节，直接关系到氮化铬铁项目信息的长期保存和历史记录的完整性。在氮化铬铁项目中，我们实施了一系列有效的文档存档与归档管理策略：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1559"/>
      <w:r>
        <w:rPr>
          <w:rFonts w:ascii="仿宋" w:eastAsia="仿宋" w:hAnsi="仿宋" w:cs="仿宋" w:hint="eastAsia"/>
          <w:sz w:val="28"/>
          <w:lang w:eastAsia="zh-CN"/>
        </w:rPr>
        <w:t>五、氮化铬铁项目选址可行性分析</w:t>
      </w:r>
      <w:bookmarkEnd w:id="17"/>
    </w:p>
    <w:p>
      <w:pPr>
        <w:pStyle w:val="Heading2"/>
        <w:rPr>
          <w:rFonts w:ascii="仿宋" w:eastAsia="仿宋" w:hAnsi="仿宋" w:cs="仿宋" w:hint="eastAsia"/>
          <w:lang w:eastAsia="zh-CN"/>
        </w:rPr>
      </w:pPr>
      <w:bookmarkStart w:id="18" w:name="_Toc28512"/>
      <w:r>
        <w:rPr>
          <w:rFonts w:ascii="仿宋" w:eastAsia="仿宋" w:hAnsi="仿宋" w:cs="仿宋" w:hint="eastAsia"/>
          <w:lang w:eastAsia="zh-CN"/>
        </w:rPr>
        <w:t>(一)、氮化铬铁项目选址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该氮化铬铁项目选址位于XX省XX市XX区XXX街道</w:t>
      </w:r>
    </w:p>
    <w:p>
      <w:pPr>
        <w:pStyle w:val="Heading2"/>
        <w:ind w:firstLine="560" w:firstLineChars="200"/>
        <w:rPr>
          <w:rFonts w:ascii="仿宋" w:eastAsia="仿宋" w:hAnsi="仿宋" w:cs="仿宋" w:hint="eastAsia"/>
          <w:sz w:val="28"/>
          <w:lang w:eastAsia="zh-CN"/>
        </w:rPr>
      </w:pPr>
      <w:bookmarkStart w:id="19" w:name="_Toc2611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氮化铬铁项目的征地面积将根据氮化铬铁项目的实际规模和需求进行精确规划。具体面积XXX平方米，旨在确保氮化铬铁项目不仅能够满足当前的发展需求，还能够预留空间以适应未来的扩展。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净用地面积是在征地面积基础上去除不可利用面积后的实际可开发用地。具体面积XXX平方米，考虑到环保、交通、安全等多方面因素，以确保氮化铬铁项目在整体利用效率上达到最优。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https://d.book118.com/948013007106006022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氮化铬铁项目规划设计蓝图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7543A"/>
    <w:rsid w:val="675754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1300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2023-12-30T21:51:00Z</dcterms:created>
  <dcterms:modified xsi:type="dcterms:W3CDTF">2023-12-30T21:51:29Z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67EF39C4CB3D417A82E9385279DF3CB9_11</vt:lpwstr>
  </property>
  <property fmtid="{D5CDD505-2E9C-101B-9397-08002B2CF9AE}" pid="3" name="KSOProductBuildVer">
    <vt:lpwstr>2052-12.1.0.16120</vt:lpwstr>
  </property>
</Properties>
</file>