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生活污水处理项目规划设计蓝图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2" w:history="1">
        <w:r>
          <w:rPr>
            <w:rFonts w:ascii="仿宋" w:eastAsia="仿宋" w:hAnsi="仿宋" w:cs="仿宋" w:hint="eastAsia"/>
            <w:lang w:eastAsia="zh-CN"/>
          </w:rPr>
          <w:t>概论</w:t>
        </w:r>
        <w:r>
          <w:tab/>
        </w:r>
        <w:r>
          <w:fldChar w:fldCharType="begin"/>
        </w:r>
        <w:r>
          <w:instrText xml:space="preserve"> PAGEREF _Toc972 \h </w:instrText>
        </w:r>
        <w:r>
          <w:fldChar w:fldCharType="separate"/>
        </w:r>
        <w:r>
          <w:t>3</w:t>
        </w:r>
        <w:r>
          <w:fldChar w:fldCharType="end"/>
        </w:r>
      </w:hyperlink>
    </w:p>
    <w:p>
      <w:pPr>
        <w:pStyle w:val="TOC1"/>
        <w:tabs>
          <w:tab w:val="right" w:leader="dot" w:pos="8306"/>
        </w:tabs>
      </w:pPr>
      <w:hyperlink w:anchor="_Toc7191" w:history="1">
        <w:r>
          <w:rPr>
            <w:rFonts w:ascii="仿宋" w:eastAsia="仿宋" w:hAnsi="仿宋" w:cs="仿宋" w:hint="eastAsia"/>
            <w:lang w:eastAsia="zh-CN"/>
          </w:rPr>
          <w:t>一、生活污水处理项目文档管理</w:t>
        </w:r>
        <w:r>
          <w:tab/>
        </w:r>
        <w:r>
          <w:fldChar w:fldCharType="begin"/>
        </w:r>
        <w:r>
          <w:instrText xml:space="preserve"> PAGEREF _Toc7191 \h </w:instrText>
        </w:r>
        <w:r>
          <w:fldChar w:fldCharType="separate"/>
        </w:r>
        <w:r>
          <w:t>3</w:t>
        </w:r>
        <w:r>
          <w:fldChar w:fldCharType="end"/>
        </w:r>
      </w:hyperlink>
    </w:p>
    <w:p>
      <w:pPr>
        <w:pStyle w:val="TOC2"/>
        <w:tabs>
          <w:tab w:val="right" w:leader="dot" w:pos="8306"/>
        </w:tabs>
      </w:pPr>
      <w:hyperlink w:anchor="_Toc2670" w:history="1">
        <w:r>
          <w:rPr>
            <w:rFonts w:ascii="仿宋" w:eastAsia="仿宋" w:hAnsi="仿宋" w:cs="仿宋" w:hint="eastAsia"/>
            <w:lang w:eastAsia="zh-CN"/>
          </w:rPr>
          <w:t>(一)、文档编制与审查</w:t>
        </w:r>
        <w:r>
          <w:tab/>
        </w:r>
        <w:r>
          <w:fldChar w:fldCharType="begin"/>
        </w:r>
        <w:r>
          <w:instrText xml:space="preserve"> PAGEREF _Toc2670 \h </w:instrText>
        </w:r>
        <w:r>
          <w:fldChar w:fldCharType="separate"/>
        </w:r>
        <w:r>
          <w:t>3</w:t>
        </w:r>
        <w:r>
          <w:fldChar w:fldCharType="end"/>
        </w:r>
      </w:hyperlink>
    </w:p>
    <w:p>
      <w:pPr>
        <w:pStyle w:val="TOC2"/>
        <w:tabs>
          <w:tab w:val="right" w:leader="dot" w:pos="8306"/>
        </w:tabs>
      </w:pPr>
      <w:hyperlink w:anchor="_Toc11119" w:history="1">
        <w:r>
          <w:rPr>
            <w:rFonts w:ascii="仿宋" w:eastAsia="仿宋" w:hAnsi="仿宋" w:cs="仿宋" w:hint="eastAsia"/>
            <w:lang w:eastAsia="zh-CN"/>
          </w:rPr>
          <w:t>(二)、文档发布与分发</w:t>
        </w:r>
        <w:r>
          <w:tab/>
        </w:r>
        <w:r>
          <w:fldChar w:fldCharType="begin"/>
        </w:r>
        <w:r>
          <w:instrText xml:space="preserve"> PAGEREF _Toc11119 \h </w:instrText>
        </w:r>
        <w:r>
          <w:fldChar w:fldCharType="separate"/>
        </w:r>
        <w:r>
          <w:t>4</w:t>
        </w:r>
        <w:r>
          <w:fldChar w:fldCharType="end"/>
        </w:r>
      </w:hyperlink>
    </w:p>
    <w:p>
      <w:pPr>
        <w:pStyle w:val="TOC2"/>
        <w:tabs>
          <w:tab w:val="right" w:leader="dot" w:pos="8306"/>
        </w:tabs>
      </w:pPr>
      <w:hyperlink w:anchor="_Toc3914" w:history="1">
        <w:r>
          <w:rPr>
            <w:rFonts w:ascii="仿宋" w:eastAsia="仿宋" w:hAnsi="仿宋" w:cs="仿宋" w:hint="eastAsia"/>
            <w:lang w:eastAsia="zh-CN"/>
          </w:rPr>
          <w:t>(三)、文档存档与归档</w:t>
        </w:r>
        <w:r>
          <w:tab/>
        </w:r>
        <w:r>
          <w:fldChar w:fldCharType="begin"/>
        </w:r>
        <w:r>
          <w:instrText xml:space="preserve"> PAGEREF _Toc3914 \h </w:instrText>
        </w:r>
        <w:r>
          <w:fldChar w:fldCharType="separate"/>
        </w:r>
        <w:r>
          <w:t>5</w:t>
        </w:r>
        <w:r>
          <w:fldChar w:fldCharType="end"/>
        </w:r>
      </w:hyperlink>
    </w:p>
    <w:p>
      <w:pPr>
        <w:pStyle w:val="TOC1"/>
        <w:tabs>
          <w:tab w:val="right" w:leader="dot" w:pos="8306"/>
        </w:tabs>
      </w:pPr>
      <w:hyperlink w:anchor="_Toc11856" w:history="1">
        <w:r>
          <w:rPr>
            <w:rFonts w:ascii="仿宋" w:eastAsia="仿宋" w:hAnsi="仿宋" w:cs="仿宋" w:hint="eastAsia"/>
            <w:lang w:eastAsia="zh-CN"/>
          </w:rPr>
          <w:t>二、生活污水处理项目建设单位说明</w:t>
        </w:r>
        <w:r>
          <w:tab/>
        </w:r>
        <w:r>
          <w:fldChar w:fldCharType="begin"/>
        </w:r>
        <w:r>
          <w:instrText xml:space="preserve"> PAGEREF _Toc11856 \h </w:instrText>
        </w:r>
        <w:r>
          <w:fldChar w:fldCharType="separate"/>
        </w:r>
        <w:r>
          <w:t>6</w:t>
        </w:r>
        <w:r>
          <w:fldChar w:fldCharType="end"/>
        </w:r>
      </w:hyperlink>
    </w:p>
    <w:p>
      <w:pPr>
        <w:pStyle w:val="TOC2"/>
        <w:tabs>
          <w:tab w:val="right" w:leader="dot" w:pos="8306"/>
        </w:tabs>
      </w:pPr>
      <w:hyperlink w:anchor="_Toc21484" w:history="1">
        <w:r>
          <w:rPr>
            <w:rFonts w:ascii="仿宋" w:eastAsia="仿宋" w:hAnsi="仿宋" w:cs="仿宋" w:hint="eastAsia"/>
            <w:lang w:eastAsia="zh-CN"/>
          </w:rPr>
          <w:t>(一)、生活污水处理项目承办单位基本情况</w:t>
        </w:r>
        <w:r>
          <w:tab/>
        </w:r>
        <w:r>
          <w:fldChar w:fldCharType="begin"/>
        </w:r>
        <w:r>
          <w:instrText xml:space="preserve"> PAGEREF _Toc21484 \h </w:instrText>
        </w:r>
        <w:r>
          <w:fldChar w:fldCharType="separate"/>
        </w:r>
        <w:r>
          <w:t>6</w:t>
        </w:r>
        <w:r>
          <w:fldChar w:fldCharType="end"/>
        </w:r>
      </w:hyperlink>
    </w:p>
    <w:p>
      <w:pPr>
        <w:pStyle w:val="TOC2"/>
        <w:tabs>
          <w:tab w:val="right" w:leader="dot" w:pos="8306"/>
        </w:tabs>
      </w:pPr>
      <w:hyperlink w:anchor="_Toc29629" w:history="1">
        <w:r>
          <w:rPr>
            <w:rFonts w:ascii="仿宋" w:eastAsia="仿宋" w:hAnsi="仿宋" w:cs="仿宋" w:hint="eastAsia"/>
            <w:lang w:eastAsia="zh-CN"/>
          </w:rPr>
          <w:t>(二)、公司经济效益分析</w:t>
        </w:r>
        <w:r>
          <w:tab/>
        </w:r>
        <w:r>
          <w:fldChar w:fldCharType="begin"/>
        </w:r>
        <w:r>
          <w:instrText xml:space="preserve"> PAGEREF _Toc29629 \h </w:instrText>
        </w:r>
        <w:r>
          <w:fldChar w:fldCharType="separate"/>
        </w:r>
        <w:r>
          <w:t>7</w:t>
        </w:r>
        <w:r>
          <w:fldChar w:fldCharType="end"/>
        </w:r>
      </w:hyperlink>
    </w:p>
    <w:p>
      <w:pPr>
        <w:pStyle w:val="TOC1"/>
        <w:tabs>
          <w:tab w:val="right" w:leader="dot" w:pos="8306"/>
        </w:tabs>
      </w:pPr>
      <w:hyperlink w:anchor="_Toc22605" w:history="1">
        <w:r>
          <w:rPr>
            <w:rFonts w:ascii="仿宋" w:eastAsia="仿宋" w:hAnsi="仿宋" w:cs="仿宋" w:hint="eastAsia"/>
            <w:lang w:eastAsia="zh-CN"/>
          </w:rPr>
          <w:t>三、生活污水处理项目可持续发展</w:t>
        </w:r>
        <w:r>
          <w:tab/>
        </w:r>
        <w:r>
          <w:fldChar w:fldCharType="begin"/>
        </w:r>
        <w:r>
          <w:instrText xml:space="preserve"> PAGEREF _Toc22605 \h </w:instrText>
        </w:r>
        <w:r>
          <w:fldChar w:fldCharType="separate"/>
        </w:r>
        <w:r>
          <w:t>8</w:t>
        </w:r>
        <w:r>
          <w:fldChar w:fldCharType="end"/>
        </w:r>
      </w:hyperlink>
    </w:p>
    <w:p>
      <w:pPr>
        <w:pStyle w:val="TOC2"/>
        <w:tabs>
          <w:tab w:val="right" w:leader="dot" w:pos="8306"/>
        </w:tabs>
      </w:pPr>
      <w:hyperlink w:anchor="_Toc15560" w:history="1">
        <w:r>
          <w:rPr>
            <w:rFonts w:ascii="仿宋" w:eastAsia="仿宋" w:hAnsi="仿宋" w:cs="仿宋" w:hint="eastAsia"/>
            <w:lang w:eastAsia="zh-CN"/>
          </w:rPr>
          <w:t>(一)、可持续战略与实践</w:t>
        </w:r>
        <w:r>
          <w:tab/>
        </w:r>
        <w:r>
          <w:fldChar w:fldCharType="begin"/>
        </w:r>
        <w:r>
          <w:instrText xml:space="preserve"> PAGEREF _Toc15560 \h </w:instrText>
        </w:r>
        <w:r>
          <w:fldChar w:fldCharType="separate"/>
        </w:r>
        <w:r>
          <w:t>8</w:t>
        </w:r>
        <w:r>
          <w:fldChar w:fldCharType="end"/>
        </w:r>
      </w:hyperlink>
    </w:p>
    <w:p>
      <w:pPr>
        <w:pStyle w:val="TOC2"/>
        <w:tabs>
          <w:tab w:val="right" w:leader="dot" w:pos="8306"/>
        </w:tabs>
      </w:pPr>
      <w:hyperlink w:anchor="_Toc32327" w:history="1">
        <w:r>
          <w:rPr>
            <w:rFonts w:ascii="仿宋" w:eastAsia="仿宋" w:hAnsi="仿宋" w:cs="仿宋" w:hint="eastAsia"/>
            <w:lang w:eastAsia="zh-CN"/>
          </w:rPr>
          <w:t>(二)、环保与社会责任</w:t>
        </w:r>
        <w:r>
          <w:tab/>
        </w:r>
        <w:r>
          <w:fldChar w:fldCharType="begin"/>
        </w:r>
        <w:r>
          <w:instrText xml:space="preserve"> PAGEREF _Toc32327 \h </w:instrText>
        </w:r>
        <w:r>
          <w:fldChar w:fldCharType="separate"/>
        </w:r>
        <w:r>
          <w:t>9</w:t>
        </w:r>
        <w:r>
          <w:fldChar w:fldCharType="end"/>
        </w:r>
      </w:hyperlink>
    </w:p>
    <w:p>
      <w:pPr>
        <w:pStyle w:val="TOC1"/>
        <w:tabs>
          <w:tab w:val="right" w:leader="dot" w:pos="8306"/>
        </w:tabs>
      </w:pPr>
      <w:hyperlink w:anchor="_Toc15527" w:history="1">
        <w:r>
          <w:rPr>
            <w:rFonts w:ascii="仿宋" w:eastAsia="仿宋" w:hAnsi="仿宋" w:cs="仿宋" w:hint="eastAsia"/>
            <w:lang w:eastAsia="zh-CN"/>
          </w:rPr>
          <w:t>四、生活污水处理项目危机管理</w:t>
        </w:r>
        <w:r>
          <w:tab/>
        </w:r>
        <w:r>
          <w:fldChar w:fldCharType="begin"/>
        </w:r>
        <w:r>
          <w:instrText xml:space="preserve"> PAGEREF _Toc15527 \h </w:instrText>
        </w:r>
        <w:r>
          <w:fldChar w:fldCharType="separate"/>
        </w:r>
        <w:r>
          <w:t>10</w:t>
        </w:r>
        <w:r>
          <w:fldChar w:fldCharType="end"/>
        </w:r>
      </w:hyperlink>
    </w:p>
    <w:p>
      <w:pPr>
        <w:pStyle w:val="TOC2"/>
        <w:tabs>
          <w:tab w:val="right" w:leader="dot" w:pos="8306"/>
        </w:tabs>
      </w:pPr>
      <w:hyperlink w:anchor="_Toc18905" w:history="1">
        <w:r>
          <w:rPr>
            <w:rFonts w:ascii="仿宋" w:eastAsia="仿宋" w:hAnsi="仿宋" w:cs="仿宋" w:hint="eastAsia"/>
            <w:lang w:eastAsia="zh-CN"/>
          </w:rPr>
          <w:t>(一)、危机预警与识别</w:t>
        </w:r>
        <w:r>
          <w:tab/>
        </w:r>
        <w:r>
          <w:fldChar w:fldCharType="begin"/>
        </w:r>
        <w:r>
          <w:instrText xml:space="preserve"> PAGEREF _Toc18905 \h </w:instrText>
        </w:r>
        <w:r>
          <w:fldChar w:fldCharType="separate"/>
        </w:r>
        <w:r>
          <w:t>10</w:t>
        </w:r>
        <w:r>
          <w:fldChar w:fldCharType="end"/>
        </w:r>
      </w:hyperlink>
    </w:p>
    <w:p>
      <w:pPr>
        <w:pStyle w:val="TOC2"/>
        <w:tabs>
          <w:tab w:val="right" w:leader="dot" w:pos="8306"/>
        </w:tabs>
      </w:pPr>
      <w:hyperlink w:anchor="_Toc5759" w:history="1">
        <w:r>
          <w:rPr>
            <w:rFonts w:ascii="仿宋" w:eastAsia="仿宋" w:hAnsi="仿宋" w:cs="仿宋" w:hint="eastAsia"/>
            <w:lang w:eastAsia="zh-CN"/>
          </w:rPr>
          <w:t>(二)、危机应对与恢复</w:t>
        </w:r>
        <w:r>
          <w:tab/>
        </w:r>
        <w:r>
          <w:fldChar w:fldCharType="begin"/>
        </w:r>
        <w:r>
          <w:instrText xml:space="preserve"> PAGEREF _Toc5759 \h </w:instrText>
        </w:r>
        <w:r>
          <w:fldChar w:fldCharType="separate"/>
        </w:r>
        <w:r>
          <w:t>11</w:t>
        </w:r>
        <w:r>
          <w:fldChar w:fldCharType="end"/>
        </w:r>
      </w:hyperlink>
    </w:p>
    <w:p>
      <w:pPr>
        <w:pStyle w:val="TOC1"/>
        <w:tabs>
          <w:tab w:val="right" w:leader="dot" w:pos="8306"/>
        </w:tabs>
      </w:pPr>
      <w:hyperlink w:anchor="_Toc11339" w:history="1">
        <w:r>
          <w:rPr>
            <w:rFonts w:ascii="仿宋" w:eastAsia="仿宋" w:hAnsi="仿宋" w:cs="仿宋" w:hint="eastAsia"/>
            <w:lang w:eastAsia="zh-CN"/>
          </w:rPr>
          <w:t>五、产品规划分析</w:t>
        </w:r>
        <w:r>
          <w:tab/>
        </w:r>
        <w:r>
          <w:fldChar w:fldCharType="begin"/>
        </w:r>
        <w:r>
          <w:instrText xml:space="preserve"> PAGEREF _Toc11339 \h </w:instrText>
        </w:r>
        <w:r>
          <w:fldChar w:fldCharType="separate"/>
        </w:r>
        <w:r>
          <w:t>12</w:t>
        </w:r>
        <w:r>
          <w:fldChar w:fldCharType="end"/>
        </w:r>
      </w:hyperlink>
    </w:p>
    <w:p>
      <w:pPr>
        <w:pStyle w:val="TOC2"/>
        <w:tabs>
          <w:tab w:val="right" w:leader="dot" w:pos="8306"/>
        </w:tabs>
      </w:pPr>
      <w:hyperlink w:anchor="_Toc11870" w:history="1">
        <w:r>
          <w:rPr>
            <w:rFonts w:ascii="仿宋" w:eastAsia="仿宋" w:hAnsi="仿宋" w:cs="仿宋" w:hint="eastAsia"/>
            <w:lang w:eastAsia="zh-CN"/>
          </w:rPr>
          <w:t>(一)、产品规划</w:t>
        </w:r>
        <w:r>
          <w:tab/>
        </w:r>
        <w:r>
          <w:fldChar w:fldCharType="begin"/>
        </w:r>
        <w:r>
          <w:instrText xml:space="preserve"> PAGEREF _Toc11870 \h </w:instrText>
        </w:r>
        <w:r>
          <w:fldChar w:fldCharType="separate"/>
        </w:r>
        <w:r>
          <w:t>12</w:t>
        </w:r>
        <w:r>
          <w:fldChar w:fldCharType="end"/>
        </w:r>
      </w:hyperlink>
    </w:p>
    <w:p>
      <w:pPr>
        <w:pStyle w:val="TOC2"/>
        <w:tabs>
          <w:tab w:val="right" w:leader="dot" w:pos="8306"/>
        </w:tabs>
      </w:pPr>
      <w:hyperlink w:anchor="_Toc31153" w:history="1">
        <w:r>
          <w:rPr>
            <w:rFonts w:ascii="仿宋" w:eastAsia="仿宋" w:hAnsi="仿宋" w:cs="仿宋" w:hint="eastAsia"/>
            <w:lang w:eastAsia="zh-CN"/>
          </w:rPr>
          <w:t>(二)、建设规模</w:t>
        </w:r>
        <w:r>
          <w:tab/>
        </w:r>
        <w:r>
          <w:fldChar w:fldCharType="begin"/>
        </w:r>
        <w:r>
          <w:instrText xml:space="preserve"> PAGEREF _Toc31153 \h </w:instrText>
        </w:r>
        <w:r>
          <w:fldChar w:fldCharType="separate"/>
        </w:r>
        <w:r>
          <w:t>13</w:t>
        </w:r>
        <w:r>
          <w:fldChar w:fldCharType="end"/>
        </w:r>
      </w:hyperlink>
    </w:p>
    <w:p>
      <w:pPr>
        <w:pStyle w:val="TOC1"/>
        <w:tabs>
          <w:tab w:val="right" w:leader="dot" w:pos="8306"/>
        </w:tabs>
      </w:pPr>
      <w:hyperlink w:anchor="_Toc3905" w:history="1">
        <w:r>
          <w:rPr>
            <w:rFonts w:ascii="仿宋" w:eastAsia="仿宋" w:hAnsi="仿宋" w:cs="仿宋" w:hint="eastAsia"/>
            <w:lang w:eastAsia="zh-CN"/>
          </w:rPr>
          <w:t>六、生活污水处理项目绩效评估</w:t>
        </w:r>
        <w:r>
          <w:tab/>
        </w:r>
        <w:r>
          <w:fldChar w:fldCharType="begin"/>
        </w:r>
        <w:r>
          <w:instrText xml:space="preserve"> PAGEREF _Toc3905 \h </w:instrText>
        </w:r>
        <w:r>
          <w:fldChar w:fldCharType="separate"/>
        </w:r>
        <w:r>
          <w:t>14</w:t>
        </w:r>
        <w:r>
          <w:fldChar w:fldCharType="end"/>
        </w:r>
      </w:hyperlink>
    </w:p>
    <w:p>
      <w:pPr>
        <w:pStyle w:val="TOC2"/>
        <w:tabs>
          <w:tab w:val="right" w:leader="dot" w:pos="8306"/>
        </w:tabs>
      </w:pPr>
      <w:hyperlink w:anchor="_Toc25448" w:history="1">
        <w:r>
          <w:rPr>
            <w:rFonts w:ascii="仿宋" w:eastAsia="仿宋" w:hAnsi="仿宋" w:cs="仿宋" w:hint="eastAsia"/>
            <w:lang w:eastAsia="zh-CN"/>
          </w:rPr>
          <w:t>(一)、绩效评估指标</w:t>
        </w:r>
        <w:r>
          <w:tab/>
        </w:r>
        <w:r>
          <w:fldChar w:fldCharType="begin"/>
        </w:r>
        <w:r>
          <w:instrText xml:space="preserve"> PAGEREF _Toc25448 \h </w:instrText>
        </w:r>
        <w:r>
          <w:fldChar w:fldCharType="separate"/>
        </w:r>
        <w:r>
          <w:t>14</w:t>
        </w:r>
        <w:r>
          <w:fldChar w:fldCharType="end"/>
        </w:r>
      </w:hyperlink>
    </w:p>
    <w:p>
      <w:pPr>
        <w:pStyle w:val="TOC2"/>
        <w:tabs>
          <w:tab w:val="right" w:leader="dot" w:pos="8306"/>
        </w:tabs>
      </w:pPr>
      <w:hyperlink w:anchor="_Toc30235" w:history="1">
        <w:r>
          <w:rPr>
            <w:rFonts w:ascii="仿宋" w:eastAsia="仿宋" w:hAnsi="仿宋" w:cs="仿宋" w:hint="eastAsia"/>
            <w:lang w:eastAsia="zh-CN"/>
          </w:rPr>
          <w:t>(二)、绩效评估方法</w:t>
        </w:r>
        <w:r>
          <w:tab/>
        </w:r>
        <w:r>
          <w:fldChar w:fldCharType="begin"/>
        </w:r>
        <w:r>
          <w:instrText xml:space="preserve"> PAGEREF _Toc30235 \h </w:instrText>
        </w:r>
        <w:r>
          <w:fldChar w:fldCharType="separate"/>
        </w:r>
        <w:r>
          <w:t>15</w:t>
        </w:r>
        <w:r>
          <w:fldChar w:fldCharType="end"/>
        </w:r>
      </w:hyperlink>
    </w:p>
    <w:p>
      <w:pPr>
        <w:pStyle w:val="TOC2"/>
        <w:tabs>
          <w:tab w:val="right" w:leader="dot" w:pos="8306"/>
        </w:tabs>
      </w:pPr>
      <w:hyperlink w:anchor="_Toc26488" w:history="1">
        <w:r>
          <w:rPr>
            <w:rFonts w:ascii="仿宋" w:eastAsia="仿宋" w:hAnsi="仿宋" w:cs="仿宋" w:hint="eastAsia"/>
            <w:lang w:eastAsia="zh-CN"/>
          </w:rPr>
          <w:t>(三)、绩效评估周期</w:t>
        </w:r>
        <w:r>
          <w:tab/>
        </w:r>
        <w:r>
          <w:fldChar w:fldCharType="begin"/>
        </w:r>
        <w:r>
          <w:instrText xml:space="preserve"> PAGEREF _Toc26488 \h </w:instrText>
        </w:r>
        <w:r>
          <w:fldChar w:fldCharType="separate"/>
        </w:r>
        <w:r>
          <w:t>16</w:t>
        </w:r>
        <w:r>
          <w:fldChar w:fldCharType="end"/>
        </w:r>
      </w:hyperlink>
    </w:p>
    <w:p>
      <w:pPr>
        <w:pStyle w:val="TOC1"/>
        <w:tabs>
          <w:tab w:val="right" w:leader="dot" w:pos="8306"/>
        </w:tabs>
      </w:pPr>
      <w:hyperlink w:anchor="_Toc21043" w:history="1">
        <w:r>
          <w:rPr>
            <w:rFonts w:ascii="仿宋" w:eastAsia="仿宋" w:hAnsi="仿宋" w:cs="仿宋" w:hint="eastAsia"/>
            <w:lang w:eastAsia="zh-CN"/>
          </w:rPr>
          <w:t>七、生活污水处理项目人力资源管理</w:t>
        </w:r>
        <w:r>
          <w:tab/>
        </w:r>
        <w:r>
          <w:fldChar w:fldCharType="begin"/>
        </w:r>
        <w:r>
          <w:instrText xml:space="preserve"> PAGEREF _Toc21043 \h </w:instrText>
        </w:r>
        <w:r>
          <w:fldChar w:fldCharType="separate"/>
        </w:r>
        <w:r>
          <w:t>17</w:t>
        </w:r>
        <w:r>
          <w:fldChar w:fldCharType="end"/>
        </w:r>
      </w:hyperlink>
    </w:p>
    <w:p>
      <w:pPr>
        <w:pStyle w:val="TOC2"/>
        <w:tabs>
          <w:tab w:val="right" w:leader="dot" w:pos="8306"/>
        </w:tabs>
      </w:pPr>
      <w:hyperlink w:anchor="_Toc25598" w:history="1">
        <w:r>
          <w:rPr>
            <w:rFonts w:ascii="仿宋" w:eastAsia="仿宋" w:hAnsi="仿宋" w:cs="仿宋" w:hint="eastAsia"/>
            <w:lang w:eastAsia="zh-CN"/>
          </w:rPr>
          <w:t>(一)、建立健全的预算管理制度</w:t>
        </w:r>
        <w:r>
          <w:tab/>
        </w:r>
        <w:r>
          <w:fldChar w:fldCharType="begin"/>
        </w:r>
        <w:r>
          <w:instrText xml:space="preserve"> PAGEREF _Toc25598 \h </w:instrText>
        </w:r>
        <w:r>
          <w:fldChar w:fldCharType="separate"/>
        </w:r>
        <w:r>
          <w:t>17</w:t>
        </w:r>
        <w:r>
          <w:fldChar w:fldCharType="end"/>
        </w:r>
      </w:hyperlink>
    </w:p>
    <w:p>
      <w:pPr>
        <w:pStyle w:val="TOC2"/>
        <w:tabs>
          <w:tab w:val="right" w:leader="dot" w:pos="8306"/>
        </w:tabs>
      </w:pPr>
      <w:hyperlink w:anchor="_Toc19798" w:history="1">
        <w:r>
          <w:rPr>
            <w:rFonts w:ascii="仿宋" w:eastAsia="仿宋" w:hAnsi="仿宋" w:cs="仿宋" w:hint="eastAsia"/>
            <w:lang w:eastAsia="zh-CN"/>
          </w:rPr>
          <w:t>(二)、加强资金流动监控</w:t>
        </w:r>
        <w:r>
          <w:tab/>
        </w:r>
        <w:r>
          <w:fldChar w:fldCharType="begin"/>
        </w:r>
        <w:r>
          <w:instrText xml:space="preserve"> PAGEREF _Toc19798 \h </w:instrText>
        </w:r>
        <w:r>
          <w:fldChar w:fldCharType="separate"/>
        </w:r>
        <w:r>
          <w:t>19</w:t>
        </w:r>
        <w:r>
          <w:fldChar w:fldCharType="end"/>
        </w:r>
      </w:hyperlink>
    </w:p>
    <w:p>
      <w:pPr>
        <w:pStyle w:val="TOC2"/>
        <w:tabs>
          <w:tab w:val="right" w:leader="dot" w:pos="8306"/>
        </w:tabs>
      </w:pPr>
      <w:hyperlink w:anchor="_Toc14102" w:history="1">
        <w:r>
          <w:rPr>
            <w:rFonts w:ascii="仿宋" w:eastAsia="仿宋" w:hAnsi="仿宋" w:cs="仿宋" w:hint="eastAsia"/>
            <w:lang w:eastAsia="zh-CN"/>
          </w:rPr>
          <w:t>(三)、制定完善的风险控制机制</w:t>
        </w:r>
        <w:r>
          <w:tab/>
        </w:r>
        <w:r>
          <w:fldChar w:fldCharType="begin"/>
        </w:r>
        <w:r>
          <w:instrText xml:space="preserve"> PAGEREF _Toc14102 \h </w:instrText>
        </w:r>
        <w:r>
          <w:fldChar w:fldCharType="separate"/>
        </w:r>
        <w:r>
          <w:t>20</w:t>
        </w:r>
        <w:r>
          <w:fldChar w:fldCharType="end"/>
        </w:r>
      </w:hyperlink>
    </w:p>
    <w:p>
      <w:pPr>
        <w:pStyle w:val="TOC2"/>
        <w:tabs>
          <w:tab w:val="right" w:leader="dot" w:pos="8306"/>
        </w:tabs>
      </w:pPr>
      <w:hyperlink w:anchor="_Toc17069" w:history="1">
        <w:r>
          <w:rPr>
            <w:rFonts w:ascii="仿宋" w:eastAsia="仿宋" w:hAnsi="仿宋" w:cs="仿宋" w:hint="eastAsia"/>
            <w:lang w:eastAsia="zh-CN"/>
          </w:rPr>
          <w:t>(四)、优化成本管理</w:t>
        </w:r>
        <w:r>
          <w:tab/>
        </w:r>
        <w:r>
          <w:fldChar w:fldCharType="begin"/>
        </w:r>
        <w:r>
          <w:instrText xml:space="preserve"> PAGEREF _Toc17069 \h </w:instrText>
        </w:r>
        <w:r>
          <w:fldChar w:fldCharType="separate"/>
        </w:r>
        <w:r>
          <w:t>21</w:t>
        </w:r>
        <w:r>
          <w:fldChar w:fldCharType="end"/>
        </w:r>
      </w:hyperlink>
    </w:p>
    <w:p>
      <w:pPr>
        <w:pStyle w:val="TOC1"/>
        <w:tabs>
          <w:tab w:val="right" w:leader="dot" w:pos="8306"/>
        </w:tabs>
      </w:pPr>
      <w:hyperlink w:anchor="_Toc22232" w:history="1">
        <w:r>
          <w:rPr>
            <w:rFonts w:ascii="仿宋" w:eastAsia="仿宋" w:hAnsi="仿宋" w:cs="仿宋" w:hint="eastAsia"/>
            <w:lang w:eastAsia="zh-CN"/>
          </w:rPr>
          <w:t>八、生活污水处理项目计划安排</w:t>
        </w:r>
        <w:r>
          <w:tab/>
        </w:r>
        <w:r>
          <w:fldChar w:fldCharType="begin"/>
        </w:r>
        <w:r>
          <w:instrText xml:space="preserve"> PAGEREF _Toc22232 \h </w:instrText>
        </w:r>
        <w:r>
          <w:fldChar w:fldCharType="separate"/>
        </w:r>
        <w:r>
          <w:t>23</w:t>
        </w:r>
        <w:r>
          <w:fldChar w:fldCharType="end"/>
        </w:r>
      </w:hyperlink>
    </w:p>
    <w:p>
      <w:pPr>
        <w:pStyle w:val="TOC2"/>
        <w:tabs>
          <w:tab w:val="right" w:leader="dot" w:pos="8306"/>
        </w:tabs>
      </w:pPr>
      <w:hyperlink w:anchor="_Toc313" w:history="1">
        <w:r>
          <w:rPr>
            <w:rFonts w:ascii="仿宋" w:eastAsia="仿宋" w:hAnsi="仿宋" w:cs="仿宋" w:hint="eastAsia"/>
            <w:lang w:eastAsia="zh-CN"/>
          </w:rPr>
          <w:t>(一)、建设周期</w:t>
        </w:r>
        <w:r>
          <w:tab/>
        </w:r>
        <w:r>
          <w:fldChar w:fldCharType="begin"/>
        </w:r>
        <w:r>
          <w:instrText xml:space="preserve"> PAGEREF _Toc313 \h </w:instrText>
        </w:r>
        <w:r>
          <w:fldChar w:fldCharType="separate"/>
        </w:r>
        <w:r>
          <w:t>23</w:t>
        </w:r>
        <w:r>
          <w:fldChar w:fldCharType="end"/>
        </w:r>
      </w:hyperlink>
    </w:p>
    <w:p>
      <w:pPr>
        <w:pStyle w:val="TOC2"/>
        <w:tabs>
          <w:tab w:val="right" w:leader="dot" w:pos="8306"/>
        </w:tabs>
      </w:pPr>
      <w:hyperlink w:anchor="_Toc27229" w:history="1">
        <w:r>
          <w:rPr>
            <w:rFonts w:ascii="仿宋" w:eastAsia="仿宋" w:hAnsi="仿宋" w:cs="仿宋" w:hint="eastAsia"/>
            <w:lang w:eastAsia="zh-CN"/>
          </w:rPr>
          <w:t>(二)、建设进度</w:t>
        </w:r>
        <w:r>
          <w:tab/>
        </w:r>
        <w:r>
          <w:fldChar w:fldCharType="begin"/>
        </w:r>
        <w:r>
          <w:instrText xml:space="preserve"> PAGEREF _Toc27229 \h </w:instrText>
        </w:r>
        <w:r>
          <w:fldChar w:fldCharType="separate"/>
        </w:r>
        <w:r>
          <w:t>24</w:t>
        </w:r>
        <w:r>
          <w:fldChar w:fldCharType="end"/>
        </w:r>
      </w:hyperlink>
    </w:p>
    <w:p>
      <w:pPr>
        <w:pStyle w:val="TOC2"/>
        <w:tabs>
          <w:tab w:val="right" w:leader="dot" w:pos="8306"/>
        </w:tabs>
      </w:pPr>
      <w:hyperlink w:anchor="_Toc24391" w:history="1">
        <w:r>
          <w:rPr>
            <w:rFonts w:ascii="仿宋" w:eastAsia="仿宋" w:hAnsi="仿宋" w:cs="仿宋" w:hint="eastAsia"/>
            <w:lang w:eastAsia="zh-CN"/>
          </w:rPr>
          <w:t>(三)、进度安排注意事项</w:t>
        </w:r>
        <w:r>
          <w:tab/>
        </w:r>
        <w:r>
          <w:fldChar w:fldCharType="begin"/>
        </w:r>
        <w:r>
          <w:instrText xml:space="preserve"> PAGEREF _Toc24391 \h </w:instrText>
        </w:r>
        <w:r>
          <w:fldChar w:fldCharType="separate"/>
        </w:r>
        <w:r>
          <w:t>25</w:t>
        </w:r>
        <w:r>
          <w:fldChar w:fldCharType="end"/>
        </w:r>
      </w:hyperlink>
    </w:p>
    <w:p>
      <w:pPr>
        <w:pStyle w:val="TOC2"/>
        <w:tabs>
          <w:tab w:val="right" w:leader="dot" w:pos="8306"/>
        </w:tabs>
      </w:pPr>
      <w:hyperlink w:anchor="_Toc29686" w:history="1">
        <w:r>
          <w:rPr>
            <w:rFonts w:ascii="仿宋" w:eastAsia="仿宋" w:hAnsi="仿宋" w:cs="仿宋" w:hint="eastAsia"/>
            <w:lang w:eastAsia="zh-CN"/>
          </w:rPr>
          <w:t>(四)、人力资源配置</w:t>
        </w:r>
        <w:r>
          <w:tab/>
        </w:r>
        <w:r>
          <w:fldChar w:fldCharType="begin"/>
        </w:r>
        <w:r>
          <w:instrText xml:space="preserve"> PAGEREF _Toc29686 \h </w:instrText>
        </w:r>
        <w:r>
          <w:fldChar w:fldCharType="separate"/>
        </w:r>
        <w:r>
          <w:t>26</w:t>
        </w:r>
        <w:r>
          <w:fldChar w:fldCharType="end"/>
        </w:r>
      </w:hyperlink>
    </w:p>
    <w:p>
      <w:pPr>
        <w:pStyle w:val="TOC1"/>
        <w:tabs>
          <w:tab w:val="right" w:leader="dot" w:pos="8306"/>
        </w:tabs>
      </w:pPr>
      <w:hyperlink w:anchor="_Toc3668" w:history="1">
        <w:r>
          <w:rPr>
            <w:rFonts w:ascii="仿宋" w:eastAsia="仿宋" w:hAnsi="仿宋" w:cs="仿宋" w:hint="eastAsia"/>
            <w:lang w:eastAsia="zh-CN"/>
          </w:rPr>
          <w:t>九、生活污水处理项目人力资源培养与发展</w:t>
        </w:r>
        <w:r>
          <w:tab/>
        </w:r>
        <w:r>
          <w:fldChar w:fldCharType="begin"/>
        </w:r>
        <w:r>
          <w:instrText xml:space="preserve"> PAGEREF _Toc3668 \h </w:instrText>
        </w:r>
        <w:r>
          <w:fldChar w:fldCharType="separate"/>
        </w:r>
        <w:r>
          <w:t>27</w:t>
        </w:r>
        <w:r>
          <w:fldChar w:fldCharType="end"/>
        </w:r>
      </w:hyperlink>
    </w:p>
    <w:p>
      <w:pPr>
        <w:pStyle w:val="TOC2"/>
        <w:tabs>
          <w:tab w:val="right" w:leader="dot" w:pos="8306"/>
        </w:tabs>
      </w:pPr>
      <w:hyperlink w:anchor="_Toc24045" w:history="1">
        <w:r>
          <w:rPr>
            <w:rFonts w:ascii="仿宋" w:eastAsia="仿宋" w:hAnsi="仿宋" w:cs="仿宋" w:hint="eastAsia"/>
            <w:lang w:eastAsia="zh-CN"/>
          </w:rPr>
          <w:t>(一)、人才需求与规划</w:t>
        </w:r>
        <w:r>
          <w:tab/>
        </w:r>
        <w:r>
          <w:fldChar w:fldCharType="begin"/>
        </w:r>
        <w:r>
          <w:instrText xml:space="preserve"> PAGEREF _Toc24045 \h </w:instrText>
        </w:r>
        <w:r>
          <w:fldChar w:fldCharType="separate"/>
        </w:r>
        <w:r>
          <w:t>27</w:t>
        </w:r>
        <w:r>
          <w:fldChar w:fldCharType="end"/>
        </w:r>
      </w:hyperlink>
    </w:p>
    <w:p>
      <w:pPr>
        <w:pStyle w:val="TOC2"/>
        <w:tabs>
          <w:tab w:val="right" w:leader="dot" w:pos="8306"/>
        </w:tabs>
      </w:pPr>
      <w:hyperlink w:anchor="_Toc23351" w:history="1">
        <w:r>
          <w:rPr>
            <w:rFonts w:ascii="仿宋" w:eastAsia="仿宋" w:hAnsi="仿宋" w:cs="仿宋" w:hint="eastAsia"/>
            <w:lang w:eastAsia="zh-CN"/>
          </w:rPr>
          <w:t>(二)、培训与发展计划</w:t>
        </w:r>
        <w:r>
          <w:tab/>
        </w:r>
        <w:r>
          <w:fldChar w:fldCharType="begin"/>
        </w:r>
        <w:r>
          <w:instrText xml:space="preserve"> PAGEREF _Toc23351 \h </w:instrText>
        </w:r>
        <w:r>
          <w:fldChar w:fldCharType="separate"/>
        </w:r>
        <w:r>
          <w:t>27</w:t>
        </w:r>
        <w:r>
          <w:fldChar w:fldCharType="end"/>
        </w:r>
      </w:hyperlink>
    </w:p>
    <w:p>
      <w:pPr>
        <w:pStyle w:val="TOC1"/>
        <w:tabs>
          <w:tab w:val="right" w:leader="dot" w:pos="8306"/>
        </w:tabs>
      </w:pPr>
      <w:hyperlink w:anchor="_Toc1679" w:history="1">
        <w:r>
          <w:rPr>
            <w:rFonts w:ascii="仿宋" w:eastAsia="仿宋" w:hAnsi="仿宋" w:cs="仿宋" w:hint="eastAsia"/>
            <w:lang w:eastAsia="zh-CN"/>
          </w:rPr>
          <w:t>十、生活污水处理项目财务管理</w:t>
        </w:r>
        <w:r>
          <w:tab/>
        </w:r>
        <w:r>
          <w:fldChar w:fldCharType="begin"/>
        </w:r>
        <w:r>
          <w:instrText xml:space="preserve"> PAGEREF _Toc1679 \h </w:instrText>
        </w:r>
        <w:r>
          <w:fldChar w:fldCharType="separate"/>
        </w:r>
        <w:r>
          <w:t>28</w:t>
        </w:r>
        <w:r>
          <w:fldChar w:fldCharType="end"/>
        </w:r>
      </w:hyperlink>
    </w:p>
    <w:p>
      <w:pPr>
        <w:pStyle w:val="TOC2"/>
        <w:tabs>
          <w:tab w:val="right" w:leader="dot" w:pos="8306"/>
        </w:tabs>
      </w:pPr>
      <w:hyperlink w:anchor="_Toc9362" w:history="1">
        <w:r>
          <w:rPr>
            <w:rFonts w:ascii="仿宋" w:eastAsia="仿宋" w:hAnsi="仿宋" w:cs="仿宋" w:hint="eastAsia"/>
            <w:lang w:eastAsia="zh-CN"/>
          </w:rPr>
          <w:t>(一)、资金需求大</w:t>
        </w:r>
        <w:r>
          <w:tab/>
        </w:r>
        <w:r>
          <w:fldChar w:fldCharType="begin"/>
        </w:r>
        <w:r>
          <w:instrText xml:space="preserve"> PAGEREF _Toc9362 \h </w:instrText>
        </w:r>
        <w:r>
          <w:fldChar w:fldCharType="separate"/>
        </w:r>
        <w:r>
          <w:t>28</w:t>
        </w:r>
        <w:r>
          <w:fldChar w:fldCharType="end"/>
        </w:r>
      </w:hyperlink>
    </w:p>
    <w:p>
      <w:pPr>
        <w:pStyle w:val="TOC2"/>
        <w:tabs>
          <w:tab w:val="right" w:leader="dot" w:pos="8306"/>
        </w:tabs>
      </w:pPr>
      <w:hyperlink w:anchor="_Toc3412" w:history="1">
        <w:r>
          <w:rPr>
            <w:rFonts w:ascii="仿宋" w:eastAsia="仿宋" w:hAnsi="仿宋" w:cs="仿宋" w:hint="eastAsia"/>
            <w:lang w:eastAsia="zh-CN"/>
          </w:rPr>
          <w:t>(二)、研发周期长</w:t>
        </w:r>
        <w:r>
          <w:tab/>
        </w:r>
        <w:r>
          <w:fldChar w:fldCharType="begin"/>
        </w:r>
        <w:r>
          <w:instrText xml:space="preserve"> PAGEREF _Toc3412 \h </w:instrText>
        </w:r>
        <w:r>
          <w:fldChar w:fldCharType="separate"/>
        </w:r>
        <w:r>
          <w:t>29</w:t>
        </w:r>
        <w:r>
          <w:fldChar w:fldCharType="end"/>
        </w:r>
      </w:hyperlink>
    </w:p>
    <w:p>
      <w:pPr>
        <w:pStyle w:val="TOC2"/>
        <w:tabs>
          <w:tab w:val="right" w:leader="dot" w:pos="8306"/>
        </w:tabs>
      </w:pPr>
      <w:hyperlink w:anchor="_Toc25050" w:history="1">
        <w:r>
          <w:rPr>
            <w:rFonts w:ascii="仿宋" w:eastAsia="仿宋" w:hAnsi="仿宋" w:cs="仿宋" w:hint="eastAsia"/>
            <w:lang w:eastAsia="zh-CN"/>
          </w:rPr>
          <w:t>(三)、市场风险大</w:t>
        </w:r>
        <w:r>
          <w:tab/>
        </w:r>
        <w:r>
          <w:fldChar w:fldCharType="begin"/>
        </w:r>
        <w:r>
          <w:instrText xml:space="preserve"> PAGEREF _Toc25050 \h </w:instrText>
        </w:r>
        <w:r>
          <w:fldChar w:fldCharType="separate"/>
        </w:r>
        <w:r>
          <w:t>30</w:t>
        </w:r>
        <w:r>
          <w:fldChar w:fldCharType="end"/>
        </w:r>
      </w:hyperlink>
    </w:p>
    <w:p>
      <w:pPr>
        <w:pStyle w:val="TOC2"/>
        <w:tabs>
          <w:tab w:val="right" w:leader="dot" w:pos="8306"/>
        </w:tabs>
      </w:pPr>
      <w:hyperlink w:anchor="_Toc29270" w:history="1">
        <w:r>
          <w:rPr>
            <w:rFonts w:ascii="仿宋" w:eastAsia="仿宋" w:hAnsi="仿宋" w:cs="仿宋" w:hint="eastAsia"/>
            <w:lang w:eastAsia="zh-CN"/>
          </w:rPr>
          <w:t>(四)、利润率高</w:t>
        </w:r>
        <w:r>
          <w:tab/>
        </w:r>
        <w:r>
          <w:fldChar w:fldCharType="begin"/>
        </w:r>
        <w:r>
          <w:instrText xml:space="preserve"> PAGEREF _Toc29270 \h </w:instrText>
        </w:r>
        <w:r>
          <w:fldChar w:fldCharType="separate"/>
        </w:r>
        <w:r>
          <w:t>33</w:t>
        </w:r>
        <w:r>
          <w:fldChar w:fldCharType="end"/>
        </w:r>
      </w:hyperlink>
    </w:p>
    <w:p>
      <w:pPr>
        <w:pStyle w:val="TOC1"/>
        <w:tabs>
          <w:tab w:val="right" w:leader="dot" w:pos="8306"/>
        </w:tabs>
      </w:pPr>
      <w:hyperlink w:anchor="_Toc10092" w:history="1">
        <w:r>
          <w:rPr>
            <w:rFonts w:ascii="仿宋" w:eastAsia="仿宋" w:hAnsi="仿宋" w:cs="仿宋" w:hint="eastAsia"/>
            <w:lang w:eastAsia="zh-CN"/>
          </w:rPr>
          <w:t>十一、生活污水处理项目环境影响分析</w:t>
        </w:r>
        <w:r>
          <w:tab/>
        </w:r>
        <w:r>
          <w:fldChar w:fldCharType="begin"/>
        </w:r>
        <w:r>
          <w:instrText xml:space="preserve"> PAGEREF _Toc10092 \h </w:instrText>
        </w:r>
        <w:r>
          <w:fldChar w:fldCharType="separate"/>
        </w:r>
        <w:r>
          <w:t>35</w:t>
        </w:r>
        <w:r>
          <w:fldChar w:fldCharType="end"/>
        </w:r>
      </w:hyperlink>
    </w:p>
    <w:p>
      <w:pPr>
        <w:pStyle w:val="TOC2"/>
        <w:tabs>
          <w:tab w:val="right" w:leader="dot" w:pos="8306"/>
        </w:tabs>
      </w:pPr>
      <w:hyperlink w:anchor="_Toc25210" w:history="1">
        <w:r>
          <w:rPr>
            <w:rFonts w:ascii="仿宋" w:eastAsia="仿宋" w:hAnsi="仿宋" w:cs="仿宋" w:hint="eastAsia"/>
            <w:lang w:eastAsia="zh-CN"/>
          </w:rPr>
          <w:t>(一)、建设区域环境质量现状</w:t>
        </w:r>
        <w:r>
          <w:tab/>
        </w:r>
        <w:r>
          <w:fldChar w:fldCharType="begin"/>
        </w:r>
        <w:r>
          <w:instrText xml:space="preserve"> PAGEREF _Toc25210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80" w:history="1">
        <w:r>
          <w:rPr>
            <w:rFonts w:ascii="仿宋" w:eastAsia="仿宋" w:hAnsi="仿宋" w:cs="仿宋" w:hint="eastAsia"/>
            <w:lang w:eastAsia="zh-CN"/>
          </w:rPr>
          <w:t>(二)、建设期环境保护</w:t>
        </w:r>
        <w:r>
          <w:tab/>
        </w:r>
        <w:r>
          <w:fldChar w:fldCharType="begin"/>
        </w:r>
        <w:r>
          <w:instrText xml:space="preserve"> PAGEREF _Toc14480 \h </w:instrText>
        </w:r>
        <w:r>
          <w:fldChar w:fldCharType="separate"/>
        </w:r>
        <w:r>
          <w:t>37</w:t>
        </w:r>
        <w:r>
          <w:fldChar w:fldCharType="end"/>
        </w:r>
      </w:hyperlink>
    </w:p>
    <w:p>
      <w:pPr>
        <w:pStyle w:val="TOC2"/>
        <w:tabs>
          <w:tab w:val="right" w:leader="dot" w:pos="8306"/>
        </w:tabs>
      </w:pPr>
      <w:hyperlink w:anchor="_Toc7677" w:history="1">
        <w:r>
          <w:rPr>
            <w:rFonts w:ascii="仿宋" w:eastAsia="仿宋" w:hAnsi="仿宋" w:cs="仿宋" w:hint="eastAsia"/>
            <w:lang w:eastAsia="zh-CN"/>
          </w:rPr>
          <w:t>(三)、运营期环境保护</w:t>
        </w:r>
        <w:r>
          <w:tab/>
        </w:r>
        <w:r>
          <w:fldChar w:fldCharType="begin"/>
        </w:r>
        <w:r>
          <w:instrText xml:space="preserve"> PAGEREF _Toc7677 \h </w:instrText>
        </w:r>
        <w:r>
          <w:fldChar w:fldCharType="separate"/>
        </w:r>
        <w:r>
          <w:t>38</w:t>
        </w:r>
        <w:r>
          <w:fldChar w:fldCharType="end"/>
        </w:r>
      </w:hyperlink>
    </w:p>
    <w:p>
      <w:pPr>
        <w:pStyle w:val="TOC2"/>
        <w:tabs>
          <w:tab w:val="right" w:leader="dot" w:pos="8306"/>
        </w:tabs>
      </w:pPr>
      <w:hyperlink w:anchor="_Toc32348" w:history="1">
        <w:r>
          <w:rPr>
            <w:rFonts w:ascii="仿宋" w:eastAsia="仿宋" w:hAnsi="仿宋" w:cs="仿宋" w:hint="eastAsia"/>
            <w:lang w:eastAsia="zh-CN"/>
          </w:rPr>
          <w:t>(四)、生活污水处理项目建设对区域经济的影响</w:t>
        </w:r>
        <w:r>
          <w:tab/>
        </w:r>
        <w:r>
          <w:fldChar w:fldCharType="begin"/>
        </w:r>
        <w:r>
          <w:instrText xml:space="preserve"> PAGEREF _Toc32348 \h </w:instrText>
        </w:r>
        <w:r>
          <w:fldChar w:fldCharType="separate"/>
        </w:r>
        <w:r>
          <w:t>40</w:t>
        </w:r>
        <w:r>
          <w:fldChar w:fldCharType="end"/>
        </w:r>
      </w:hyperlink>
    </w:p>
    <w:p>
      <w:pPr>
        <w:pStyle w:val="TOC2"/>
        <w:tabs>
          <w:tab w:val="right" w:leader="dot" w:pos="8306"/>
        </w:tabs>
      </w:pPr>
      <w:hyperlink w:anchor="_Toc5181" w:history="1">
        <w:r>
          <w:rPr>
            <w:rFonts w:ascii="仿宋" w:eastAsia="仿宋" w:hAnsi="仿宋" w:cs="仿宋" w:hint="eastAsia"/>
            <w:lang w:eastAsia="zh-CN"/>
          </w:rPr>
          <w:t>(五)、废弃物处理</w:t>
        </w:r>
        <w:r>
          <w:tab/>
        </w:r>
        <w:r>
          <w:fldChar w:fldCharType="begin"/>
        </w:r>
        <w:r>
          <w:instrText xml:space="preserve"> PAGEREF _Toc5181 \h </w:instrText>
        </w:r>
        <w:r>
          <w:fldChar w:fldCharType="separate"/>
        </w:r>
        <w:r>
          <w:t>41</w:t>
        </w:r>
        <w:r>
          <w:fldChar w:fldCharType="end"/>
        </w:r>
      </w:hyperlink>
    </w:p>
    <w:p>
      <w:pPr>
        <w:pStyle w:val="TOC2"/>
        <w:tabs>
          <w:tab w:val="right" w:leader="dot" w:pos="8306"/>
        </w:tabs>
      </w:pPr>
      <w:hyperlink w:anchor="_Toc13005" w:history="1">
        <w:r>
          <w:rPr>
            <w:rFonts w:ascii="仿宋" w:eastAsia="仿宋" w:hAnsi="仿宋" w:cs="仿宋" w:hint="eastAsia"/>
            <w:lang w:eastAsia="zh-CN"/>
          </w:rPr>
          <w:t>(六)、特殊环境影响分析</w:t>
        </w:r>
        <w:r>
          <w:tab/>
        </w:r>
        <w:r>
          <w:fldChar w:fldCharType="begin"/>
        </w:r>
        <w:r>
          <w:instrText xml:space="preserve"> PAGEREF _Toc13005 \h </w:instrText>
        </w:r>
        <w:r>
          <w:fldChar w:fldCharType="separate"/>
        </w:r>
        <w:r>
          <w:t>43</w:t>
        </w:r>
        <w:r>
          <w:fldChar w:fldCharType="end"/>
        </w:r>
      </w:hyperlink>
    </w:p>
    <w:p>
      <w:pPr>
        <w:pStyle w:val="TOC2"/>
        <w:tabs>
          <w:tab w:val="right" w:leader="dot" w:pos="8306"/>
        </w:tabs>
      </w:pPr>
      <w:hyperlink w:anchor="_Toc26359" w:history="1">
        <w:r>
          <w:rPr>
            <w:rFonts w:ascii="仿宋" w:eastAsia="仿宋" w:hAnsi="仿宋" w:cs="仿宋" w:hint="eastAsia"/>
            <w:lang w:eastAsia="zh-CN"/>
          </w:rPr>
          <w:t>(七)、清洁生产</w:t>
        </w:r>
        <w:r>
          <w:tab/>
        </w:r>
        <w:r>
          <w:fldChar w:fldCharType="begin"/>
        </w:r>
        <w:r>
          <w:instrText xml:space="preserve"> PAGEREF _Toc26359 \h </w:instrText>
        </w:r>
        <w:r>
          <w:fldChar w:fldCharType="separate"/>
        </w:r>
        <w:r>
          <w:t>44</w:t>
        </w:r>
        <w:r>
          <w:fldChar w:fldCharType="end"/>
        </w:r>
      </w:hyperlink>
    </w:p>
    <w:p>
      <w:pPr>
        <w:pStyle w:val="TOC2"/>
        <w:tabs>
          <w:tab w:val="right" w:leader="dot" w:pos="8306"/>
        </w:tabs>
      </w:pPr>
      <w:hyperlink w:anchor="_Toc18837" w:history="1">
        <w:r>
          <w:rPr>
            <w:rFonts w:ascii="仿宋" w:eastAsia="仿宋" w:hAnsi="仿宋" w:cs="仿宋" w:hint="eastAsia"/>
            <w:lang w:eastAsia="zh-CN"/>
          </w:rPr>
          <w:t>(八)、环境保护综合评价</w:t>
        </w:r>
        <w:r>
          <w:tab/>
        </w:r>
        <w:r>
          <w:fldChar w:fldCharType="begin"/>
        </w:r>
        <w:r>
          <w:instrText xml:space="preserve"> PAGEREF _Toc18837 \h </w:instrText>
        </w:r>
        <w:r>
          <w:fldChar w:fldCharType="separate"/>
        </w:r>
        <w:r>
          <w:t>45</w:t>
        </w:r>
        <w:r>
          <w:fldChar w:fldCharType="end"/>
        </w:r>
      </w:hyperlink>
    </w:p>
    <w:p>
      <w:pPr>
        <w:pStyle w:val="TOC1"/>
        <w:tabs>
          <w:tab w:val="right" w:leader="dot" w:pos="8306"/>
        </w:tabs>
      </w:pPr>
      <w:hyperlink w:anchor="_Toc22616" w:history="1">
        <w:r>
          <w:rPr>
            <w:rFonts w:ascii="仿宋" w:eastAsia="仿宋" w:hAnsi="仿宋" w:cs="仿宋" w:hint="eastAsia"/>
            <w:lang w:eastAsia="zh-CN"/>
          </w:rPr>
          <w:t>十二、生活污水处理项目创新与研发</w:t>
        </w:r>
        <w:r>
          <w:tab/>
        </w:r>
        <w:r>
          <w:fldChar w:fldCharType="begin"/>
        </w:r>
        <w:r>
          <w:instrText xml:space="preserve"> PAGEREF _Toc22616 \h </w:instrText>
        </w:r>
        <w:r>
          <w:fldChar w:fldCharType="separate"/>
        </w:r>
        <w:r>
          <w:t>46</w:t>
        </w:r>
        <w:r>
          <w:fldChar w:fldCharType="end"/>
        </w:r>
      </w:hyperlink>
    </w:p>
    <w:p>
      <w:pPr>
        <w:pStyle w:val="TOC2"/>
        <w:tabs>
          <w:tab w:val="right" w:leader="dot" w:pos="8306"/>
        </w:tabs>
      </w:pPr>
      <w:hyperlink w:anchor="_Toc11373" w:history="1">
        <w:r>
          <w:rPr>
            <w:rFonts w:ascii="仿宋" w:eastAsia="仿宋" w:hAnsi="仿宋" w:cs="仿宋" w:hint="eastAsia"/>
            <w:lang w:eastAsia="zh-CN"/>
          </w:rPr>
          <w:t>(一)、创新策略与方向</w:t>
        </w:r>
        <w:r>
          <w:tab/>
        </w:r>
        <w:r>
          <w:fldChar w:fldCharType="begin"/>
        </w:r>
        <w:r>
          <w:instrText xml:space="preserve"> PAGEREF _Toc11373 \h </w:instrText>
        </w:r>
        <w:r>
          <w:fldChar w:fldCharType="separate"/>
        </w:r>
        <w:r>
          <w:t>46</w:t>
        </w:r>
        <w:r>
          <w:fldChar w:fldCharType="end"/>
        </w:r>
      </w:hyperlink>
    </w:p>
    <w:p>
      <w:pPr>
        <w:pStyle w:val="TOC2"/>
        <w:tabs>
          <w:tab w:val="right" w:leader="dot" w:pos="8306"/>
        </w:tabs>
      </w:pPr>
      <w:hyperlink w:anchor="_Toc643" w:history="1">
        <w:r>
          <w:rPr>
            <w:rFonts w:ascii="仿宋" w:eastAsia="仿宋" w:hAnsi="仿宋" w:cs="仿宋" w:hint="eastAsia"/>
            <w:lang w:eastAsia="zh-CN"/>
          </w:rPr>
          <w:t>(二)、研发规划与投入</w:t>
        </w:r>
        <w:r>
          <w:tab/>
        </w:r>
        <w:r>
          <w:fldChar w:fldCharType="begin"/>
        </w:r>
        <w:r>
          <w:instrText xml:space="preserve"> PAGEREF _Toc643 \h </w:instrText>
        </w:r>
        <w:r>
          <w:fldChar w:fldCharType="separate"/>
        </w:r>
        <w:r>
          <w:t>48</w:t>
        </w:r>
        <w:r>
          <w:fldChar w:fldCharType="end"/>
        </w:r>
      </w:hyperlink>
    </w:p>
    <w:p>
      <w:pPr>
        <w:pStyle w:val="TOC1"/>
        <w:tabs>
          <w:tab w:val="right" w:leader="dot" w:pos="8306"/>
        </w:tabs>
      </w:pPr>
      <w:hyperlink w:anchor="_Toc20209" w:history="1">
        <w:r>
          <w:rPr>
            <w:rFonts w:ascii="仿宋" w:eastAsia="仿宋" w:hAnsi="仿宋" w:cs="仿宋" w:hint="eastAsia"/>
            <w:lang w:eastAsia="zh-CN"/>
          </w:rPr>
          <w:t>十三、生活污水处理项目工程方案分析</w:t>
        </w:r>
        <w:r>
          <w:tab/>
        </w:r>
        <w:r>
          <w:fldChar w:fldCharType="begin"/>
        </w:r>
        <w:r>
          <w:instrText xml:space="preserve"> PAGEREF _Toc20209 \h </w:instrText>
        </w:r>
        <w:r>
          <w:fldChar w:fldCharType="separate"/>
        </w:r>
        <w:r>
          <w:t>49</w:t>
        </w:r>
        <w:r>
          <w:fldChar w:fldCharType="end"/>
        </w:r>
      </w:hyperlink>
    </w:p>
    <w:p>
      <w:pPr>
        <w:pStyle w:val="TOC2"/>
        <w:tabs>
          <w:tab w:val="right" w:leader="dot" w:pos="8306"/>
        </w:tabs>
      </w:pPr>
      <w:hyperlink w:anchor="_Toc27785" w:history="1">
        <w:r>
          <w:rPr>
            <w:rFonts w:ascii="仿宋" w:eastAsia="仿宋" w:hAnsi="仿宋" w:cs="仿宋" w:hint="eastAsia"/>
            <w:lang w:eastAsia="zh-CN"/>
          </w:rPr>
          <w:t>(一)、建筑工程设计原则</w:t>
        </w:r>
        <w:r>
          <w:tab/>
        </w:r>
        <w:r>
          <w:fldChar w:fldCharType="begin"/>
        </w:r>
        <w:r>
          <w:instrText xml:space="preserve"> PAGEREF _Toc27785 \h </w:instrText>
        </w:r>
        <w:r>
          <w:fldChar w:fldCharType="separate"/>
        </w:r>
        <w:r>
          <w:t>49</w:t>
        </w:r>
        <w:r>
          <w:fldChar w:fldCharType="end"/>
        </w:r>
      </w:hyperlink>
    </w:p>
    <w:p>
      <w:pPr>
        <w:pStyle w:val="TOC2"/>
        <w:tabs>
          <w:tab w:val="right" w:leader="dot" w:pos="8306"/>
        </w:tabs>
      </w:pPr>
      <w:hyperlink w:anchor="_Toc32328" w:history="1">
        <w:r>
          <w:rPr>
            <w:rFonts w:ascii="仿宋" w:eastAsia="仿宋" w:hAnsi="仿宋" w:cs="仿宋" w:hint="eastAsia"/>
            <w:lang w:eastAsia="zh-CN"/>
          </w:rPr>
          <w:t>(二)、土建工程建设指标</w:t>
        </w:r>
        <w:r>
          <w:tab/>
        </w:r>
        <w:r>
          <w:fldChar w:fldCharType="begin"/>
        </w:r>
        <w:r>
          <w:instrText xml:space="preserve"> PAGEREF _Toc32328 \h </w:instrText>
        </w:r>
        <w:r>
          <w:fldChar w:fldCharType="separate"/>
        </w:r>
        <w:r>
          <w:t>53</w:t>
        </w:r>
        <w:r>
          <w:fldChar w:fldCharType="end"/>
        </w:r>
      </w:hyperlink>
    </w:p>
    <w:p>
      <w:pPr>
        <w:pStyle w:val="TOC1"/>
        <w:tabs>
          <w:tab w:val="right" w:leader="dot" w:pos="8306"/>
        </w:tabs>
      </w:pPr>
      <w:hyperlink w:anchor="_Toc28646" w:history="1">
        <w:r>
          <w:rPr>
            <w:rFonts w:ascii="仿宋" w:eastAsia="仿宋" w:hAnsi="仿宋" w:cs="仿宋" w:hint="eastAsia"/>
            <w:lang w:eastAsia="zh-CN"/>
          </w:rPr>
          <w:t>十四、质量管理体系</w:t>
        </w:r>
        <w:r>
          <w:tab/>
        </w:r>
        <w:r>
          <w:fldChar w:fldCharType="begin"/>
        </w:r>
        <w:r>
          <w:instrText xml:space="preserve"> PAGEREF _Toc28646 \h </w:instrText>
        </w:r>
        <w:r>
          <w:fldChar w:fldCharType="separate"/>
        </w:r>
        <w:r>
          <w:t>54</w:t>
        </w:r>
        <w:r>
          <w:fldChar w:fldCharType="end"/>
        </w:r>
      </w:hyperlink>
    </w:p>
    <w:p>
      <w:pPr>
        <w:pStyle w:val="TOC2"/>
        <w:tabs>
          <w:tab w:val="right" w:leader="dot" w:pos="8306"/>
        </w:tabs>
      </w:pPr>
      <w:hyperlink w:anchor="_Toc13099" w:history="1">
        <w:r>
          <w:rPr>
            <w:rFonts w:ascii="仿宋" w:eastAsia="仿宋" w:hAnsi="仿宋" w:cs="仿宋" w:hint="eastAsia"/>
            <w:lang w:eastAsia="zh-CN"/>
          </w:rPr>
          <w:t>(一)、质量目标与方针</w:t>
        </w:r>
        <w:r>
          <w:tab/>
        </w:r>
        <w:r>
          <w:fldChar w:fldCharType="begin"/>
        </w:r>
        <w:r>
          <w:instrText xml:space="preserve"> PAGEREF _Toc13099 \h </w:instrText>
        </w:r>
        <w:r>
          <w:fldChar w:fldCharType="separate"/>
        </w:r>
        <w:r>
          <w:t>54</w:t>
        </w:r>
        <w:r>
          <w:fldChar w:fldCharType="end"/>
        </w:r>
      </w:hyperlink>
    </w:p>
    <w:p>
      <w:pPr>
        <w:pStyle w:val="TOC2"/>
        <w:tabs>
          <w:tab w:val="right" w:leader="dot" w:pos="8306"/>
        </w:tabs>
      </w:pPr>
      <w:hyperlink w:anchor="_Toc15091" w:history="1">
        <w:r>
          <w:rPr>
            <w:rFonts w:ascii="仿宋" w:eastAsia="仿宋" w:hAnsi="仿宋" w:cs="仿宋" w:hint="eastAsia"/>
            <w:lang w:eastAsia="zh-CN"/>
          </w:rPr>
          <w:t>(二)、质量管理责任</w:t>
        </w:r>
        <w:r>
          <w:tab/>
        </w:r>
        <w:r>
          <w:fldChar w:fldCharType="begin"/>
        </w:r>
        <w:r>
          <w:instrText xml:space="preserve"> PAGEREF _Toc15091 \h </w:instrText>
        </w:r>
        <w:r>
          <w:fldChar w:fldCharType="separate"/>
        </w:r>
        <w:r>
          <w:t>55</w:t>
        </w:r>
        <w:r>
          <w:fldChar w:fldCharType="end"/>
        </w:r>
      </w:hyperlink>
    </w:p>
    <w:p>
      <w:pPr>
        <w:pStyle w:val="TOC2"/>
        <w:tabs>
          <w:tab w:val="right" w:leader="dot" w:pos="8306"/>
        </w:tabs>
      </w:pPr>
      <w:hyperlink w:anchor="_Toc8455" w:history="1">
        <w:r>
          <w:rPr>
            <w:rFonts w:ascii="仿宋" w:eastAsia="仿宋" w:hAnsi="仿宋" w:cs="仿宋" w:hint="eastAsia"/>
            <w:lang w:eastAsia="zh-CN"/>
          </w:rPr>
          <w:t>(三)、质量管理体系文件</w:t>
        </w:r>
        <w:r>
          <w:tab/>
        </w:r>
        <w:r>
          <w:fldChar w:fldCharType="begin"/>
        </w:r>
        <w:r>
          <w:instrText xml:space="preserve"> PAGEREF _Toc8455 \h </w:instrText>
        </w:r>
        <w:r>
          <w:fldChar w:fldCharType="separate"/>
        </w:r>
        <w:r>
          <w:t>57</w:t>
        </w:r>
        <w:r>
          <w:fldChar w:fldCharType="end"/>
        </w:r>
      </w:hyperlink>
    </w:p>
    <w:p>
      <w:pPr>
        <w:pStyle w:val="TOC2"/>
        <w:tabs>
          <w:tab w:val="right" w:leader="dot" w:pos="8306"/>
        </w:tabs>
      </w:pPr>
      <w:hyperlink w:anchor="_Toc24567" w:history="1">
        <w:r>
          <w:rPr>
            <w:rFonts w:ascii="仿宋" w:eastAsia="仿宋" w:hAnsi="仿宋" w:cs="仿宋" w:hint="eastAsia"/>
            <w:lang w:eastAsia="zh-CN"/>
          </w:rPr>
          <w:t>(四)、质量培训与教育</w:t>
        </w:r>
        <w:r>
          <w:tab/>
        </w:r>
        <w:r>
          <w:fldChar w:fldCharType="begin"/>
        </w:r>
        <w:r>
          <w:instrText xml:space="preserve"> PAGEREF _Toc24567 \h </w:instrText>
        </w:r>
        <w:r>
          <w:fldChar w:fldCharType="separate"/>
        </w:r>
        <w:r>
          <w:t>59</w:t>
        </w:r>
        <w:r>
          <w:fldChar w:fldCharType="end"/>
        </w:r>
      </w:hyperlink>
    </w:p>
    <w:p>
      <w:pPr>
        <w:pStyle w:val="TOC2"/>
        <w:tabs>
          <w:tab w:val="right" w:leader="dot" w:pos="8306"/>
        </w:tabs>
      </w:pPr>
      <w:hyperlink w:anchor="_Toc21326" w:history="1">
        <w:r>
          <w:rPr>
            <w:rFonts w:ascii="仿宋" w:eastAsia="仿宋" w:hAnsi="仿宋" w:cs="仿宋" w:hint="eastAsia"/>
            <w:lang w:eastAsia="zh-CN"/>
          </w:rPr>
          <w:t>(五)、质量审核与评价</w:t>
        </w:r>
        <w:r>
          <w:tab/>
        </w:r>
        <w:r>
          <w:fldChar w:fldCharType="begin"/>
        </w:r>
        <w:r>
          <w:instrText xml:space="preserve"> PAGEREF _Toc21326 \h </w:instrText>
        </w:r>
        <w:r>
          <w:fldChar w:fldCharType="separate"/>
        </w:r>
        <w:r>
          <w:t>60</w:t>
        </w:r>
        <w:r>
          <w:fldChar w:fldCharType="end"/>
        </w:r>
      </w:hyperlink>
    </w:p>
    <w:p>
      <w:pPr>
        <w:pStyle w:val="TOC2"/>
        <w:tabs>
          <w:tab w:val="right" w:leader="dot" w:pos="8306"/>
        </w:tabs>
      </w:pPr>
      <w:hyperlink w:anchor="_Toc7617" w:history="1">
        <w:r>
          <w:rPr>
            <w:rFonts w:ascii="仿宋" w:eastAsia="仿宋" w:hAnsi="仿宋" w:cs="仿宋" w:hint="eastAsia"/>
            <w:lang w:eastAsia="zh-CN"/>
          </w:rPr>
          <w:t>(六)、不符合与纠正措施</w:t>
        </w:r>
        <w:r>
          <w:tab/>
        </w:r>
        <w:r>
          <w:fldChar w:fldCharType="begin"/>
        </w:r>
        <w:r>
          <w:instrText xml:space="preserve"> PAGEREF _Toc7617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91"/>
      <w:r>
        <w:rPr>
          <w:rFonts w:ascii="仿宋" w:eastAsia="仿宋" w:hAnsi="仿宋" w:cs="仿宋" w:hint="eastAsia"/>
          <w:sz w:val="28"/>
          <w:lang w:eastAsia="zh-CN"/>
        </w:rPr>
        <w:t>一、生活污水处理项目文档管理</w:t>
      </w:r>
      <w:bookmarkEnd w:id="2"/>
    </w:p>
    <w:p>
      <w:pPr>
        <w:pStyle w:val="Heading2"/>
        <w:rPr>
          <w:rFonts w:ascii="仿宋" w:eastAsia="仿宋" w:hAnsi="仿宋" w:cs="仿宋" w:hint="eastAsia"/>
          <w:lang w:eastAsia="zh-CN"/>
        </w:rPr>
      </w:pPr>
      <w:bookmarkStart w:id="3" w:name="_Toc26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生活污水处理项目高度重视文档的质量和准确性，以支持生活污水处理项目的各项活动和决策。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文档的编制始于生活污水处理项目计划的初期，我们制定了详细的文档编制计划，明确了每个文档的内容、格式和编写责任人。在生活污水处理项目启动阶段，我们首先编制了生活污水处理项目章程，明确定义了生活污水处理项目的目标、范围、风险等关键要素。随后，生活污水处理项目团队根据计划陆续编制了需求文档、设计文档、测试文档等各类文档，确保生活污水处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活污水处理项目管理中的重要环节，旨在确保生活污水处理项目文档符合质量标准和生活污水处理项目需求。在生活污水处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活污水处理项目相关利益方和专业领域的专家对文档进行独立审查。这有助于获取更全面、客观的反馈，确保生活污水处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生活污水处理项目在文档编制与审查方面建立了严格的管理机制，通过规范的流程和多维度的审查，确保生活污水处理项目文档的质量、准确性和可靠性，为生活污水处理项目的顺利推进提供了有力支持。</w:t>
      </w:r>
    </w:p>
    <w:p>
      <w:pPr>
        <w:pStyle w:val="Heading2"/>
        <w:ind w:firstLine="560" w:firstLineChars="200"/>
        <w:rPr>
          <w:rFonts w:ascii="仿宋" w:eastAsia="仿宋" w:hAnsi="仿宋" w:cs="仿宋" w:hint="eastAsia"/>
          <w:sz w:val="28"/>
          <w:lang w:eastAsia="zh-CN"/>
        </w:rPr>
      </w:pPr>
      <w:bookmarkStart w:id="4" w:name="_Toc111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在生活污水处理项目中，我们致力于优化文档发布与分发过程，以确保信息的高效传递和团队间协作的顺畅进行。以下是我们采取的关键优化策略：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我们通过多渠道发布文档，包括电子邮件、生活污水处理项目管理平台、内部网站等，以满足不同团队成员的偏好和需求。多渠道发布确保了信息的全面覆盖。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我们采用了精细的权限控制，确保只有授权人员可以访问敏感信息。这种安全措施保护了生活污水处理项目文档的机密性，防止了未经授权的信息泄露。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9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活污水处理项目生命周期中一个至关重要的环节，直接关系到生活污水处理项目信息的长期保存和历史记录的完整性。在生活污水处理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856"/>
      <w:r>
        <w:rPr>
          <w:rFonts w:ascii="仿宋" w:eastAsia="仿宋" w:hAnsi="仿宋" w:cs="仿宋" w:hint="eastAsia"/>
          <w:sz w:val="28"/>
          <w:lang w:eastAsia="zh-CN"/>
        </w:rPr>
        <w:t>二、生活污水处理项目建设单位说明</w:t>
      </w:r>
      <w:bookmarkEnd w:id="6"/>
    </w:p>
    <w:p>
      <w:pPr>
        <w:pStyle w:val="Heading2"/>
        <w:rPr>
          <w:rFonts w:ascii="仿宋" w:eastAsia="仿宋" w:hAnsi="仿宋" w:cs="仿宋" w:hint="eastAsia"/>
          <w:lang w:eastAsia="zh-CN"/>
        </w:rPr>
      </w:pPr>
      <w:bookmarkStart w:id="7" w:name="_Toc21484"/>
      <w:r>
        <w:rPr>
          <w:rFonts w:ascii="仿宋" w:eastAsia="仿宋" w:hAnsi="仿宋" w:cs="仿宋" w:hint="eastAsia"/>
          <w:lang w:eastAsia="zh-CN"/>
        </w:rPr>
        <w:t>(一)、生活污水处理项目承办单位基本情况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962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活污水处理项目承办单位的XXXX，我们着眼于实现可持续的经济效益。通过技术创新和解决方案的提供，公司预计在生活污水处理项目执行期间将获得可观的收入增长。这一收入来源主要包括生活污水处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同时，我们注重成本控制和效率提升，以确保生活污水处理项目的可持续盈利。透过精细的管理和资源优化，公司期望实现生活污水处理项目利润最大化。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活污水处理项目实施进行全面的投资评估，包括生活污水处理项目启动阶段的资金投入和后续运营成本。通过对生活污水处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活污水处理项目实施过程中具备足够的资金流动性，公司将进行详尽的现金流分析。这包括资金需求的合理预测、生活污水处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2605"/>
      <w:r>
        <w:rPr>
          <w:rFonts w:ascii="仿宋" w:eastAsia="仿宋" w:hAnsi="仿宋" w:cs="仿宋" w:hint="eastAsia"/>
          <w:sz w:val="28"/>
          <w:lang w:eastAsia="zh-CN"/>
        </w:rPr>
        <w:t>三、生活污水处理项目可持续发展</w:t>
      </w:r>
      <w:bookmarkEnd w:id="9"/>
    </w:p>
    <w:p>
      <w:pPr>
        <w:pStyle w:val="Heading2"/>
        <w:rPr>
          <w:rFonts w:ascii="仿宋" w:eastAsia="仿宋" w:hAnsi="仿宋" w:cs="仿宋" w:hint="eastAsia"/>
          <w:lang w:eastAsia="zh-CN"/>
        </w:rPr>
      </w:pPr>
      <w:bookmarkStart w:id="10" w:name="_Toc1556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污水处理项目中，生活污水处理项目团队着眼于未来，明确了可持续发展的战略方向。制定的具体可持续发展目标包括降低资源使用、采用环保技术、最大化社会效益等。这一步骤不仅有助于生活污水处理项目在环保和社会责任方面达到最高标准，也为未来提供了明确的指引，确保生活污水处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可持续实践的融入生活污水处理项目管理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活污水处理项目管理周期。从生活污水处理项目规划开始，生活污水处理项目团队就考虑了环境和社会的因素。在执行阶段，生活污水处理项目团队积极推动绿色技术的应用，优化资源利用。此外，关注员工的社会责任，通过培训和沟通活动提高员工对可持续发展的认知，使他们能够在日常工作中践行可持续实践。这些举措不仅为生活污水处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232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扎根于生活污水处理项目的可持续发展理念，我们深信环保与社会责任是生活污水处理项目成功的关键支柱。在生活污水处理项目的每一步，我们都致力于通过创新和实践，履行对环境和社会的坚定责任。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团队通过引入先进的环保技术、建立高效的废物处理系统以及推动能源节约措施，积极履行环保责任。定期的环保监测和评估确保生活污水处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不仅致力于自身可持续发展，还注重对社会的回馈。通过支持社区生活污水处理项目、参与慈善事业、提供培训机会等方式，生活污水处理项目积极履行社会责任。与当地社区建立积极互动，关注员工的工作与生活平衡，以及员工的身心健康，是生活污水处理项目在社会责任层面的关键举措。这样的实践不仅增强了生活污水处理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5527"/>
      <w:r>
        <w:rPr>
          <w:rFonts w:ascii="仿宋" w:eastAsia="仿宋" w:hAnsi="仿宋" w:cs="仿宋" w:hint="eastAsia"/>
          <w:sz w:val="28"/>
          <w:lang w:eastAsia="zh-CN"/>
        </w:rPr>
        <w:t>四、生活污水处理项目危机管理</w:t>
      </w:r>
      <w:bookmarkEnd w:id="12"/>
    </w:p>
    <w:p>
      <w:pPr>
        <w:pStyle w:val="Heading2"/>
        <w:rPr>
          <w:rFonts w:ascii="仿宋" w:eastAsia="仿宋" w:hAnsi="仿宋" w:cs="仿宋" w:hint="eastAsia"/>
          <w:lang w:eastAsia="zh-CN"/>
        </w:rPr>
      </w:pPr>
      <w:bookmarkStart w:id="13" w:name="_Toc1890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污水处理项目危机管理中，危机预警与识别是确保生活污水处理项目稳健运行的核心步骤。通过建立全面的监测机制，生活污水处理项目团队旨在及时发现和理解潜在的风险和危机因素，以便采取及时的预防和应对措施，确保生活污水处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首先，通过深入的风险评估，生活污水处理项目团队全面分析了整个生活污水处理项目和各个阶段可能存在的威胁。这包括准确评估每个潜在风险的发生概率和可能影响的程度，为后续危机预警提供了有力支持。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活污水处理项目团队着重于明确定义生活污水处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活污水处理项目进展的持续监控，团队能够及时发现潜在问题并作出迅速反应。生活污水处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在这一阶段，团队的专业素养和反应速度将发挥至关重要的作用，以确保潜在危机能够在初期得到有效的处理，最大程度地减轻负面影响。通过危机预警与识别，生活污水处理项目得以更有序、可控地推进。</w:t>
      </w:r>
    </w:p>
    <w:p>
      <w:pPr>
        <w:pStyle w:val="Heading2"/>
        <w:ind w:firstLine="560" w:firstLineChars="200"/>
        <w:rPr>
          <w:rFonts w:ascii="仿宋" w:eastAsia="仿宋" w:hAnsi="仿宋" w:cs="仿宋" w:hint="eastAsia"/>
          <w:sz w:val="28"/>
          <w:lang w:eastAsia="zh-CN"/>
        </w:rPr>
      </w:pPr>
      <w:bookmarkStart w:id="14" w:name="_Toc575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在危机发生时，生活污水处理项目团队立即行动，成立了应急小组。该小组的任务是迅速制定并实施紧急应对措施，以最小化潜在损失。以下是采取的主要措施：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暂停生活污水处理项目进度：为遏制危机蔓延，生活污水处理项目暂时停止进行，以便全面评估当前状况。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资源重新分配：重新评估生活污水处理项目资源的分配，确保最大限度地减小损失。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实时沟通：与关键利益相关者建立实时沟通机制，向他们传递生活污水处理项目危机的实际状况，保障生活污水处理项目核心利益。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在紧急应对的同时，生活污水处理项目团队强调了团队协作和有效沟通的重要性。以下是团队协作的关键举措：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信息共享机制：建立了信息共享平台，确保团队成员能够及时获取生活污水处理项目危机的实时信息。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领导者沟通：生活污水处理项目领导者通过定期会议和即时沟通工具，指导团队应对危机，保持团队稳定运行。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随着危机得到初步控制，生活污水处理项目团队转向制定恢复计划，以确保生活污水处理项目能够从中迅速恢复。主要恢复计划包括：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修复受损的进度计划：重新评估生活污水处理项目进度，制定修复计划，确保生活污水处理项目尽快回归正常进程。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重新调整资源分配：优化资源分配，确保生活污水处理项目在有限资源下高效运转。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风险管理机制加强：对生活污水处理项目风险进行全面评估，制定更强化的风险管理策略，以预防未来可能的危机。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1339"/>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187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生活污水处理项目的主要产品是XXXX，预计年产值为XXX万元。这一产品在市场中占据着重要的地位，其广泛的应用范围使得该生活污水处理项目的市场前景非常广阔。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活污水处理项目的xxx产品作为重要的原材料之一，将在多个领域发挥关键作用。其在建筑、交通、能源等方面的广泛应用将为整个产业链提供强大的支持，形成产业协同效应。生活污水处理项目的年产值XXX万XXX万XXX万万元不仅反映了其在市场上的巨大潜力，更预示着它对国民经济的积极贡献。这种关联度高、涉及面广的产业关系，使得该生活污水处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115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总征地面积为XXXX平方米，相当于约XX.XX亩，其中净用地面积为XXXX平方米，红线范围内相当于约XX.XX亩。这一用地规模充分考虑了生活污水处理项目的建设需求，保障了生活污水处理项目在合适的空间内得以充分发展。生活污水处理项目规划的总建筑面积为XXXX平方米，其中主体工程建设占XXXX平方米，计容建筑面积达XXXX平方米。预计建筑工程的投资将达到XXXX万元，为生活污水处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生活污水处理项目计划购置的设备共计XXXX台（套），设备购置费用为XXXX万元。这一设备购置计划充分考虑到生活污水处理项目的生产需求和技术要求，确保了生活污水处理项目在生产运营中具备先进的技术装备和高效的生产能力。设备的合理配置将为生活污水处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计划总投资为XXXX万元，预计年实现营业收入为XXXX万元。这一产能规模的设定旨在确保生活污水处理项目能够在投资与回报之间取得平衡，实现长期可持续的发展。生活污水处理项目的总投资充分考虑到各个方面的需求，包括用地建设、设备购置等多个环节，以确保生活污水处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905"/>
      <w:r>
        <w:rPr>
          <w:rFonts w:ascii="仿宋" w:eastAsia="仿宋" w:hAnsi="仿宋" w:cs="仿宋" w:hint="eastAsia"/>
          <w:sz w:val="28"/>
          <w:lang w:eastAsia="zh-CN"/>
        </w:rPr>
        <w:t>六、生活污水处理项目绩效评估</w:t>
      </w:r>
      <w:bookmarkEnd w:id="18"/>
    </w:p>
    <w:p>
      <w:pPr>
        <w:pStyle w:val="Heading2"/>
        <w:rPr>
          <w:rFonts w:ascii="仿宋" w:eastAsia="仿宋" w:hAnsi="仿宋" w:cs="仿宋" w:hint="eastAsia"/>
          <w:lang w:eastAsia="zh-CN"/>
        </w:rPr>
      </w:pPr>
      <w:bookmarkStart w:id="19" w:name="_Toc2544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污水处理项目中，我们设计了一套全面的绩效评估指标，以确保生活污水处理项目的可控和成功交付。这些指标跨足生活污水处理项目目标、成本、进度和质量等多个维度，为我们提供了全面洞察生活污水处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目标达成率是我们关注的首要指标。我们设定了明确的目标，并通过定期监测和评估，迅速发现并应对潜在的目标偏差。这为生活污水处理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成本绩效是另一个核心关注点。通过实际成本与预算成本的对比分析，我们深入了解成本差异的原因，及时调整资源分配，保持生活污水处理项目在经济效益方面的合理水平。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进度作为关键的绩效指标之一，得到了精心的关注。我们制定了详细的生活污水处理项目进度计划，并设立了进度符合度指标，确保实际进度与计划进度保持一致。这使我们能够快速发现和解决潜在的进度问题，保持生活污水处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活污水处理项目绩效的不可或缺的一环。我们引入了一系列的质量标准和客户满意度指标，以确保生活污水处理项目交付的成果在质量上达到或超越预期水平。通过持续监测这些指标，我们努力提升生活污水处理项目整体质量水平，为生活污水处理项目的成功交付提供有力保障。通过这些科学且全面的绩效评估，我们能够更好地引导生活污水处理项目的持续改进，确保生活污水处理项目目标的顺利达成。</w:t>
      </w:r>
    </w:p>
    <w:p>
      <w:pPr>
        <w:pStyle w:val="Heading2"/>
        <w:ind w:firstLine="560" w:firstLineChars="200"/>
        <w:rPr>
          <w:rFonts w:ascii="仿宋" w:eastAsia="仿宋" w:hAnsi="仿宋" w:cs="仿宋" w:hint="eastAsia"/>
          <w:sz w:val="28"/>
          <w:lang w:eastAsia="zh-CN"/>
        </w:rPr>
      </w:pPr>
      <w:bookmarkStart w:id="20" w:name="_Toc3023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绩效评估是生活污水处理项目中的关键环节，为确保生活污水处理项目达到预期目标，我们采用了多层次、多维度的绩效评估方法。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活污水处理项目的战略目标对齐，确保每个决策和行动都与生活污水处理项目整体目标保持一致。团队会定期召开战略对齐会议，审视当前工作与生活污水处理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活污水处理项目进度、质量、成本和风险等方面。这些指标通过数据收集和分析，为生活污水处理项目管理团队提供了客观的评估依据。例如，我们通过生活污水处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绩效评估不仅仅停留在生活污水处理项目内部，还考虑了生活污水处理项目对外部环境的影响。我们定期进行干系人满意度调查，以了解各利益相关方对生活污水处理项目的期望和满意度，并及时做出调整。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这种多层次、多角度的绩效评估方法，使得我们能够全面了解生活污水处理项目的运行状态，及时做出调整，确保生活污水处理项目在不断变化的环境中保持稳健前行。</w:t>
      </w:r>
    </w:p>
    <w:p>
      <w:pPr>
        <w:pStyle w:val="Heading2"/>
        <w:ind w:firstLine="560" w:firstLineChars="200"/>
        <w:rPr>
          <w:rFonts w:ascii="仿宋" w:eastAsia="仿宋" w:hAnsi="仿宋" w:cs="仿宋" w:hint="eastAsia"/>
          <w:sz w:val="28"/>
          <w:lang w:eastAsia="zh-CN"/>
        </w:rPr>
      </w:pPr>
      <w:bookmarkStart w:id="21" w:name="_Toc26488"/>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为了确保生活污水处理项目的有效管理和不断优化，我们采用了精心设计的绩效评估周期。这个周期旨在实现灵活、实时和全面的评估，以适应生活污水处理项目执行中的各种挑战。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https://d.book118.com/948020140007006027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3508A"/>
    <w:rsid w:val="5A9350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201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2024-01-16T15:49:00Z</dcterms:created>
  <dcterms:modified xsi:type="dcterms:W3CDTF">2024-01-16T15:49:44Z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EA6DD2AB2F804B8585691D2ACA2642A3_11</vt:lpwstr>
  </property>
  <property fmtid="{D5CDD505-2E9C-101B-9397-08002B2CF9AE}" pid="3" name="KSOProductBuildVer">
    <vt:lpwstr>2052-12.1.0.16120</vt:lpwstr>
  </property>
</Properties>
</file>