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2024年施工员之土建施工专业管理实务题库</w:t>
      </w:r>
    </w:p>
    <w:p/>
    <w:p>
      <w:pPr>
        <w:jc w:val="center"/>
      </w:pPr>
      <w:r>
        <w:rPr>
          <w:rFonts w:ascii="黑体" w:hAnsi="黑体"/>
          <w:b/>
          <w:sz w:val="28"/>
        </w:rPr>
        <w:t>第一部分  单选题(200题)</w:t>
      </w:r>
    </w:p>
    <w:p>
      <w:r>
        <w:t>1、质量控制点是施工质量控制的重点，下列关于质量控制点进行质量控制的步骤说法错误的是（　　　）。</w:t>
        <w:br/>
        <w:t>A.全面分析、比较拟建工程情况，明确质量控制点</w:t>
        <w:br/>
        <w:t>B.对关键部位，薄弱环节重点控制</w:t>
        <w:br/>
        <w:t>C.针对隐患的原因，提出相应对策，采取措施加以预防</w:t>
        <w:br/>
        <w:t>D.进一步分析所设置的质量控制点在施工中可能出现的质量问题或质量隐患，以及产生的原因</w:t>
        <w:br/>
        <w:br/>
        <w:t xml:space="preserve">【答案】：B </w:t>
      </w:r>
    </w:p>
    <w:p>
      <w:r>
        <w:t>2、该工程的工程预付款应该从第（　　　）个月开始扣留。</w:t>
        <w:br/>
        <w:t>A.2</w:t>
        <w:br/>
        <w:t>B.3</w:t>
        <w:br/>
        <w:t>C.4</w:t>
        <w:br/>
        <w:t>D.5</w:t>
        <w:br/>
        <w:br/>
        <w:t xml:space="preserve">【答案】：B </w:t>
      </w:r>
    </w:p>
    <w:p>
      <w:pPr>
        <w:sectPr w:rsidSect="00034616">
          <w:pgSz w:w="12240" w:h="15840"/>
          <w:pgMar w:top="1440" w:right="1800" w:bottom="1440" w:left="1800" w:header="720" w:footer="720" w:gutter="0"/>
          <w:cols w:space="720"/>
          <w:docGrid w:linePitch="360"/>
        </w:sectPr>
      </w:pPr>
      <w:r>
        <w:t>3、计要求全焊透的一、二级焊缝，应采用（　　　）检查进行内部缺陷的检验。</w:t>
        <w:br/>
        <w:t>A.磁粉探伤</w:t>
        <w:br/>
        <w:t>B.超声波探伤</w:t>
        <w:br/>
        <w:t>C.使用焊缝量规</w:t>
        <w:br/>
        <w:t>D.使用放大镜</w:t>
        <w:br/>
        <w:br/>
        <w:t xml:space="preserve">【答案】：B </w:t>
      </w:r>
    </w:p>
    <w:p>
      <w:r>
        <w:t>4、当土方在挖掘停机面以上时，应选择（　　　）作业方式。</w:t>
        <w:br/>
        <w:t>A.正铲</w:t>
        <w:br/>
        <w:t>B.拉铲</w:t>
        <w:br/>
        <w:t>C.抓铲</w:t>
        <w:br/>
        <w:t>D.反铲</w:t>
        <w:br/>
        <w:br/>
        <w:t xml:space="preserve">【答案】：A </w:t>
      </w:r>
    </w:p>
    <w:p>
      <w:r>
        <w:t>5、三级安全教育是指公司、项目经理部、施工班组三个层次的安全教育。其中项目经理部教育的内容不包括（　　　）。</w:t>
        <w:br/>
        <w:t>A.施工现场环境</w:t>
        <w:br/>
        <w:t>B.工程施工特点</w:t>
        <w:br/>
        <w:t>C.企业的安全规章制度</w:t>
        <w:br/>
        <w:t>D.工地安全制度</w:t>
        <w:br/>
        <w:br/>
        <w:t xml:space="preserve">【答案】：C </w:t>
      </w:r>
    </w:p>
    <w:p>
      <w:r>
        <w:t>6、在工程项目施工招标投标工作完成后，（　　　）单位申请领取施工许可证之前，应携有关资料到所在地建设工程质量监督机构办理工程质量监督登记手续。</w:t>
        <w:br/>
        <w:t>A.建设</w:t>
        <w:br/>
        <w:t>B.监理</w:t>
        <w:br/>
        <w:t>C.施工</w:t>
        <w:br/>
        <w:t>D.中介机构</w:t>
        <w:br/>
        <w:br/>
        <w:t xml:space="preserve">【答案】：A </w:t>
      </w:r>
    </w:p>
    <w:p>
      <w:pPr>
        <w:sectPr w:rsidSect="00034616">
          <w:type w:val="nextPage"/>
          <w:pgSz w:w="12240" w:h="15840"/>
          <w:pgMar w:top="1440" w:right="1800" w:bottom="1440" w:left="1800" w:header="720" w:footer="720" w:gutter="0"/>
          <w:pgNumType w:start="2"/>
          <w:cols w:space="720"/>
          <w:titlePg w:val="0"/>
          <w:docGrid w:linePitch="360"/>
        </w:sectPr>
      </w:pPr>
    </w:p>
    <w:p>
      <w:r>
        <w:t>7、建筑基线应尽可能靠近拟建的主要建筑物，并与其主要轴线（　　　）。</w:t>
        <w:br/>
        <w:t>A.垂直</w:t>
        <w:br/>
        <w:t>B.平行</w:t>
        <w:br/>
        <w:t>C.相交</w:t>
        <w:br/>
        <w:t>D.任意</w:t>
        <w:br/>
        <w:br/>
        <w:t>【答案】：B</w:t>
      </w:r>
      <w:r>
        <w:t xml:space="preserve"> </w:t>
      </w:r>
    </w:p>
    <w:p>
      <w:r>
        <w:t>8、电气设备或电气线路发生火灾时，通常首先要设法（　　　）。</w:t>
        <w:br/>
        <w:t>A.全力灭火</w:t>
        <w:br/>
        <w:t>B.切断电源</w:t>
        <w:br/>
        <w:t>C.转移物资</w:t>
        <w:br/>
        <w:t>D.拨打119火灾报警电话</w:t>
        <w:br/>
        <w:br/>
        <w:t xml:space="preserve">【答案】：B </w:t>
      </w:r>
    </w:p>
    <w:p>
      <w:r>
        <w:t>9、在混凝土工程施工质量检验批验收记录表中，属于主控项目的是（　　　）。</w:t>
        <w:br/>
        <w:t>A.结构混凝土的强度等级符合设计要求</w:t>
        <w:br/>
        <w:t>B.施工缝的位置应在混凝土浇筑前确定</w:t>
        <w:br/>
        <w:t>C.混凝土施工缝的处理应按技术方案进行</w:t>
        <w:br/>
        <w:t>D.混凝土浇筑完毕后，应按施工技术方案及时进行养护</w:t>
        <w:br/>
        <w:br/>
        <w:t xml:space="preserve">【答案】：A </w:t>
      </w:r>
    </w:p>
    <w:p>
      <w:r>
        <w:t>10、在施工现场，属于物的不安全状态的是（　　　）。</w:t>
        <w:br/>
        <w:t>A.没有按规定对职工进行安全教育</w:t>
        <w:br/>
        <w:t>B.脚手架连墙件提前拆除</w:t>
        <w:br/>
        <w:t>C.工人高空作业不佩戴安全带</w:t>
        <w:br/>
        <w:t>D.起重机械液压系统漏油</w:t>
        <w:br/>
        <w:br/>
        <w:t xml:space="preserve">【答案】：D </w:t>
      </w:r>
    </w:p>
    <w:p>
      <w:pPr>
        <w:sectPr w:rsidSect="00034616">
          <w:type w:val="nextPage"/>
          <w:pgSz w:w="12240" w:h="15840"/>
          <w:pgMar w:top="1440" w:right="1800" w:bottom="1440" w:left="1800" w:header="720" w:footer="720" w:gutter="0"/>
          <w:pgNumType w:start="3"/>
          <w:cols w:space="720"/>
          <w:titlePg w:val="0"/>
          <w:docGrid w:linePitch="360"/>
        </w:sectPr>
      </w:pPr>
    </w:p>
    <w:p>
      <w:r>
        <w:t>11、砖墙砌筑施工工作段的分段位置，不宜在（　　　）处。</w:t>
        <w:br/>
        <w:t>A.变形缝</w:t>
        <w:br/>
        <w:t>B.构造柱</w:t>
        <w:br/>
        <w:t>C.墙转角</w:t>
        <w:br/>
        <w:t>D.门窗洞口</w:t>
        <w:br/>
        <w:br/>
        <w:t>【答案】：C</w:t>
      </w:r>
      <w:r>
        <w:t xml:space="preserve"> </w:t>
      </w:r>
    </w:p>
    <w:p>
      <w:r>
        <w:t>12、某建筑物首层地面相对高程为±0.000m，其绝对高程为46.000m；室外散水相对高程为一0.550m，则该散水绝对高程为（　　　）。</w:t>
        <w:br/>
        <w:t>A.一0.550</w:t>
        <w:br/>
        <w:t>B.45.450</w:t>
        <w:br/>
        <w:t>C.46.000</w:t>
        <w:br/>
        <w:t>D.46.550</w:t>
        <w:br/>
        <w:br/>
        <w:t xml:space="preserve">【答案】：B </w:t>
      </w:r>
    </w:p>
    <w:p>
      <w:r>
        <w:t>13、施工现场安全警示标牌的设置原则不包括（　　　）。</w:t>
        <w:br/>
        <w:t>A.标准</w:t>
        <w:br/>
        <w:t>B.简单</w:t>
        <w:br/>
        <w:t>C.便利</w:t>
        <w:br/>
        <w:t>D.合理</w:t>
        <w:br/>
        <w:br/>
        <w:t xml:space="preserve">【答案】：B </w:t>
      </w:r>
    </w:p>
    <w:p>
      <w:r>
        <w:t>14、下列哪一项不是流水施工的基本参数（　　　）。</w:t>
        <w:br/>
        <w:t>A.工艺参数</w:t>
        <w:br/>
        <w:t>B.时间参数</w:t>
        <w:br/>
        <w:t>C.结构参数</w:t>
        <w:br/>
        <w:t>D.空间参数</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15、钢筋混凝土预制桩的强度须达到设计强度标准值的（）后方可起吊，如提前起吊，必须采取措施并经验算合格方可进行。</w:t>
        <w:br/>
        <w:t>A.30%</w:t>
        <w:br/>
        <w:t>B.50%</w:t>
        <w:br/>
        <w:t>C.100%</w:t>
        <w:br/>
        <w:t>D.70%</w:t>
        <w:br/>
        <w:br/>
        <w:t>【答案】：D</w:t>
      </w:r>
      <w:r>
        <w:t xml:space="preserve"> </w:t>
      </w:r>
    </w:p>
    <w:p>
      <w:r>
        <w:t>16、施工过程中的“四口”应有防护措施。如楼梯、通道口应设置（　　　）m高的防护栏杆并加装安全立网，预留孔洞应加盖等。</w:t>
        <w:br/>
        <w:t>A.0.9</w:t>
        <w:br/>
        <w:t>B.1.2</w:t>
        <w:br/>
        <w:t>C.1.0</w:t>
        <w:br/>
        <w:t>D.1.5</w:t>
        <w:br/>
        <w:br/>
        <w:t xml:space="preserve">【答案】：B </w:t>
      </w:r>
    </w:p>
    <w:p>
      <w:r>
        <w:t>17、建筑施工安全用电管理的基本要求规定，施工现场应视工程量大小和工期长短，必须配备不少于（　　　）名持有市、地劳动安全监察部门核发电工证的电工。</w:t>
        <w:br/>
        <w:t>A.1</w:t>
        <w:br/>
        <w:t>B.2</w:t>
        <w:br/>
        <w:t>C.3</w:t>
        <w:br/>
        <w:t>D.4</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18、建筑施工安全用电管理的基本要求规定，施工现场的一切电气线路、用电设备的安装和维护必须由（　　　）负责，并严格执行施工组织设计的规定。</w:t>
        <w:br/>
        <w:t>A.持证电工</w:t>
        <w:br/>
        <w:t>B.施工员</w:t>
        <w:br/>
        <w:t>C.任意电工</w:t>
        <w:br/>
        <w:t>D.安全员</w:t>
        <w:br/>
        <w:br/>
        <w:t>【答案】：A</w:t>
      </w:r>
      <w:r>
        <w:t xml:space="preserve"> </w:t>
      </w:r>
    </w:p>
    <w:p>
      <w:r>
        <w:t>19、施工过程中，工序质量控制的步骤不包括（　　　）。</w:t>
        <w:br/>
        <w:t>A.实测</w:t>
        <w:br/>
        <w:t>B.计算</w:t>
        <w:br/>
        <w:t>C.分析</w:t>
        <w:br/>
        <w:t>D.判断</w:t>
        <w:br/>
        <w:br/>
        <w:t xml:space="preserve">【答案】：B </w:t>
      </w:r>
    </w:p>
    <w:p>
      <w:r>
        <w:t>20、在深基坑土方开挖时，应对临时性支护结构进行现场监测，其监测内容不包括（　　　）。</w:t>
        <w:br/>
        <w:t>A.支撑结构水平位移</w:t>
        <w:br/>
        <w:t>B.邻近建筑物沉降</w:t>
        <w:br/>
        <w:t>C.挡土结构竖向位移</w:t>
        <w:br/>
        <w:t>D.挡土结构侧向变形</w:t>
        <w:br/>
        <w:br/>
        <w:t xml:space="preserve">【答案】：C </w:t>
      </w:r>
    </w:p>
    <w:p>
      <w:r>
        <w:t>21、某建筑公司总承包某电子厂改扩建工程，在施工准备阶段项目经理组织编制了项目总进度计划和项目资源配置计划。结合上述资料，回答下列问题：</w:t>
        <w:br/>
        <w:t>A.项目经理</w:t>
        <w:br/>
        <w:t>B.企业技术负责人</w:t>
        <w:br/>
        <w:t>C.项目技术负责人</w:t>
        <w:br/>
        <w:t>D.专业施工员</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p>
    <w:p>
      <w:r>
        <w:t>22、梁的平法标注中，部分标注为KL3（2A）300x650，则以下关于该梁的说法中错误的是（　　　）。</w:t>
        <w:br/>
        <w:t>A.两跨一端悬挑</w:t>
        <w:br/>
        <w:t>B.两跨两端悬挑</w:t>
        <w:br/>
        <w:t>C.梁的截面尺寸为300x650</w:t>
        <w:br/>
        <w:t>D.梁的编号为3</w:t>
        <w:br/>
        <w:br/>
        <w:t>【答案】：B</w:t>
      </w:r>
      <w:r>
        <w:t xml:space="preserve"> </w:t>
      </w:r>
    </w:p>
    <w:p>
      <w:r>
        <w:t>23、某住宅工程，建筑面积12300㎡，地上六层，地下两层，筏形基础，框架剪力墙结构。屋面为防水卷材，面积为2000㎡。根据上述资料，回答下列问题：</w:t>
        <w:br/>
        <w:t>A.当屋面宽度大于8m时，架空隔热层应设置通风屋脊</w:t>
        <w:br/>
        <w:t>B.架空隔热层预制混凝土板的强度等级不应低于C20，板内宜加放钢筋网片</w:t>
        <w:br/>
        <w:t>C.蓄水屋面应划分为若干蓄水区，每区的边长不宜大于8m</w:t>
        <w:br/>
        <w:t>D.种植屋面有3％～5％的坡度，采用卷材防水层时，防水层上部应设置细石混凝土保护层</w:t>
        <w:br/>
        <w:br/>
        <w:t xml:space="preserve">【答案】：B </w:t>
      </w:r>
    </w:p>
    <w:p>
      <w:r>
        <w:t>24、施工进度计划在编制时，工程量计算应注意很多事项，其中不包括（　　　）。</w:t>
        <w:br/>
        <w:t>A.划分的施工段数</w:t>
        <w:br/>
        <w:t>B.工程量的计量单位</w:t>
        <w:br/>
        <w:t>C.采用的施工方法</w:t>
        <w:br/>
        <w:t>D.正确取用计价文件中的工程量</w:t>
        <w:br/>
        <w:br/>
        <w:t xml:space="preserve">【答案】：A </w:t>
      </w:r>
    </w:p>
    <w:p>
      <w:pPr>
        <w:sectPr w:rsidSect="00034616">
          <w:type w:val="nextPage"/>
          <w:pgSz w:w="12240" w:h="15840"/>
          <w:pgMar w:top="1440" w:right="1800" w:bottom="1440" w:left="1800" w:header="720" w:footer="720" w:gutter="0"/>
          <w:pgNumType w:start="7"/>
          <w:cols w:space="720"/>
          <w:titlePg w:val="0"/>
          <w:docGrid w:linePitch="360"/>
        </w:sectPr>
      </w:pPr>
    </w:p>
    <w:p>
      <w:r>
        <w:t>25、《危险性较大的分部分项工程安全管理办法》规定，超过一定规模的危险性较大的分部分项工程专项方案，应当由（　　　）组织召开专家论证会。</w:t>
        <w:br/>
        <w:t>A.建设单位</w:t>
        <w:br/>
        <w:t>B.施工单位</w:t>
        <w:br/>
        <w:t>C.设计单位</w:t>
        <w:br/>
        <w:t>D.第三方单位</w:t>
        <w:br/>
        <w:br/>
        <w:t>【答案】：B</w:t>
      </w:r>
      <w:r>
        <w:t xml:space="preserve"> </w:t>
      </w:r>
    </w:p>
    <w:p>
      <w:r>
        <w:t>26、在分部分项工程施工前，对现场相关管理人员、施工作业人员进行书面安全技术交底的交底人是（　　　）。</w:t>
        <w:br/>
        <w:t>A.项目经理</w:t>
        <w:br/>
        <w:t>B.项目执行经理</w:t>
        <w:br/>
        <w:t>C.监理工程师</w:t>
        <w:br/>
        <w:t>D.方案编写人员或技术负责人</w:t>
        <w:br/>
        <w:br/>
        <w:t xml:space="preserve">【答案】：D </w:t>
      </w:r>
    </w:p>
    <w:p>
      <w:r>
        <w:t>27、在质量管理体系中使用四类文件，按其适用的范围可分为通用性文件和专用性文件，下列选项中属于通用性文件的是（　　　）。</w:t>
        <w:br/>
        <w:t>A.质量目标</w:t>
        <w:br/>
        <w:t>B.质量计划</w:t>
        <w:br/>
        <w:t>C.质量控制文件</w:t>
        <w:br/>
        <w:t>D.质量方针政策</w:t>
        <w:br/>
        <w:br/>
        <w:t xml:space="preserve">【答案】：D </w:t>
      </w:r>
    </w:p>
    <w:p>
      <w:r>
        <w:t>28、建立安全管理体系的要求不包括（　　　）。</w:t>
        <w:br/>
        <w:t>A.管理职责</w:t>
        <w:br/>
        <w:t>B.施工方法控制</w:t>
        <w:br/>
        <w:t>C.分包单位控制</w:t>
        <w:br/>
        <w:t>D.施工过程控制</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p>
    <w:p>
      <w:r>
        <w:t>29、参加危险跬较大的分部分项工程专项方案论证的专家组，应至少由（　　　）专家组成。</w:t>
        <w:br/>
        <w:t>A.3名</w:t>
        <w:br/>
        <w:t>B.5名</w:t>
        <w:br/>
        <w:t>C.7名</w:t>
        <w:br/>
        <w:t>D.10名以上</w:t>
        <w:br/>
        <w:br/>
        <w:t>【答案】：B</w:t>
      </w:r>
      <w:r>
        <w:t xml:space="preserve"> </w:t>
      </w:r>
    </w:p>
    <w:p>
      <w:r>
        <w:t>30、钢筋砖过梁其底部配置3φ6、3φ8钢筋，两端伸人墙内不应少于（　　　）mm。</w:t>
        <w:br/>
        <w:t>A.120</w:t>
        <w:br/>
        <w:t>B.240</w:t>
        <w:br/>
        <w:t>C.360</w:t>
        <w:br/>
        <w:t>D.480</w:t>
        <w:br/>
        <w:br/>
        <w:t xml:space="preserve">【答案】：B </w:t>
      </w:r>
    </w:p>
    <w:p>
      <w:r>
        <w:t>31、三元乙丙橡胶防水卷材属于（　　　）。</w:t>
        <w:br/>
        <w:t>A.石油沥青防水卷材</w:t>
        <w:br/>
        <w:t>B.煤油沥青防水卷材</w:t>
        <w:br/>
        <w:t>C.高聚物改性沥青防水卷材</w:t>
        <w:br/>
        <w:t>D.合成高分子防水卷材</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r>
        <w:t>32、为有效防止框架结构超大体积混凝土基础浇筑时出现有害裂缝，一般不采用的施工方式是（　　　）。</w:t>
        <w:br/>
        <w:t>A.留置变形缝</w:t>
        <w:br/>
        <w:t>B.后浇带</w:t>
        <w:br/>
        <w:t>C.采用跳仓法施工</w:t>
        <w:br/>
        <w:t>D.间歇施工</w:t>
        <w:br/>
        <w:br/>
        <w:t xml:space="preserve">【答案】：D </w:t>
      </w:r>
    </w:p>
    <w:p>
      <w:r>
        <w:t>33、下列关于柱模板的说法错误的是（　　　）。</w:t>
        <w:br/>
        <w:t>A.柱模板底部开有清理孔</w:t>
        <w:br/>
        <w:t>B.沿高度每隔1.5m开有浇筑孔</w:t>
        <w:br/>
        <w:t>C.柱底部一般有一钉在底部混凝土上的木框，用来固定柱模板的位置。</w:t>
        <w:br/>
        <w:t>D.柱模之间还要用水平撑及剪刀撑相互拉结</w:t>
        <w:br/>
        <w:br/>
        <w:t xml:space="preserve">【答案】：B </w:t>
      </w:r>
    </w:p>
    <w:p>
      <w:r>
        <w:t>34、关于脚手架设置纵、横向扫地杆，说法正确的是（　　　）。</w:t>
        <w:br/>
        <w:t>A.脚手架必须设置纵、横向扫地杆</w:t>
        <w:br/>
        <w:t>B.纵向扫地杆应采用旋转扣件固定</w:t>
        <w:br/>
        <w:t>C.纵向扫地杆固定在距底座下皮不大于200mm处的立杆上</w:t>
        <w:br/>
        <w:t>D.横向扫地杆采用直角扣件固定在紧靠纵向扫地杆上方的立杆上</w:t>
        <w:br/>
        <w:br/>
        <w:t xml:space="preserve">【答案】：A </w:t>
      </w:r>
    </w:p>
    <w:p>
      <w:r>
        <w:t>35、地下结构中，侧墙卷材防水层的保护层与（　　　）应粘结牢固、结合紧密，厚度均匀一致。</w:t>
        <w:br/>
        <w:t>A.找平层</w:t>
        <w:br/>
        <w:t>B.隔离层</w:t>
        <w:br/>
        <w:t>C.防水层</w:t>
        <w:br/>
        <w:t>D.基层</w:t>
        <w:br/>
        <w:br/>
        <w:t xml:space="preserve">【答案】：D </w:t>
      </w:r>
    </w:p>
    <w:p>
      <w:pPr>
        <w:sectPr w:rsidSect="00034616">
          <w:type w:val="nextPage"/>
          <w:pgSz w:w="12240" w:h="15840"/>
          <w:pgMar w:top="1440" w:right="1800" w:bottom="1440" w:left="1800" w:header="720" w:footer="720" w:gutter="0"/>
          <w:pgNumType w:start="10"/>
          <w:cols w:space="720"/>
          <w:titlePg w:val="0"/>
          <w:docGrid w:linePitch="360"/>
        </w:sectPr>
      </w:pPr>
    </w:p>
    <w:p>
      <w:r>
        <w:t>36、起重量在（　　　）kN及以上的起重设备安装工程，施工方案需进行专家论证。</w:t>
        <w:br/>
        <w:t>A.200</w:t>
        <w:br/>
        <w:t>B.300</w:t>
        <w:br/>
        <w:t>C.350</w:t>
        <w:br/>
        <w:t>D.400</w:t>
        <w:br/>
        <w:br/>
        <w:t>【答案】：B</w:t>
      </w:r>
      <w:r>
        <w:t xml:space="preserve"> </w:t>
      </w:r>
    </w:p>
    <w:p>
      <w:r>
        <w:t>37、箱形基础当基础长度超过（　　　）m时，为防止出现温度收缩裂缝，一般应设置贯通后浇带。</w:t>
        <w:br/>
        <w:t>A.10</w:t>
        <w:br/>
        <w:t>B.20</w:t>
        <w:br/>
        <w:t>C.30</w:t>
        <w:br/>
        <w:t>D.40</w:t>
        <w:br/>
        <w:br/>
        <w:t xml:space="preserve">【答案】：D </w:t>
      </w:r>
    </w:p>
    <w:p>
      <w:r>
        <w:t>38、毛石基础的扩大部分为阶梯形时，上级阶梯的石块应至少压砌下级阶梯石块的（　　　）。</w:t>
        <w:br/>
        <w:t>A.1/2块</w:t>
        <w:br/>
        <w:t>B.1/3块</w:t>
        <w:br/>
        <w:t>C.3/4块</w:t>
        <w:br/>
        <w:t>D.整块</w:t>
        <w:br/>
        <w:br/>
        <w:t xml:space="preserve">【答案】：A </w:t>
      </w:r>
    </w:p>
    <w:p>
      <w:r>
        <w:t>39、分析进度计划偏差影响时，若工作的进度偏差大于该工作的总时差，则此偏差（　　　）。</w:t>
        <w:br/>
        <w:t>A.对后续工作和总工期都有影响</w:t>
        <w:br/>
        <w:t>B.对后续工作有影响，对总工期无影响</w:t>
        <w:br/>
        <w:t>C.对后续工作无影响，对总工期有影响</w:t>
        <w:br/>
        <w:t>D.对后续工作和总工期都无影响</w:t>
        <w:br/>
        <w:br/>
        <w:t xml:space="preserve">【答案】：A </w:t>
      </w:r>
    </w:p>
    <w:p>
      <w:pPr>
        <w:sectPr w:rsidSect="00034616">
          <w:type w:val="nextPage"/>
          <w:pgSz w:w="12240" w:h="15840"/>
          <w:pgMar w:top="1440" w:right="1800" w:bottom="1440" w:left="1800" w:header="720" w:footer="720" w:gutter="0"/>
          <w:pgNumType w:start="11"/>
          <w:cols w:space="720"/>
          <w:titlePg w:val="0"/>
          <w:docGrid w:linePitch="360"/>
        </w:sectPr>
      </w:pPr>
    </w:p>
    <w:p>
      <w:r>
        <w:t>40、施工升降机的防坠安全器应在标定期内使用，标定期限不应超过（　　　）年。</w:t>
        <w:br/>
        <w:t>A.1</w:t>
        <w:br/>
        <w:t>B.2</w:t>
        <w:br/>
        <w:t>C.3</w:t>
        <w:br/>
        <w:t>D.4</w:t>
        <w:br/>
        <w:br/>
        <w:t>【答案】：A</w:t>
      </w:r>
      <w:r>
        <w:t xml:space="preserve"> </w:t>
      </w:r>
    </w:p>
    <w:p>
      <w:r>
        <w:t>41、当从业人员发现直接危及人身安全的紧急情况时，有权停止作业或在采取可能的应急措施后撤离作业场所，这里的权是指（　　　）。</w:t>
        <w:br/>
        <w:t>A.拒绝权</w:t>
        <w:br/>
        <w:t>B.批评权和检举、控告权</w:t>
        <w:br/>
        <w:t>C.紧急撤离权</w:t>
        <w:br/>
        <w:t>D.自我保护权</w:t>
        <w:br/>
        <w:br/>
        <w:t xml:space="preserve">【答案】：C </w:t>
      </w:r>
    </w:p>
    <w:p>
      <w:r>
        <w:t>42、深基坑施工中变形观测的内容不包括（　　　）。</w:t>
        <w:br/>
        <w:t>A.支护结构顶部的水平位移观测</w:t>
        <w:br/>
        <w:t>B.临近建筑物的垂直位移、倾斜、裂缝观测</w:t>
        <w:br/>
        <w:t>C.支护结构的倾斜观测</w:t>
        <w:br/>
        <w:t>D.支护结构的挠度观测</w:t>
        <w:br/>
        <w:br/>
        <w:t xml:space="preserve">【答案】：D </w:t>
      </w:r>
    </w:p>
    <w:p>
      <w:pPr>
        <w:sectPr w:rsidSect="00034616">
          <w:type w:val="nextPage"/>
          <w:pgSz w:w="12240" w:h="15840"/>
          <w:pgMar w:top="1440" w:right="1800" w:bottom="1440" w:left="1800" w:header="720" w:footer="720" w:gutter="0"/>
          <w:pgNumType w:start="12"/>
          <w:cols w:space="720"/>
          <w:titlePg w:val="0"/>
          <w:docGrid w:linePitch="360"/>
        </w:sectPr>
      </w:pPr>
      <w:r>
        <w:t>43、建筑节能工程为单位建筑工程的一个（　　　）。</w:t>
        <w:br/>
        <w:t>A.分项工程的检验批</w:t>
        <w:br/>
        <w:t>B.分项工程</w:t>
        <w:br/>
        <w:t>C.子分部工程</w:t>
        <w:br/>
        <w:t>D.分部工程</w:t>
        <w:br/>
        <w:br/>
        <w:t xml:space="preserve">【答案】：D </w:t>
      </w:r>
    </w:p>
    <w:p>
      <w:r>
        <w:t>44、高温季节混凝土工程主要掺人的外加剂是（　　　）。</w:t>
        <w:br/>
        <w:t>A.早强剂</w:t>
        <w:br/>
        <w:t>B.缓凝剂</w:t>
        <w:br/>
        <w:t>C.引气剂</w:t>
        <w:br/>
        <w:t>D.膨胀剂</w:t>
        <w:br/>
        <w:br/>
        <w:t xml:space="preserve">【答案】：B </w:t>
      </w:r>
    </w:p>
    <w:p>
      <w:r>
        <w:t>45、组织流水施工时，由建筑材料或现浇构件工艺性质决定的间歇时间称为（　　　）。</w:t>
        <w:br/>
        <w:t>A.客观间歇</w:t>
        <w:br/>
        <w:t>B.技术间歇</w:t>
        <w:br/>
        <w:t>C.组织间歇</w:t>
        <w:br/>
        <w:t>D.强制间歇</w:t>
        <w:br/>
        <w:br/>
        <w:t xml:space="preserve">【答案】：B </w:t>
      </w:r>
    </w:p>
    <w:p>
      <w:r>
        <w:t>46、某建筑公司总承包某电子厂改扩建工程，在施工准备阶段项目经理组织编制了项目总进度计划和项目资源配置计划。结合上述资料，回答下列问题：</w:t>
        <w:br/>
        <w:t>A.不均衡系数</w:t>
        <w:br/>
        <w:t>B.极差值</w:t>
        <w:br/>
        <w:t>C.均方差值</w:t>
        <w:br/>
        <w:t>D.平均值</w:t>
        <w:br/>
        <w:br/>
        <w:t xml:space="preserve">【答案】：C </w:t>
      </w:r>
    </w:p>
    <w:p>
      <w:pPr>
        <w:sectPr w:rsidSect="00034616">
          <w:type w:val="nextPage"/>
          <w:pgSz w:w="12240" w:h="15840"/>
          <w:pgMar w:top="1440" w:right="1800" w:bottom="1440" w:left="1800" w:header="720" w:footer="720" w:gutter="0"/>
          <w:pgNumType w:start="13"/>
          <w:cols w:space="720"/>
          <w:titlePg w:val="0"/>
          <w:docGrid w:linePitch="360"/>
        </w:sectPr>
      </w:pPr>
    </w:p>
    <w:p>
      <w:r>
        <w:t>47、根据《建筑工程施工质量验收统一标准》GB50300，分部工程可以按照（　　　）进行划分。</w:t>
        <w:br/>
        <w:t>A.施工工艺、设备类别</w:t>
        <w:br/>
        <w:t>B.楼层、施工段、变形缝</w:t>
        <w:br/>
        <w:t>C.工艺、材料</w:t>
        <w:br/>
        <w:t>D.专业性质、工程部位</w:t>
        <w:br/>
        <w:br/>
        <w:t>【答案】：D</w:t>
      </w:r>
      <w:r>
        <w:t xml:space="preserve"> </w:t>
      </w:r>
    </w:p>
    <w:p>
      <w:r>
        <w:t>48、质量控制文件主要用以表述保证和提高项目质量的文件，不包括与项目质量有关的（　　　）。</w:t>
        <w:br/>
        <w:t>A.施工文件</w:t>
        <w:br/>
        <w:t>B.设计文件</w:t>
        <w:br/>
        <w:t>C.工艺文件</w:t>
        <w:br/>
        <w:t>D.研究试验文件</w:t>
        <w:br/>
        <w:br/>
        <w:t xml:space="preserve">【答案】：A </w:t>
      </w:r>
    </w:p>
    <w:p>
      <w:r>
        <w:t>49、在建工程（含脚手架）的周边与10kV外电架空线路边线之间的最小安全操作距离是（　　　）。</w:t>
        <w:br/>
        <w:t>A.4</w:t>
        <w:br/>
        <w:t>B.6</w:t>
        <w:br/>
        <w:t>C.8</w:t>
        <w:br/>
        <w:t>D.10</w:t>
        <w:br/>
        <w:br/>
        <w:t xml:space="preserve">【答案】：B </w:t>
      </w:r>
    </w:p>
    <w:p>
      <w:r>
        <w:t>50、文明施工应当在（　　　）实施。</w:t>
        <w:br/>
        <w:t>A.土方开挖至主体封顶施工阶段</w:t>
        <w:br/>
        <w:t>B.项目部进场至主体封顶施工阶段</w:t>
        <w:br/>
        <w:t>C.主体及装饰装修阶段</w:t>
        <w:br/>
        <w:t>D.项目部进场至施工结束清场阶段</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p>
    <w:p>
      <w:r>
        <w:t>51、施工项目成本控制的依据不包括（　　　）。</w:t>
        <w:br/>
        <w:t>A.工程承包合同</w:t>
        <w:br/>
        <w:t>B.施工组织设计</w:t>
        <w:br/>
        <w:t>C.进度报告</w:t>
        <w:br/>
        <w:t>D.施工成本计划</w:t>
        <w:br/>
        <w:br/>
        <w:t>【答案】：B</w:t>
      </w:r>
      <w:r>
        <w:t xml:space="preserve"> </w:t>
      </w:r>
    </w:p>
    <w:p>
      <w:r>
        <w:t>52、高强度大六角头螺栓连接副终拧完成（　　　）应进行终拧扭矩检查。</w:t>
        <w:br/>
        <w:t>A.1h后立即</w:t>
        <w:br/>
        <w:t>B.1h后、24h内</w:t>
        <w:br/>
        <w:t>C.1h后、48内</w:t>
        <w:br/>
        <w:t>D.2h后、48h内</w:t>
        <w:br/>
        <w:br/>
        <w:t xml:space="preserve">【答案】：C </w:t>
      </w:r>
    </w:p>
    <w:p>
      <w:r>
        <w:t>53、某工程项目为等节奏流水，且施工段数m=2，流水节拍t=4，则流水步距K（　　　）。</w:t>
        <w:br/>
        <w:t>A.2</w:t>
        <w:br/>
        <w:t>B.4</w:t>
        <w:br/>
        <w:t>C.6</w:t>
        <w:br/>
        <w:t>D.8</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54、钢结构焊接工程施工质量验收要求，碳素结构钢应在焊缝冷却到环境温度、低合金结构钢应在完成焊接（　　　）h以后，进行焊缝探伤检验。</w:t>
        <w:br/>
        <w:t>A.12</w:t>
        <w:br/>
        <w:t>B.15</w:t>
        <w:br/>
        <w:t>C.20</w:t>
        <w:br/>
        <w:t>D.24</w:t>
        <w:br/>
        <w:br/>
        <w:t xml:space="preserve">【答案】：D </w:t>
      </w:r>
    </w:p>
    <w:p>
      <w:r>
        <w:t>55、建筑工程由于工程质量不合格、质量缺陷，必须进行返修、加固或报废处理，并造成或引发经济损失，当造成的直接经济损失低于（　　　）元时称为工程质量问题。</w:t>
        <w:br/>
        <w:t>A.3000</w:t>
        <w:br/>
        <w:t>B.5000</w:t>
        <w:br/>
        <w:t>C.7000</w:t>
        <w:br/>
        <w:t>D.10000</w:t>
        <w:br/>
        <w:br/>
        <w:t xml:space="preserve">【答案】：B </w:t>
      </w:r>
    </w:p>
    <w:p>
      <w:r>
        <w:t>56、建筑工程结构施工阶段噪声限值：白天施工不允许超过70dB，夜间施工不允许超过（　　　）。</w:t>
        <w:br/>
        <w:t>A.75d</w:t>
        <w:br/>
        <w:t>B.85dB</w:t>
        <w:br/>
        <w:t>C.35dB</w:t>
        <w:br/>
        <w:t>D.55dB</w:t>
        <w:br/>
        <w:br/>
        <w:t xml:space="preserve">【答案】：D </w:t>
      </w:r>
    </w:p>
    <w:p>
      <w:r>
        <w:t>57、工程质量控制中，要以人为核心，重点控制（　　　），充分发挥人的积极性和创造性，以人的工作质量保证工程质量。</w:t>
        <w:br/>
        <w:t>A.人的专业水平</w:t>
        <w:br/>
        <w:t>B.人的素质和人的行为</w:t>
        <w:br/>
        <w:t>C.人的主观能动性</w:t>
        <w:br/>
        <w:t>D.人的专业和工作能力</w:t>
        <w:br/>
        <w:br/>
        <w:t xml:space="preserve">【答案】：B </w:t>
      </w:r>
    </w:p>
    <w:p>
      <w:pPr>
        <w:sectPr w:rsidSect="00034616">
          <w:type w:val="nextPage"/>
          <w:pgSz w:w="12240" w:h="15840"/>
          <w:pgMar w:top="1440" w:right="1800" w:bottom="1440" w:left="1800" w:header="720" w:footer="720" w:gutter="0"/>
          <w:pgNumType w:start="16"/>
          <w:cols w:space="720"/>
          <w:titlePg w:val="0"/>
          <w:docGrid w:linePitch="360"/>
        </w:sectPr>
      </w:pPr>
    </w:p>
    <w:p>
      <w:r>
        <w:t>58、该工程7月份业主应该支付给承包商的工程款为（　　　）万元。</w:t>
        <w:br/>
        <w:t>A.130.10</w:t>
        <w:br/>
        <w:t>B.139.10</w:t>
        <w:br/>
        <w:t>C.144.50</w:t>
        <w:br/>
        <w:t>D.1100.00</w:t>
        <w:br/>
        <w:br/>
        <w:t>【答案】：A</w:t>
      </w:r>
      <w:r>
        <w:t xml:space="preserve"> </w:t>
      </w:r>
    </w:p>
    <w:p>
      <w:r>
        <w:t>59、施工安全隐患处理中，为防止高空坠物，既设置密目式安全网，又应在建筑物出人口搭设防护棚，棚顶铺满不小于5cm厚的脚手板，这属于（　　　）处理原则。</w:t>
        <w:br/>
        <w:t>A.冗余安全度</w:t>
        <w:br/>
        <w:t>B.预防与减灾并重处理</w:t>
        <w:br/>
        <w:t>C.动态处理</w:t>
        <w:br/>
        <w:t>D.直接隐患与间接隐患并治</w:t>
        <w:br/>
        <w:br/>
        <w:t xml:space="preserve">【答案】：A </w:t>
      </w:r>
    </w:p>
    <w:p>
      <w:r>
        <w:t>60、文明施工的文件和资料不包括（　　　）。</w:t>
        <w:br/>
        <w:t>A.文明施工自检资料</w:t>
        <w:br/>
        <w:t>B.职业健康安全管理方案</w:t>
        <w:br/>
        <w:t>C.文明施工教育、培训、考核计划资料</w:t>
        <w:br/>
        <w:t>D.上级关于文明施工的标准、规定、法律法规等资料</w:t>
        <w:br/>
        <w:br/>
        <w:t xml:space="preserve">【答案】：B </w:t>
      </w:r>
    </w:p>
    <w:p>
      <w:pPr>
        <w:sectPr w:rsidSect="00034616">
          <w:type w:val="nextPage"/>
          <w:pgSz w:w="12240" w:h="15840"/>
          <w:pgMar w:top="1440" w:right="1800" w:bottom="1440" w:left="1800" w:header="720" w:footer="720" w:gutter="0"/>
          <w:pgNumType w:start="17"/>
          <w:cols w:space="720"/>
          <w:titlePg w:val="0"/>
          <w:docGrid w:linePitch="360"/>
        </w:sectPr>
      </w:pPr>
      <w:r>
        <w:t>61、（一）某工程业主通过工程量清单招标确定某投标人为中标人，双方签订的承包合同包括分项工程清单工程量和投标综合单价，工期为5个月。有关合同价款的条款如下：(l)采用单价合同，其中分项工程项目费用为33万元，暂列金额为5．7万元；(2)规费费率为6．62%，税金率为3．4526%；(3)措施项目费为8万元；(4)工程预付款为合同价（扣除暂列金额）的20%。</w:t>
      </w:r>
    </w:p>
    <w:p>
      <w:r>
        <w:t xml:space="preserve"> 请根据上述材料，回答下列问题：</w:t>
        <w:br/>
        <w:t>A.施工机具使用费</w:t>
        <w:br/>
        <w:t>B.材料费</w:t>
        <w:br/>
        <w:t>C.规费</w:t>
        <w:br/>
        <w:t>D.人工费</w:t>
        <w:br/>
        <w:br/>
        <w:t>【答案】：C</w:t>
      </w:r>
      <w:r>
        <w:t xml:space="preserve"> </w:t>
      </w:r>
    </w:p>
    <w:p>
      <w:r>
        <w:t>62、施工安全管理目标不包括下列哪一项（　　　）。</w:t>
        <w:br/>
        <w:t>A.伤亡事故控制目标</w:t>
        <w:br/>
        <w:t>B.预算达标目标</w:t>
        <w:br/>
        <w:t>C.安全达标目标</w:t>
        <w:br/>
        <w:t>D.文明施工实现目标</w:t>
        <w:br/>
        <w:br/>
        <w:t xml:space="preserve">【答案】：B </w:t>
      </w:r>
    </w:p>
    <w:p>
      <w:r>
        <w:t>63、根据《建设工程安全生产管理条例》规定，（　　　）单位应当遵守有关环境保护法律、法规的规定，在施工现场采取措施，防止或减少粉尘、废气、固体废物、噪声、振动和施工照明对人和环境的危害和污染。</w:t>
        <w:br/>
        <w:t>A.施工</w:t>
        <w:br/>
        <w:t>B.建设</w:t>
        <w:br/>
        <w:t>C.监理</w:t>
        <w:br/>
        <w:t>D.设计</w:t>
        <w:br/>
        <w:br/>
        <w:t xml:space="preserve">【答案】：A </w:t>
      </w:r>
    </w:p>
    <w:p>
      <w:r>
        <w:t>64、钢柱校正工作不包括（　　　）。</w:t>
        <w:br/>
        <w:t>A.柱基标高调整</w:t>
        <w:br/>
        <w:t>B.对准纵横十字线</w:t>
        <w:br/>
        <w:t>C.柱身垂直度</w:t>
        <w:br/>
        <w:t>D.柱身高度</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65、钢筋进行冷拔时，每道工序的冷拔直径应按机械出厂说明书规定进行，不得超量缩减模具孔径；无资料时，可按每次缩减孔径（　　　）mm。</w:t>
        <w:br/>
        <w:t>A.0.5～1.0</w:t>
        <w:br/>
        <w:t>B.1.0～1.5</w:t>
        <w:br/>
        <w:t>C.1.5～2.0</w:t>
        <w:br/>
        <w:t>D.2.0～2.5</w:t>
        <w:br/>
        <w:br/>
        <w:t>【答案】：A</w:t>
      </w:r>
      <w:r>
        <w:t xml:space="preserve"> </w:t>
      </w:r>
    </w:p>
    <w:p>
      <w:r>
        <w:t>66、（　　　）有必要对工程项目的概况、危险部位和施工技术要求、作业安全注意事项等向作业人员做出详细说明，以保证施工质量和安全生产。</w:t>
        <w:br/>
        <w:t>A.施工单位</w:t>
        <w:br/>
        <w:t>B.建设单位</w:t>
        <w:br/>
        <w:t>C.监理单位</w:t>
        <w:br/>
        <w:t>D.从业人员</w:t>
        <w:br/>
        <w:br/>
        <w:t xml:space="preserve">【答案】：A </w:t>
      </w:r>
    </w:p>
    <w:p>
      <w:r>
        <w:t>67、现浇混凝土结构中，楼板的跨度为1.8m，混凝土强度必须达到（　　　）时方可拆楼板底模。</w:t>
        <w:br/>
        <w:t>A.50％</w:t>
        <w:br/>
        <w:t>B.75％</w:t>
        <w:br/>
        <w:t>C.85％</w:t>
        <w:br/>
        <w:t>D.100％</w:t>
        <w:br/>
        <w:br/>
        <w:t xml:space="preserve">【答案】：A </w:t>
      </w:r>
    </w:p>
    <w:p>
      <w:pPr>
        <w:sectPr w:rsidSect="00034616">
          <w:type w:val="nextPage"/>
          <w:pgSz w:w="12240" w:h="15840"/>
          <w:pgMar w:top="1440" w:right="1800" w:bottom="1440" w:left="1800" w:header="720" w:footer="720" w:gutter="0"/>
          <w:pgNumType w:start="19"/>
          <w:cols w:space="720"/>
          <w:titlePg w:val="0"/>
          <w:docGrid w:linePitch="360"/>
        </w:sectPr>
      </w:pPr>
    </w:p>
    <w:p>
      <w:r>
        <w:t>68、砖基础的水平灰缝厚度和垂直灰缝宽度宜为（　　　）mm左右。</w:t>
        <w:br/>
        <w:t>A.8</w:t>
        <w:br/>
        <w:t>B.9</w:t>
        <w:br/>
        <w:t>C.10</w:t>
        <w:br/>
        <w:t>D.11</w:t>
        <w:br/>
        <w:br/>
        <w:t>【答案】：C</w:t>
      </w:r>
      <w:r>
        <w:t xml:space="preserve"> </w:t>
      </w:r>
    </w:p>
    <w:p>
      <w:r>
        <w:t>69、单位工程质量验收合格后，（　　　）应在规定时间内将工程竣工验收报告和有关文件，报建设行政管理部门备案。</w:t>
        <w:br/>
        <w:t>A.建设单位</w:t>
        <w:br/>
        <w:t>B.施工单位</w:t>
        <w:br/>
        <w:t>C.设计单位</w:t>
        <w:br/>
        <w:t>D.质量监督机构</w:t>
        <w:br/>
        <w:br/>
        <w:t xml:space="preserve">【答案】：A </w:t>
      </w:r>
    </w:p>
    <w:p>
      <w:r>
        <w:t>70、划分施工段的基本原则不包括（　　　）。</w:t>
        <w:br/>
        <w:t>A.施工段的数目要合理</w:t>
        <w:br/>
        <w:t>B.要有利于结构的局部性</w:t>
        <w:br/>
        <w:t>C.要有足够的工作面</w:t>
        <w:br/>
        <w:t>D.以主导施工过程为依据进行划分</w:t>
        <w:br/>
        <w:br/>
        <w:t xml:space="preserve">【答案】：B </w:t>
      </w:r>
    </w:p>
    <w:p>
      <w:r>
        <w:t>71、组织流水施工时，空间参数不包括（　　　）。</w:t>
        <w:br/>
        <w:t>A.施工层数</w:t>
        <w:br/>
        <w:t>B.流水步距</w:t>
        <w:br/>
        <w:t>C.工作面</w:t>
        <w:br/>
        <w:t>D.施工段数</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72、混凝土强度的检验，主要是指（　　　）检查。</w:t>
        <w:br/>
        <w:t>A.抗压强度</w:t>
        <w:br/>
        <w:t>B.抗拉强度</w:t>
        <w:br/>
        <w:t>C.抗弯强度</w:t>
        <w:br/>
        <w:t>D.抗剪强度</w:t>
        <w:br/>
        <w:br/>
        <w:t>【答案】：A</w:t>
      </w:r>
      <w:r>
        <w:t xml:space="preserve"> </w:t>
      </w:r>
    </w:p>
    <w:p>
      <w:r>
        <w:t>73、某基础混凝土浇筑需劳动量为1200个工日，划分为劳动量相等的3个施工段组织流水施工，每天采用两班制，每段投人的人工数为40个工日，其流水节拍值为（　　　）d。</w:t>
        <w:br/>
        <w:t>A.5</w:t>
        <w:br/>
        <w:t>B.8</w:t>
        <w:br/>
        <w:t>C.10</w:t>
        <w:br/>
        <w:t>D.15</w:t>
        <w:br/>
        <w:br/>
        <w:t xml:space="preserve">【答案】：A </w:t>
      </w:r>
    </w:p>
    <w:p>
      <w:r>
        <w:t>74、多层混合结构房屋的主要缺点是（　　　）。</w:t>
        <w:br/>
        <w:t>A.工程造价低</w:t>
        <w:br/>
        <w:t>B.抗震性能差</w:t>
        <w:br/>
        <w:t>C.刚度大</w:t>
        <w:br/>
        <w:t>D.易就地取材</w:t>
        <w:br/>
        <w:br/>
        <w:t xml:space="preserve">【答案】：B </w:t>
      </w:r>
    </w:p>
    <w:p>
      <w:r>
        <w:t>75、下列属于施工日志基本内容的是（　　　）。</w:t>
        <w:br/>
        <w:t>A.隐蔽工程验收情况</w:t>
        <w:br/>
        <w:t>B.质量检查情况</w:t>
        <w:br/>
        <w:t>C.施工部位</w:t>
        <w:br/>
        <w:t>D.安全检查情况</w:t>
        <w:br/>
        <w:br/>
        <w:t xml:space="preserve">【答案】：C </w:t>
      </w:r>
    </w:p>
    <w:p>
      <w:pPr>
        <w:sectPr w:rsidSect="00034616">
          <w:type w:val="nextPage"/>
          <w:pgSz w:w="12240" w:h="15840"/>
          <w:pgMar w:top="1440" w:right="1800" w:bottom="1440" w:left="1800" w:header="720" w:footer="720" w:gutter="0"/>
          <w:pgNumType w:start="21"/>
          <w:cols w:space="720"/>
          <w:titlePg w:val="0"/>
          <w:docGrid w:linePitch="360"/>
        </w:sectPr>
      </w:pPr>
    </w:p>
    <w:p>
      <w:r>
        <w:t>76、物料提升机的安全使用与管理要求规定，提升机安装后，应由（　　　）组织有关人员按规范和设计的要求进行检查验收，确定合格后发给使用证，方可交付使用。</w:t>
        <w:br/>
        <w:t>A.主管部门</w:t>
        <w:br/>
        <w:t>B.施工单位</w:t>
        <w:br/>
        <w:t>C.监理单位</w:t>
        <w:br/>
        <w:t>D.建设单位</w:t>
        <w:br/>
        <w:br/>
        <w:t>【答案】：A</w:t>
      </w:r>
      <w:r>
        <w:t xml:space="preserve"> </w:t>
      </w:r>
    </w:p>
    <w:p>
      <w:r>
        <w:t>77、根据《建设工程监理规范》GB/T50319，施工阶段工程监理工作用表中的A类用表是（　　　）。</w:t>
        <w:br/>
        <w:t>A.工程监理单位用表</w:t>
        <w:br/>
        <w:t>B.施工单位报审、报验用表</w:t>
        <w:br/>
        <w:t>C.建设单位用表</w:t>
        <w:br/>
        <w:t>D.工程参与各方通用表</w:t>
        <w:br/>
        <w:br/>
        <w:t xml:space="preserve">【答案】：A </w:t>
      </w:r>
    </w:p>
    <w:p>
      <w:r>
        <w:t>78、当混凝土浇筑深度超过（　　　）m时，应采用带节管的振动串筒，即在串筒上每隔2～3节管安装一台振动器。</w:t>
        <w:br/>
        <w:t>A.6</w:t>
        <w:br/>
        <w:t>B.7</w:t>
        <w:br/>
        <w:t>C.8</w:t>
        <w:br/>
        <w:t>D.9</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79、房屋基础砌体墙是（　　　）m以下的砖墙，它的高度是用基础皮数杆来控制的。</w:t>
        <w:br/>
        <w:t>A.士0.500</w:t>
        <w:br/>
        <w:t>B.±0.000</w:t>
        <w:br/>
        <w:t>C.一0.500</w:t>
        <w:br/>
        <w:t>D.一060</w:t>
        <w:br/>
        <w:br/>
        <w:t xml:space="preserve">【答案】：B </w:t>
      </w:r>
    </w:p>
    <w:p>
      <w:r>
        <w:t>80、关于混凝土灌注桩的沉渣厚度，说法正确的是（　　　）。</w:t>
        <w:br/>
        <w:t>A.放钢筋笼前所测沉渣厚度应符合要求</w:t>
        <w:br/>
        <w:t>B.放钢筋笼后，混凝土灌注前所测沉渣厚度应符合要求</w:t>
        <w:br/>
        <w:t>C.浇筑混凝土后，沉渣厚度应符合要求</w:t>
        <w:br/>
        <w:t>D.灌注桩在浇筑混凝土前，孔底不得有任何沉渣</w:t>
        <w:br/>
        <w:br/>
        <w:t xml:space="preserve">【答案】：B </w:t>
      </w:r>
    </w:p>
    <w:p>
      <w:r>
        <w:t>81、关于多层及高层钢结构吊装顺序的说法，正确的是（　　　）。</w:t>
        <w:br/>
        <w:t>A.平面从中间或某一对称节间开始，垂直方向由下至上组成稳定结构，同节柱范围内的横向构件，通常由上向下逐层安装</w:t>
        <w:br/>
        <w:t>B.平面从中间或某一对称节间开始，垂直方向由上至下组成稳定结构，同节柱范围内的横向构件，通常由上向下逐层安装</w:t>
        <w:br/>
        <w:t>C.平面从两边节间开始，垂直方向由下至上组成稳定结构，同节柱范围内的横向构件，通常由下向上逐层安装</w:t>
        <w:br/>
        <w:t>D.平面从两边节间开始，垂直方向由下至上组成稳定结构，同节柱范围内的横向构件，通常由上向下逐层安装</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r>
        <w:t>82、关于工期延误期间合同价款调整的特殊处理，说法正确的是（　　　）。</w:t>
        <w:br/>
        <w:t>A.承办人原因引起的工期延误，期间法律法规发生变化，合同价款给予调整</w:t>
        <w:br/>
        <w:t>B.承包人原因引起的工期延误，期间法律法规发生变化，合同价款增加的，价款不予调整</w:t>
        <w:br/>
        <w:t>C.承包人原因引起的工期延误，期间法律法规发生变化，合同价款减少的，价款不予调整</w:t>
        <w:br/>
        <w:t>D.承包人原因引起的工期延误，期间法律法规发生变化，无论合同价款增加或减少，价款均不予调整</w:t>
        <w:br/>
        <w:br/>
        <w:t xml:space="preserve">【答案】：B </w:t>
      </w:r>
    </w:p>
    <w:p>
      <w:r>
        <w:t>83、某工程项目桩基工程采用套管成孔灌注桩，为了保证施工质量，桩管灌满混凝土后开始拔管，按照规定，管内应保持不少于（　　　）m高的混凝土。</w:t>
        <w:br/>
        <w:t>A.1</w:t>
        <w:br/>
        <w:t>B.1.5</w:t>
        <w:br/>
        <w:t>C.2</w:t>
        <w:br/>
        <w:t>D.2.5</w:t>
        <w:br/>
        <w:br/>
        <w:t xml:space="preserve">【答案】：C </w:t>
      </w:r>
    </w:p>
    <w:p>
      <w:r>
        <w:t>84、下列不属于施工进度计划检查方法的是（　　　）。</w:t>
        <w:br/>
        <w:t>A.跟踪检查施工实际进度</w:t>
        <w:br/>
        <w:t>B.因果分析法</w:t>
        <w:br/>
        <w:t>C.对比分析实际进度与计划进度</w:t>
        <w:br/>
        <w:t>D.整理统计检查数据</w:t>
        <w:br/>
        <w:br/>
        <w:t xml:space="preserve">【答案】：B </w:t>
      </w:r>
    </w:p>
    <w:p>
      <w:r>
        <w:t>85、关于施工场区平面控制网的布设原则，说法正确的是（　　　）。</w:t>
        <w:br/>
        <w:t>A.从整体考虑，遵循先局部后整体</w:t>
        <w:br/>
        <w:t>B.先低精度再高精度</w:t>
        <w:br/>
        <w:t>C.选点应选在不受干扰、通视条件良好的地方</w:t>
        <w:br/>
        <w:t>D.为保证桩位免受损坏，一般采用钢筋插人土体</w:t>
        <w:br/>
        <w:br/>
        <w:t xml:space="preserve">【答案】：C </w:t>
      </w:r>
    </w:p>
    <w:p>
      <w:pPr>
        <w:sectPr w:rsidSect="00034616">
          <w:type w:val="nextPage"/>
          <w:pgSz w:w="12240" w:h="15840"/>
          <w:pgMar w:top="1440" w:right="1800" w:bottom="1440" w:left="1800" w:header="720" w:footer="720" w:gutter="0"/>
          <w:pgNumType w:start="24"/>
          <w:cols w:space="720"/>
          <w:titlePg w:val="0"/>
          <w:docGrid w:linePitch="360"/>
        </w:sectPr>
      </w:pPr>
    </w:p>
    <w:p>
      <w:r>
        <w:t>86、工程项目满足开工条件后，总承包单位应该向监理机构报送的表格是（　　　）。</w:t>
        <w:br/>
        <w:t>A.施工现场质量检查记录表</w:t>
        <w:br/>
        <w:t>B.施工组织设计报审表</w:t>
        <w:br/>
        <w:t>C.工程开工报审表</w:t>
        <w:br/>
        <w:t>D.工程复工报审表</w:t>
        <w:br/>
        <w:br/>
        <w:t>【答案】：C</w:t>
      </w:r>
      <w:r>
        <w:t xml:space="preserve"> </w:t>
      </w:r>
    </w:p>
    <w:p>
      <w:r>
        <w:t>87、关于一般情况下检验批和分项工程的关系，说法正确的是（　　　）。</w:t>
        <w:br/>
        <w:t>A.分项工程是检验批的基础</w:t>
        <w:br/>
        <w:t>B.两者有着截然不同的性质</w:t>
        <w:br/>
        <w:t>C.两者具有相同或相近的性质，只是批量的大小不同而已</w:t>
        <w:br/>
        <w:t>D.检验批是按照工程划分的，而分项工程是按照施工部位划分的</w:t>
        <w:br/>
        <w:br/>
        <w:t xml:space="preserve">【答案】：C </w:t>
      </w:r>
    </w:p>
    <w:p>
      <w:r>
        <w:t>88、正铲挖土机作业特点中说法错误的是（　　　）。</w:t>
        <w:br/>
        <w:t>A.开挖停机面以上土方</w:t>
        <w:br/>
        <w:t>B.工作面应在1.5m以上</w:t>
        <w:br/>
        <w:t>C.开挖高度超过挖土机挖掘高度时，可采取分层开挖</w:t>
        <w:br/>
        <w:t>D.可装车和两边甩土、堆放</w:t>
        <w:br/>
        <w:br/>
        <w:t xml:space="preserve">【答案】：D </w:t>
      </w:r>
    </w:p>
    <w:p>
      <w:r>
        <w:t>89、下列哪一项不是施工准备所包括的内容（　　　）。</w:t>
        <w:br/>
        <w:t>A.技术准备</w:t>
        <w:br/>
        <w:t>B.资金准备</w:t>
        <w:br/>
        <w:t>C.机械准备</w:t>
        <w:br/>
        <w:t>D.现场准备</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90、施工单位对因建设工程施工可能造成损害的毗邻建筑物、构筑物和地下管线等，应当采取（　　　）措施。</w:t>
        <w:br/>
        <w:t>A.防范</w:t>
        <w:br/>
        <w:t>B.安全保护</w:t>
        <w:br/>
        <w:t>C.专项防护</w:t>
        <w:br/>
        <w:t>D.隔离</w:t>
        <w:br/>
        <w:br/>
        <w:t>【答案】：C</w:t>
      </w:r>
      <w:r>
        <w:t xml:space="preserve"> </w:t>
      </w:r>
    </w:p>
    <w:p>
      <w:r>
        <w:t>91、吊车梁和吊车桁架的组装检查结果，不应有下挠，检验方法为（）。</w:t>
        <w:br/>
        <w:t>A.构件直立，在两端支承后，由水准仪和钢尺检查</w:t>
        <w:br/>
        <w:t>B.构件平置，由水准仪和钢尺检查</w:t>
        <w:br/>
        <w:t>C.构件直立，在两端支承后，由经纬仪检查</w:t>
        <w:br/>
        <w:t>D.构件平置，由经纬仪和钢尺检查</w:t>
        <w:br/>
        <w:br/>
        <w:t xml:space="preserve">【答案】：A </w:t>
      </w:r>
    </w:p>
    <w:p>
      <w:r>
        <w:t>92、该工程在合同第2年的工程预付款为（　　　）万元。</w:t>
        <w:br/>
        <w:t>A.277.50</w:t>
        <w:br/>
        <w:t>B.550</w:t>
        <w:br/>
        <w:t>C.650</w:t>
        <w:br/>
        <w:t>D.1200</w:t>
        <w:br/>
        <w:br/>
        <w:t xml:space="preserve">【答案】：B </w:t>
      </w:r>
    </w:p>
    <w:p>
      <w:pPr>
        <w:sectPr w:rsidSect="00034616">
          <w:type w:val="nextPage"/>
          <w:pgSz w:w="12240" w:h="15840"/>
          <w:pgMar w:top="1440" w:right="1800" w:bottom="1440" w:left="1800" w:header="720" w:footer="720" w:gutter="0"/>
          <w:pgNumType w:start="26"/>
          <w:cols w:space="720"/>
          <w:titlePg w:val="0"/>
          <w:docGrid w:linePitch="360"/>
        </w:sectPr>
      </w:pPr>
      <w:r>
        <w:t>93、某基础工程划分4个施工过程（挖基槽、垫层施工、混凝土浇筑、回填土），每个施工过程分为5个施工段，流水节拍均为3d，要求在混凝土浇筑2d后才能进行回填土施工，该工程的流水施工工期为（　　　）d。</w:t>
        <w:br/>
        <w:t>A.39</w:t>
        <w:br/>
        <w:t>B.29</w:t>
        <w:br/>
        <w:t>C.26</w:t>
        <w:br/>
        <w:t>D.14</w:t>
        <w:br/>
        <w:br/>
        <w:t xml:space="preserve">【答案】：C </w:t>
      </w:r>
    </w:p>
    <w:p>
      <w:r>
        <w:t>94、碳素结构钢和低合金钢在加热矫正时，加热温度不应超过（　　　）℃。</w:t>
        <w:br/>
        <w:t>A.700</w:t>
        <w:br/>
        <w:t>B.800</w:t>
        <w:br/>
        <w:t>C.900</w:t>
        <w:br/>
        <w:t>D.1000</w:t>
        <w:br/>
        <w:br/>
        <w:t xml:space="preserve">【答案】：C </w:t>
      </w:r>
    </w:p>
    <w:p>
      <w:r>
        <w:t>95、施工组织设计和专项施工方案的主要技术经济指标不包括（　　　）。</w:t>
        <w:br/>
        <w:t>A.施工技术指标</w:t>
        <w:br/>
        <w:t>B.工期指标</w:t>
        <w:br/>
        <w:t>C.成本指标</w:t>
        <w:br/>
        <w:t>D.实物量消耗指标</w:t>
        <w:br/>
        <w:br/>
        <w:t xml:space="preserve">【答案】：A </w:t>
      </w:r>
    </w:p>
    <w:p>
      <w:r>
        <w:t>96、钢结构工程斜梁的安装顺序是：先从（　　　）的两榀钢架开始，刚架安装完毕后将其间的檩条、支撑、隅撑等全部装好，并检查其垂直度。然后以这两榀刚架为起点，向建筑物另一端顺序安装。</w:t>
        <w:br/>
        <w:t>A.一端的山墙</w:t>
        <w:br/>
        <w:t>B.靠近山墙的有柱间支撑</w:t>
        <w:br/>
        <w:t>C.中部</w:t>
        <w:br/>
        <w:t>D.中部有柱间支撑力一次施拧</w:t>
        <w:br/>
        <w:br/>
        <w:t xml:space="preserve">【答案】：B </w:t>
      </w:r>
    </w:p>
    <w:p>
      <w:pPr>
        <w:sectPr w:rsidSect="00034616">
          <w:type w:val="nextPage"/>
          <w:pgSz w:w="12240" w:h="15840"/>
          <w:pgMar w:top="1440" w:right="1800" w:bottom="1440" w:left="1800" w:header="720" w:footer="720" w:gutter="0"/>
          <w:pgNumType w:start="27"/>
          <w:cols w:space="720"/>
          <w:titlePg w:val="0"/>
          <w:docGrid w:linePitch="360"/>
        </w:sectPr>
      </w:pPr>
    </w:p>
    <w:p>
      <w:r>
        <w:t>97、施工升降机在安装导轨架时，为保证其垂直度，可行的测量校准方法是（　　　）。</w:t>
        <w:br/>
        <w:t>A.一台经纬仪校准</w:t>
        <w:br/>
        <w:t>B.一台水准仪校准</w:t>
        <w:br/>
        <w:t>C.两台经纬仪校准</w:t>
        <w:br/>
        <w:t>D.两台水准仪校准</w:t>
        <w:br/>
        <w:br/>
        <w:t>【答案】：C</w:t>
      </w:r>
      <w:r>
        <w:t xml:space="preserve"> </w:t>
      </w:r>
    </w:p>
    <w:p>
      <w:r>
        <w:t>98、施工质量问题产生的原因不包括（　　　）。</w:t>
        <w:br/>
        <w:t>A.技术原因</w:t>
        <w:br/>
        <w:t>B.人为原因</w:t>
        <w:br/>
        <w:t>C.社会、经济原因</w:t>
        <w:br/>
        <w:t>D.组织原因</w:t>
        <w:br/>
        <w:br/>
        <w:t xml:space="preserve">【答案】：D </w:t>
      </w:r>
    </w:p>
    <w:p>
      <w:r>
        <w:t>99、砖墙水平灰缝的砂浆饱满度不得小于（　　　）。</w:t>
        <w:br/>
        <w:t>A.70</w:t>
        <w:br/>
        <w:t>B.80</w:t>
        <w:br/>
        <w:t>C.90</w:t>
        <w:br/>
        <w:t>D.95</w:t>
        <w:br/>
        <w:br/>
        <w:t xml:space="preserve">【答案】：B </w:t>
      </w:r>
    </w:p>
    <w:p>
      <w:r>
        <w:t>100、水平视线在已知高程点上水准尺的读数称为（　　　）。</w:t>
        <w:br/>
        <w:t>A.前视读数</w:t>
        <w:br/>
        <w:t>B.水准尺读数</w:t>
        <w:br/>
        <w:t>C.后视读数</w:t>
        <w:br/>
        <w:t>D.中视读数</w:t>
        <w:br/>
        <w:br/>
        <w:t xml:space="preserve">【答案】：C </w:t>
      </w:r>
    </w:p>
    <w:p>
      <w:pPr>
        <w:sectPr w:rsidSect="00034616">
          <w:type w:val="nextPage"/>
          <w:pgSz w:w="12240" w:h="15840"/>
          <w:pgMar w:top="1440" w:right="1800" w:bottom="1440" w:left="1800" w:header="720" w:footer="720" w:gutter="0"/>
          <w:pgNumType w:start="28"/>
          <w:cols w:space="720"/>
          <w:titlePg w:val="0"/>
          <w:docGrid w:linePitch="360"/>
        </w:sectPr>
      </w:pPr>
    </w:p>
    <w:p>
      <w:r>
        <w:t>101、参加专家论证会的专家组成员应当有（　　　）名及以上符合相关专业要求的专家组成。</w:t>
        <w:br/>
        <w:t>A.3</w:t>
        <w:br/>
        <w:t>B.5</w:t>
        <w:br/>
        <w:t>C.6</w:t>
        <w:br/>
        <w:t>D.7</w:t>
        <w:br/>
        <w:br/>
        <w:t>【答案】：B</w:t>
      </w:r>
      <w:r>
        <w:t xml:space="preserve"> </w:t>
      </w:r>
    </w:p>
    <w:p>
      <w:r>
        <w:t>102、4个月。合同中部分工程价款条款如下：(1)分部分项工程清单中含有两个混凝土分项工程，甲项合价为4万元，乙项合价为51．2万元；(2)措施费项目清单中含有5个项目，总费用为18万元；(3)其他项目清单中仅含有专业工程暂估价一项，费用估计为20万元；(4)规费综合费率取6．86%，税金取3．41%;(5)材料预付款为分部分项工程合同价的20%。</w:t>
        <w:br/>
        <w:t>A.18.52</w:t>
        <w:br/>
        <w:t>B.20.46</w:t>
        <w:br/>
        <w:t>C.26.12</w:t>
        <w:br/>
        <w:t>D.26.51</w:t>
        <w:br/>
        <w:br/>
        <w:t xml:space="preserve">【答案】：B </w:t>
      </w:r>
    </w:p>
    <w:p>
      <w:r>
        <w:t>103、等高式大放脚的砌筑方法是（　　　）。</w:t>
        <w:br/>
        <w:t>A.每砌两皮砖高，每边各收进60mm</w:t>
        <w:br/>
        <w:t>B.每砌两皮砖高，每边各收进120mm</w:t>
        <w:br/>
        <w:t>C.每砌一皮砖高，每边各收进60mm</w:t>
        <w:br/>
        <w:t>D.每砌一皮砖高，每边各收进120mm</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p>
    <w:p>
      <w:r>
        <w:t>104、在铺贴卷材防水层时应采用搭接方法，各层卷材长边和短边搭接的最短宽度分别不应小于（　　　）mm。</w:t>
        <w:br/>
        <w:t>A.70，100</w:t>
        <w:br/>
        <w:t>B.70，80</w:t>
        <w:br/>
        <w:t>C.60，100</w:t>
        <w:br/>
        <w:t>D.100，70</w:t>
        <w:br/>
        <w:br/>
        <w:t>【答案】：A</w:t>
      </w:r>
      <w:r>
        <w:t xml:space="preserve"> </w:t>
      </w:r>
    </w:p>
    <w:p>
      <w:r>
        <w:t>105、在施工现场，属于管理缺失的行为是（　　　）。</w:t>
        <w:br/>
        <w:t>A.不安全装束</w:t>
        <w:br/>
        <w:t>B.在起吊物下作业、停留</w:t>
        <w:br/>
        <w:t>C.技术上的缺陷</w:t>
        <w:br/>
        <w:t>D.分散注意力行为</w:t>
        <w:br/>
        <w:br/>
        <w:t xml:space="preserve">【答案】：C </w:t>
      </w:r>
    </w:p>
    <w:p>
      <w:r>
        <w:t>106、当双代号网络计划的计算工期等于计划工期时，对关键工作的说法错误的是（　　　）。</w:t>
        <w:br/>
        <w:t>A.关键工作的自由时差为零</w:t>
        <w:br/>
        <w:t>B.关键工作的最早完成时间与最迟完成时间相等</w:t>
        <w:br/>
        <w:t>C.关键工作的持续时间最长</w:t>
        <w:br/>
        <w:t>D.关键工作的最早开始时间与最迟开始时间相等</w:t>
        <w:br/>
        <w:br/>
        <w:t xml:space="preserve">【答案】：C </w:t>
      </w:r>
    </w:p>
    <w:p>
      <w:r>
        <w:t>107、物料提升机的材料、钢丝绳及配套零部件产品应有（　　　），起重量限制器、防坠安全器应经型式检验合格。</w:t>
        <w:br/>
        <w:t>A.出厂检验报告</w:t>
        <w:br/>
        <w:t>B.出厂合格证</w:t>
        <w:br/>
        <w:t>C.产品说明书</w:t>
        <w:br/>
        <w:t>D.出厂检验证明</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108、砖基础采用台阶式逐级向下放大的做法，一般为每2皮砖挑出（　　　）的砌筑方法。</w:t>
        <w:br/>
        <w:t>A.1/2砖长</w:t>
        <w:br/>
        <w:t>B.1/4砖长</w:t>
        <w:br/>
        <w:t>C.3/4砖长</w:t>
        <w:br/>
        <w:t>D.一皮砖长</w:t>
        <w:br/>
        <w:br/>
        <w:t>【答案】：B</w:t>
      </w:r>
      <w:r>
        <w:t xml:space="preserve"> </w:t>
      </w:r>
    </w:p>
    <w:p>
      <w:r>
        <w:t>109、该工程的材料预付款为（　　　）万元。</w:t>
        <w:br/>
        <w:t>A.18.52</w:t>
        <w:br/>
        <w:t>B.20.46</w:t>
        <w:br/>
        <w:t>C.26.12</w:t>
        <w:br/>
        <w:t>D.26.51</w:t>
        <w:br/>
        <w:br/>
        <w:t xml:space="preserve">【答案】：B </w:t>
      </w:r>
    </w:p>
    <w:p>
      <w:r>
        <w:t>110、施工资料是建筑工程在工程施工过程中形成的资料，下列哪一项不属于施工资料（　　　）。</w:t>
        <w:br/>
        <w:t>A.施工管理资料</w:t>
        <w:br/>
        <w:t>B.施工物质资料</w:t>
        <w:br/>
        <w:t>C.施工照片</w:t>
        <w:br/>
        <w:t>D.竣工验收资料</w:t>
        <w:br/>
        <w:br/>
        <w:t xml:space="preserve">【答案】：C </w:t>
      </w:r>
    </w:p>
    <w:p>
      <w:r>
        <w:t>111、影响工作场所内员工、临时工作人员、合同方人员、访问者和其他人员健康安全的条件和因素被称为（　　　）。</w:t>
        <w:br/>
        <w:t>A.职业健康安全</w:t>
        <w:br/>
        <w:t>B.劳动安全</w:t>
        <w:br/>
        <w:t>C.环境保护</w:t>
        <w:br/>
        <w:t>D.环境健康安全</w:t>
        <w:br/>
        <w:br/>
        <w:t xml:space="preserve">【答案】：A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https://d.book118.com/948022100026006046</w:t>
        </w:r>
      </w:hyperlink>
    </w:p>
    <w:p/>
    <w:sectPr w:rsidSect="00034616">
      <w:type w:val="nextPage"/>
      <w:pgSz w:w="12240" w:h="15840"/>
      <w:pgMar w:top="1440" w:right="1800" w:bottom="1440" w:left="1800" w:header="720" w:footer="720" w:gutter="0"/>
      <w:pgNumType w:start="31"/>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48022100026006046"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