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滚珠电主轴项目规划设计方案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14" w:history="1">
        <w:r>
          <w:rPr>
            <w:rFonts w:ascii="仿宋" w:eastAsia="仿宋" w:hAnsi="仿宋" w:cs="仿宋" w:hint="eastAsia"/>
            <w:lang w:eastAsia="zh-CN"/>
          </w:rPr>
          <w:t>序言</w:t>
        </w:r>
        <w:r>
          <w:tab/>
        </w:r>
        <w:r>
          <w:fldChar w:fldCharType="begin"/>
        </w:r>
        <w:r>
          <w:instrText xml:space="preserve"> PAGEREF _Toc11814 \h </w:instrText>
        </w:r>
        <w:r>
          <w:fldChar w:fldCharType="separate"/>
        </w:r>
        <w:r>
          <w:t>3</w:t>
        </w:r>
        <w:r>
          <w:fldChar w:fldCharType="end"/>
        </w:r>
      </w:hyperlink>
    </w:p>
    <w:p>
      <w:pPr>
        <w:pStyle w:val="TOC1"/>
        <w:tabs>
          <w:tab w:val="right" w:leader="dot" w:pos="8306"/>
        </w:tabs>
      </w:pPr>
      <w:hyperlink w:anchor="_Toc13619" w:history="1">
        <w:r>
          <w:rPr>
            <w:rFonts w:ascii="仿宋" w:eastAsia="仿宋" w:hAnsi="仿宋" w:cs="仿宋" w:hint="eastAsia"/>
            <w:lang w:eastAsia="zh-CN"/>
          </w:rPr>
          <w:t>一、滚珠电主轴项目土建工程</w:t>
        </w:r>
        <w:r>
          <w:tab/>
        </w:r>
        <w:r>
          <w:fldChar w:fldCharType="begin"/>
        </w:r>
        <w:r>
          <w:instrText xml:space="preserve"> PAGEREF _Toc13619 \h </w:instrText>
        </w:r>
        <w:r>
          <w:fldChar w:fldCharType="separate"/>
        </w:r>
        <w:r>
          <w:t>3</w:t>
        </w:r>
        <w:r>
          <w:fldChar w:fldCharType="end"/>
        </w:r>
      </w:hyperlink>
    </w:p>
    <w:p>
      <w:pPr>
        <w:pStyle w:val="TOC2"/>
        <w:tabs>
          <w:tab w:val="right" w:leader="dot" w:pos="8306"/>
        </w:tabs>
      </w:pPr>
      <w:hyperlink w:anchor="_Toc27215" w:history="1">
        <w:r>
          <w:rPr>
            <w:rFonts w:ascii="仿宋" w:eastAsia="仿宋" w:hAnsi="仿宋" w:cs="仿宋" w:hint="eastAsia"/>
            <w:lang w:eastAsia="zh-CN"/>
          </w:rPr>
          <w:t>(一)、建筑工程设计原则</w:t>
        </w:r>
        <w:r>
          <w:tab/>
        </w:r>
        <w:r>
          <w:fldChar w:fldCharType="begin"/>
        </w:r>
        <w:r>
          <w:instrText xml:space="preserve"> PAGEREF _Toc27215 \h </w:instrText>
        </w:r>
        <w:r>
          <w:fldChar w:fldCharType="separate"/>
        </w:r>
        <w:r>
          <w:t>3</w:t>
        </w:r>
        <w:r>
          <w:fldChar w:fldCharType="end"/>
        </w:r>
      </w:hyperlink>
    </w:p>
    <w:p>
      <w:pPr>
        <w:pStyle w:val="TOC2"/>
        <w:tabs>
          <w:tab w:val="right" w:leader="dot" w:pos="8306"/>
        </w:tabs>
      </w:pPr>
      <w:hyperlink w:anchor="_Toc28448" w:history="1">
        <w:r>
          <w:rPr>
            <w:rFonts w:ascii="仿宋" w:eastAsia="仿宋" w:hAnsi="仿宋" w:cs="仿宋" w:hint="eastAsia"/>
            <w:lang w:eastAsia="zh-CN"/>
          </w:rPr>
          <w:t>(二)、土建工程设计年限及安全等级</w:t>
        </w:r>
        <w:r>
          <w:tab/>
        </w:r>
        <w:r>
          <w:fldChar w:fldCharType="begin"/>
        </w:r>
        <w:r>
          <w:instrText xml:space="preserve"> PAGEREF _Toc28448 \h </w:instrText>
        </w:r>
        <w:r>
          <w:fldChar w:fldCharType="separate"/>
        </w:r>
        <w:r>
          <w:t>4</w:t>
        </w:r>
        <w:r>
          <w:fldChar w:fldCharType="end"/>
        </w:r>
      </w:hyperlink>
    </w:p>
    <w:p>
      <w:pPr>
        <w:pStyle w:val="TOC2"/>
        <w:tabs>
          <w:tab w:val="right" w:leader="dot" w:pos="8306"/>
        </w:tabs>
      </w:pPr>
      <w:hyperlink w:anchor="_Toc11121" w:history="1">
        <w:r>
          <w:rPr>
            <w:rFonts w:ascii="仿宋" w:eastAsia="仿宋" w:hAnsi="仿宋" w:cs="仿宋" w:hint="eastAsia"/>
            <w:lang w:eastAsia="zh-CN"/>
          </w:rPr>
          <w:t>(三)、建筑工程设计总体要求</w:t>
        </w:r>
        <w:r>
          <w:tab/>
        </w:r>
        <w:r>
          <w:fldChar w:fldCharType="begin"/>
        </w:r>
        <w:r>
          <w:instrText xml:space="preserve"> PAGEREF _Toc11121 \h </w:instrText>
        </w:r>
        <w:r>
          <w:fldChar w:fldCharType="separate"/>
        </w:r>
        <w:r>
          <w:t>5</w:t>
        </w:r>
        <w:r>
          <w:fldChar w:fldCharType="end"/>
        </w:r>
      </w:hyperlink>
    </w:p>
    <w:p>
      <w:pPr>
        <w:pStyle w:val="TOC2"/>
        <w:tabs>
          <w:tab w:val="right" w:leader="dot" w:pos="8306"/>
        </w:tabs>
      </w:pPr>
      <w:hyperlink w:anchor="_Toc12449" w:history="1">
        <w:r>
          <w:rPr>
            <w:rFonts w:ascii="仿宋" w:eastAsia="仿宋" w:hAnsi="仿宋" w:cs="仿宋" w:hint="eastAsia"/>
            <w:lang w:eastAsia="zh-CN"/>
          </w:rPr>
          <w:t>(四)、土建工程建设指标</w:t>
        </w:r>
        <w:r>
          <w:tab/>
        </w:r>
        <w:r>
          <w:fldChar w:fldCharType="begin"/>
        </w:r>
        <w:r>
          <w:instrText xml:space="preserve"> PAGEREF _Toc12449 \h </w:instrText>
        </w:r>
        <w:r>
          <w:fldChar w:fldCharType="separate"/>
        </w:r>
        <w:r>
          <w:t>6</w:t>
        </w:r>
        <w:r>
          <w:fldChar w:fldCharType="end"/>
        </w:r>
      </w:hyperlink>
    </w:p>
    <w:p>
      <w:pPr>
        <w:pStyle w:val="TOC1"/>
        <w:tabs>
          <w:tab w:val="right" w:leader="dot" w:pos="8306"/>
        </w:tabs>
      </w:pPr>
      <w:hyperlink w:anchor="_Toc25428" w:history="1">
        <w:r>
          <w:rPr>
            <w:rFonts w:ascii="仿宋" w:eastAsia="仿宋" w:hAnsi="仿宋" w:cs="仿宋" w:hint="eastAsia"/>
            <w:lang w:eastAsia="zh-CN"/>
          </w:rPr>
          <w:t>二、滚珠电主轴项目建设背景及必要性分析</w:t>
        </w:r>
        <w:r>
          <w:tab/>
        </w:r>
        <w:r>
          <w:fldChar w:fldCharType="begin"/>
        </w:r>
        <w:r>
          <w:instrText xml:space="preserve"> PAGEREF _Toc25428 \h </w:instrText>
        </w:r>
        <w:r>
          <w:fldChar w:fldCharType="separate"/>
        </w:r>
        <w:r>
          <w:t>6</w:t>
        </w:r>
        <w:r>
          <w:fldChar w:fldCharType="end"/>
        </w:r>
      </w:hyperlink>
    </w:p>
    <w:p>
      <w:pPr>
        <w:pStyle w:val="TOC2"/>
        <w:tabs>
          <w:tab w:val="right" w:leader="dot" w:pos="8306"/>
        </w:tabs>
      </w:pPr>
      <w:hyperlink w:anchor="_Toc29283" w:history="1">
        <w:r>
          <w:rPr>
            <w:rFonts w:ascii="仿宋" w:eastAsia="仿宋" w:hAnsi="仿宋" w:cs="仿宋" w:hint="eastAsia"/>
            <w:lang w:eastAsia="zh-CN"/>
          </w:rPr>
          <w:t>(一)、滚珠电主轴项目背景分析</w:t>
        </w:r>
        <w:r>
          <w:tab/>
        </w:r>
        <w:r>
          <w:fldChar w:fldCharType="begin"/>
        </w:r>
        <w:r>
          <w:instrText xml:space="preserve"> PAGEREF _Toc29283 \h </w:instrText>
        </w:r>
        <w:r>
          <w:fldChar w:fldCharType="separate"/>
        </w:r>
        <w:r>
          <w:t>6</w:t>
        </w:r>
        <w:r>
          <w:fldChar w:fldCharType="end"/>
        </w:r>
      </w:hyperlink>
    </w:p>
    <w:p>
      <w:pPr>
        <w:pStyle w:val="TOC2"/>
        <w:tabs>
          <w:tab w:val="right" w:leader="dot" w:pos="8306"/>
        </w:tabs>
      </w:pPr>
      <w:hyperlink w:anchor="_Toc17904" w:history="1">
        <w:r>
          <w:rPr>
            <w:rFonts w:ascii="仿宋" w:eastAsia="仿宋" w:hAnsi="仿宋" w:cs="仿宋" w:hint="eastAsia"/>
            <w:lang w:eastAsia="zh-CN"/>
          </w:rPr>
          <w:t>(二)、滚珠电主轴项目建设必要性分析</w:t>
        </w:r>
        <w:r>
          <w:tab/>
        </w:r>
        <w:r>
          <w:fldChar w:fldCharType="begin"/>
        </w:r>
        <w:r>
          <w:instrText xml:space="preserve"> PAGEREF _Toc17904 \h </w:instrText>
        </w:r>
        <w:r>
          <w:fldChar w:fldCharType="separate"/>
        </w:r>
        <w:r>
          <w:t>8</w:t>
        </w:r>
        <w:r>
          <w:fldChar w:fldCharType="end"/>
        </w:r>
      </w:hyperlink>
    </w:p>
    <w:p>
      <w:pPr>
        <w:pStyle w:val="TOC1"/>
        <w:tabs>
          <w:tab w:val="right" w:leader="dot" w:pos="8306"/>
        </w:tabs>
      </w:pPr>
      <w:hyperlink w:anchor="_Toc9869" w:history="1">
        <w:r>
          <w:rPr>
            <w:rFonts w:ascii="仿宋" w:eastAsia="仿宋" w:hAnsi="仿宋" w:cs="仿宋" w:hint="eastAsia"/>
            <w:lang w:eastAsia="zh-CN"/>
          </w:rPr>
          <w:t>三、滚珠电主轴项目绩效评估</w:t>
        </w:r>
        <w:r>
          <w:tab/>
        </w:r>
        <w:r>
          <w:fldChar w:fldCharType="begin"/>
        </w:r>
        <w:r>
          <w:instrText xml:space="preserve"> PAGEREF _Toc9869 \h </w:instrText>
        </w:r>
        <w:r>
          <w:fldChar w:fldCharType="separate"/>
        </w:r>
        <w:r>
          <w:t>9</w:t>
        </w:r>
        <w:r>
          <w:fldChar w:fldCharType="end"/>
        </w:r>
      </w:hyperlink>
    </w:p>
    <w:p>
      <w:pPr>
        <w:pStyle w:val="TOC2"/>
        <w:tabs>
          <w:tab w:val="right" w:leader="dot" w:pos="8306"/>
        </w:tabs>
      </w:pPr>
      <w:hyperlink w:anchor="_Toc6805" w:history="1">
        <w:r>
          <w:rPr>
            <w:rFonts w:ascii="仿宋" w:eastAsia="仿宋" w:hAnsi="仿宋" w:cs="仿宋" w:hint="eastAsia"/>
            <w:lang w:eastAsia="zh-CN"/>
          </w:rPr>
          <w:t>(一)、绩效评估指标</w:t>
        </w:r>
        <w:r>
          <w:tab/>
        </w:r>
        <w:r>
          <w:fldChar w:fldCharType="begin"/>
        </w:r>
        <w:r>
          <w:instrText xml:space="preserve"> PAGEREF _Toc6805 \h </w:instrText>
        </w:r>
        <w:r>
          <w:fldChar w:fldCharType="separate"/>
        </w:r>
        <w:r>
          <w:t>9</w:t>
        </w:r>
        <w:r>
          <w:fldChar w:fldCharType="end"/>
        </w:r>
      </w:hyperlink>
    </w:p>
    <w:p>
      <w:pPr>
        <w:pStyle w:val="TOC2"/>
        <w:tabs>
          <w:tab w:val="right" w:leader="dot" w:pos="8306"/>
        </w:tabs>
      </w:pPr>
      <w:hyperlink w:anchor="_Toc17877" w:history="1">
        <w:r>
          <w:rPr>
            <w:rFonts w:ascii="仿宋" w:eastAsia="仿宋" w:hAnsi="仿宋" w:cs="仿宋" w:hint="eastAsia"/>
            <w:lang w:eastAsia="zh-CN"/>
          </w:rPr>
          <w:t>(二)、绩效评估方法</w:t>
        </w:r>
        <w:r>
          <w:tab/>
        </w:r>
        <w:r>
          <w:fldChar w:fldCharType="begin"/>
        </w:r>
        <w:r>
          <w:instrText xml:space="preserve"> PAGEREF _Toc17877 \h </w:instrText>
        </w:r>
        <w:r>
          <w:fldChar w:fldCharType="separate"/>
        </w:r>
        <w:r>
          <w:t>10</w:t>
        </w:r>
        <w:r>
          <w:fldChar w:fldCharType="end"/>
        </w:r>
      </w:hyperlink>
    </w:p>
    <w:p>
      <w:pPr>
        <w:pStyle w:val="TOC2"/>
        <w:tabs>
          <w:tab w:val="right" w:leader="dot" w:pos="8306"/>
        </w:tabs>
      </w:pPr>
      <w:hyperlink w:anchor="_Toc4927" w:history="1">
        <w:r>
          <w:rPr>
            <w:rFonts w:ascii="仿宋" w:eastAsia="仿宋" w:hAnsi="仿宋" w:cs="仿宋" w:hint="eastAsia"/>
            <w:lang w:eastAsia="zh-CN"/>
          </w:rPr>
          <w:t>(三)、绩效评估周期</w:t>
        </w:r>
        <w:r>
          <w:tab/>
        </w:r>
        <w:r>
          <w:fldChar w:fldCharType="begin"/>
        </w:r>
        <w:r>
          <w:instrText xml:space="preserve"> PAGEREF _Toc4927 \h </w:instrText>
        </w:r>
        <w:r>
          <w:fldChar w:fldCharType="separate"/>
        </w:r>
        <w:r>
          <w:t>11</w:t>
        </w:r>
        <w:r>
          <w:fldChar w:fldCharType="end"/>
        </w:r>
      </w:hyperlink>
    </w:p>
    <w:p>
      <w:pPr>
        <w:pStyle w:val="TOC1"/>
        <w:tabs>
          <w:tab w:val="right" w:leader="dot" w:pos="8306"/>
        </w:tabs>
      </w:pPr>
      <w:hyperlink w:anchor="_Toc19956" w:history="1">
        <w:r>
          <w:rPr>
            <w:rFonts w:ascii="仿宋" w:eastAsia="仿宋" w:hAnsi="仿宋" w:cs="仿宋" w:hint="eastAsia"/>
            <w:lang w:eastAsia="zh-CN"/>
          </w:rPr>
          <w:t>四、滚珠电主轴项目可持续发展</w:t>
        </w:r>
        <w:r>
          <w:tab/>
        </w:r>
        <w:r>
          <w:fldChar w:fldCharType="begin"/>
        </w:r>
        <w:r>
          <w:instrText xml:space="preserve"> PAGEREF _Toc19956 \h </w:instrText>
        </w:r>
        <w:r>
          <w:fldChar w:fldCharType="separate"/>
        </w:r>
        <w:r>
          <w:t>12</w:t>
        </w:r>
        <w:r>
          <w:fldChar w:fldCharType="end"/>
        </w:r>
      </w:hyperlink>
    </w:p>
    <w:p>
      <w:pPr>
        <w:pStyle w:val="TOC2"/>
        <w:tabs>
          <w:tab w:val="right" w:leader="dot" w:pos="8306"/>
        </w:tabs>
      </w:pPr>
      <w:hyperlink w:anchor="_Toc17322" w:history="1">
        <w:r>
          <w:rPr>
            <w:rFonts w:ascii="仿宋" w:eastAsia="仿宋" w:hAnsi="仿宋" w:cs="仿宋" w:hint="eastAsia"/>
            <w:lang w:eastAsia="zh-CN"/>
          </w:rPr>
          <w:t>(一)、可持续战略与实践</w:t>
        </w:r>
        <w:r>
          <w:tab/>
        </w:r>
        <w:r>
          <w:fldChar w:fldCharType="begin"/>
        </w:r>
        <w:r>
          <w:instrText xml:space="preserve"> PAGEREF _Toc17322 \h </w:instrText>
        </w:r>
        <w:r>
          <w:fldChar w:fldCharType="separate"/>
        </w:r>
        <w:r>
          <w:t>12</w:t>
        </w:r>
        <w:r>
          <w:fldChar w:fldCharType="end"/>
        </w:r>
      </w:hyperlink>
    </w:p>
    <w:p>
      <w:pPr>
        <w:pStyle w:val="TOC2"/>
        <w:tabs>
          <w:tab w:val="right" w:leader="dot" w:pos="8306"/>
        </w:tabs>
      </w:pPr>
      <w:hyperlink w:anchor="_Toc1274" w:history="1">
        <w:r>
          <w:rPr>
            <w:rFonts w:ascii="仿宋" w:eastAsia="仿宋" w:hAnsi="仿宋" w:cs="仿宋" w:hint="eastAsia"/>
            <w:lang w:eastAsia="zh-CN"/>
          </w:rPr>
          <w:t>(二)、环保与社会责任</w:t>
        </w:r>
        <w:r>
          <w:tab/>
        </w:r>
        <w:r>
          <w:fldChar w:fldCharType="begin"/>
        </w:r>
        <w:r>
          <w:instrText xml:space="preserve"> PAGEREF _Toc1274 \h </w:instrText>
        </w:r>
        <w:r>
          <w:fldChar w:fldCharType="separate"/>
        </w:r>
        <w:r>
          <w:t>13</w:t>
        </w:r>
        <w:r>
          <w:fldChar w:fldCharType="end"/>
        </w:r>
      </w:hyperlink>
    </w:p>
    <w:p>
      <w:pPr>
        <w:pStyle w:val="TOC1"/>
        <w:tabs>
          <w:tab w:val="right" w:leader="dot" w:pos="8306"/>
        </w:tabs>
      </w:pPr>
      <w:hyperlink w:anchor="_Toc24033" w:history="1">
        <w:r>
          <w:rPr>
            <w:rFonts w:ascii="仿宋" w:eastAsia="仿宋" w:hAnsi="仿宋" w:cs="仿宋" w:hint="eastAsia"/>
            <w:lang w:eastAsia="zh-CN"/>
          </w:rPr>
          <w:t>五、工艺说明</w:t>
        </w:r>
        <w:r>
          <w:tab/>
        </w:r>
        <w:r>
          <w:fldChar w:fldCharType="begin"/>
        </w:r>
        <w:r>
          <w:instrText xml:space="preserve"> PAGEREF _Toc24033 \h </w:instrText>
        </w:r>
        <w:r>
          <w:fldChar w:fldCharType="separate"/>
        </w:r>
        <w:r>
          <w:t>14</w:t>
        </w:r>
        <w:r>
          <w:fldChar w:fldCharType="end"/>
        </w:r>
      </w:hyperlink>
    </w:p>
    <w:p>
      <w:pPr>
        <w:pStyle w:val="TOC2"/>
        <w:tabs>
          <w:tab w:val="right" w:leader="dot" w:pos="8306"/>
        </w:tabs>
      </w:pPr>
      <w:hyperlink w:anchor="_Toc12313" w:history="1">
        <w:r>
          <w:rPr>
            <w:rFonts w:ascii="仿宋" w:eastAsia="仿宋" w:hAnsi="仿宋" w:cs="仿宋" w:hint="eastAsia"/>
            <w:lang w:eastAsia="zh-CN"/>
          </w:rPr>
          <w:t>(一)、技术管理特点</w:t>
        </w:r>
        <w:r>
          <w:tab/>
        </w:r>
        <w:r>
          <w:fldChar w:fldCharType="begin"/>
        </w:r>
        <w:r>
          <w:instrText xml:space="preserve"> PAGEREF _Toc12313 \h </w:instrText>
        </w:r>
        <w:r>
          <w:fldChar w:fldCharType="separate"/>
        </w:r>
        <w:r>
          <w:t>14</w:t>
        </w:r>
        <w:r>
          <w:fldChar w:fldCharType="end"/>
        </w:r>
      </w:hyperlink>
    </w:p>
    <w:p>
      <w:pPr>
        <w:pStyle w:val="TOC2"/>
        <w:tabs>
          <w:tab w:val="right" w:leader="dot" w:pos="8306"/>
        </w:tabs>
      </w:pPr>
      <w:hyperlink w:anchor="_Toc18520" w:history="1">
        <w:r>
          <w:rPr>
            <w:rFonts w:ascii="仿宋" w:eastAsia="仿宋" w:hAnsi="仿宋" w:cs="仿宋" w:hint="eastAsia"/>
            <w:lang w:eastAsia="zh-CN"/>
          </w:rPr>
          <w:t>(二)、滚珠电主轴项目工艺技术设计方案</w:t>
        </w:r>
        <w:r>
          <w:tab/>
        </w:r>
        <w:r>
          <w:fldChar w:fldCharType="begin"/>
        </w:r>
        <w:r>
          <w:instrText xml:space="preserve"> PAGEREF _Toc18520 \h </w:instrText>
        </w:r>
        <w:r>
          <w:fldChar w:fldCharType="separate"/>
        </w:r>
        <w:r>
          <w:t>15</w:t>
        </w:r>
        <w:r>
          <w:fldChar w:fldCharType="end"/>
        </w:r>
      </w:hyperlink>
    </w:p>
    <w:p>
      <w:pPr>
        <w:pStyle w:val="TOC2"/>
        <w:tabs>
          <w:tab w:val="right" w:leader="dot" w:pos="8306"/>
        </w:tabs>
      </w:pPr>
      <w:hyperlink w:anchor="_Toc8664" w:history="1">
        <w:r>
          <w:rPr>
            <w:rFonts w:ascii="仿宋" w:eastAsia="仿宋" w:hAnsi="仿宋" w:cs="仿宋" w:hint="eastAsia"/>
            <w:lang w:eastAsia="zh-CN"/>
          </w:rPr>
          <w:t>(三)、设备选型方案</w:t>
        </w:r>
        <w:r>
          <w:tab/>
        </w:r>
        <w:r>
          <w:fldChar w:fldCharType="begin"/>
        </w:r>
        <w:r>
          <w:instrText xml:space="preserve"> PAGEREF _Toc8664 \h </w:instrText>
        </w:r>
        <w:r>
          <w:fldChar w:fldCharType="separate"/>
        </w:r>
        <w:r>
          <w:t>16</w:t>
        </w:r>
        <w:r>
          <w:fldChar w:fldCharType="end"/>
        </w:r>
      </w:hyperlink>
    </w:p>
    <w:p>
      <w:pPr>
        <w:pStyle w:val="TOC1"/>
        <w:tabs>
          <w:tab w:val="right" w:leader="dot" w:pos="8306"/>
        </w:tabs>
      </w:pPr>
      <w:hyperlink w:anchor="_Toc470" w:history="1">
        <w:r>
          <w:rPr>
            <w:rFonts w:ascii="仿宋" w:eastAsia="仿宋" w:hAnsi="仿宋" w:cs="仿宋" w:hint="eastAsia"/>
            <w:lang w:eastAsia="zh-CN"/>
          </w:rPr>
          <w:t>六、市场分析、调研</w:t>
        </w:r>
        <w:r>
          <w:tab/>
        </w:r>
        <w:r>
          <w:fldChar w:fldCharType="begin"/>
        </w:r>
        <w:r>
          <w:instrText xml:space="preserve"> PAGEREF _Toc470 \h </w:instrText>
        </w:r>
        <w:r>
          <w:fldChar w:fldCharType="separate"/>
        </w:r>
        <w:r>
          <w:t>18</w:t>
        </w:r>
        <w:r>
          <w:fldChar w:fldCharType="end"/>
        </w:r>
      </w:hyperlink>
    </w:p>
    <w:p>
      <w:pPr>
        <w:pStyle w:val="TOC2"/>
        <w:tabs>
          <w:tab w:val="right" w:leader="dot" w:pos="8306"/>
        </w:tabs>
      </w:pPr>
      <w:hyperlink w:anchor="_Toc25293" w:history="1">
        <w:r>
          <w:rPr>
            <w:rFonts w:ascii="仿宋" w:eastAsia="仿宋" w:hAnsi="仿宋" w:cs="仿宋" w:hint="eastAsia"/>
            <w:lang w:eastAsia="zh-CN"/>
          </w:rPr>
          <w:t>(一)、滚珠电主轴行业分析</w:t>
        </w:r>
        <w:r>
          <w:tab/>
        </w:r>
        <w:r>
          <w:fldChar w:fldCharType="begin"/>
        </w:r>
        <w:r>
          <w:instrText xml:space="preserve"> PAGEREF _Toc25293 \h </w:instrText>
        </w:r>
        <w:r>
          <w:fldChar w:fldCharType="separate"/>
        </w:r>
        <w:r>
          <w:t>18</w:t>
        </w:r>
        <w:r>
          <w:fldChar w:fldCharType="end"/>
        </w:r>
      </w:hyperlink>
    </w:p>
    <w:p>
      <w:pPr>
        <w:pStyle w:val="TOC2"/>
        <w:tabs>
          <w:tab w:val="right" w:leader="dot" w:pos="8306"/>
        </w:tabs>
      </w:pPr>
      <w:hyperlink w:anchor="_Toc10687" w:history="1">
        <w:r>
          <w:rPr>
            <w:rFonts w:ascii="仿宋" w:eastAsia="仿宋" w:hAnsi="仿宋" w:cs="仿宋" w:hint="eastAsia"/>
            <w:lang w:eastAsia="zh-CN"/>
          </w:rPr>
          <w:t>(二)、滚珠电主轴市场分析预测</w:t>
        </w:r>
        <w:r>
          <w:tab/>
        </w:r>
        <w:r>
          <w:fldChar w:fldCharType="begin"/>
        </w:r>
        <w:r>
          <w:instrText xml:space="preserve"> PAGEREF _Toc10687 \h </w:instrText>
        </w:r>
        <w:r>
          <w:fldChar w:fldCharType="separate"/>
        </w:r>
        <w:r>
          <w:t>18</w:t>
        </w:r>
        <w:r>
          <w:fldChar w:fldCharType="end"/>
        </w:r>
      </w:hyperlink>
    </w:p>
    <w:p>
      <w:pPr>
        <w:pStyle w:val="TOC1"/>
        <w:tabs>
          <w:tab w:val="right" w:leader="dot" w:pos="8306"/>
        </w:tabs>
      </w:pPr>
      <w:hyperlink w:anchor="_Toc4440" w:history="1">
        <w:r>
          <w:rPr>
            <w:rFonts w:ascii="仿宋" w:eastAsia="仿宋" w:hAnsi="仿宋" w:cs="仿宋" w:hint="eastAsia"/>
            <w:lang w:eastAsia="zh-CN"/>
          </w:rPr>
          <w:t>七、滚珠电主轴项目技术管理</w:t>
        </w:r>
        <w:r>
          <w:tab/>
        </w:r>
        <w:r>
          <w:fldChar w:fldCharType="begin"/>
        </w:r>
        <w:r>
          <w:instrText xml:space="preserve"> PAGEREF _Toc4440 \h </w:instrText>
        </w:r>
        <w:r>
          <w:fldChar w:fldCharType="separate"/>
        </w:r>
        <w:r>
          <w:t>19</w:t>
        </w:r>
        <w:r>
          <w:fldChar w:fldCharType="end"/>
        </w:r>
      </w:hyperlink>
    </w:p>
    <w:p>
      <w:pPr>
        <w:pStyle w:val="TOC2"/>
        <w:tabs>
          <w:tab w:val="right" w:leader="dot" w:pos="8306"/>
        </w:tabs>
      </w:pPr>
      <w:hyperlink w:anchor="_Toc30576" w:history="1">
        <w:r>
          <w:rPr>
            <w:rFonts w:ascii="仿宋" w:eastAsia="仿宋" w:hAnsi="仿宋" w:cs="仿宋" w:hint="eastAsia"/>
            <w:lang w:eastAsia="zh-CN"/>
          </w:rPr>
          <w:t>(一)、技术方案选用方向</w:t>
        </w:r>
        <w:r>
          <w:tab/>
        </w:r>
        <w:r>
          <w:fldChar w:fldCharType="begin"/>
        </w:r>
        <w:r>
          <w:instrText xml:space="preserve"> PAGEREF _Toc30576 \h </w:instrText>
        </w:r>
        <w:r>
          <w:fldChar w:fldCharType="separate"/>
        </w:r>
        <w:r>
          <w:t>19</w:t>
        </w:r>
        <w:r>
          <w:fldChar w:fldCharType="end"/>
        </w:r>
      </w:hyperlink>
    </w:p>
    <w:p>
      <w:pPr>
        <w:pStyle w:val="TOC2"/>
        <w:tabs>
          <w:tab w:val="right" w:leader="dot" w:pos="8306"/>
        </w:tabs>
      </w:pPr>
      <w:hyperlink w:anchor="_Toc14318" w:history="1">
        <w:r>
          <w:rPr>
            <w:rFonts w:ascii="仿宋" w:eastAsia="仿宋" w:hAnsi="仿宋" w:cs="仿宋" w:hint="eastAsia"/>
            <w:lang w:eastAsia="zh-CN"/>
          </w:rPr>
          <w:t>(二)、工艺技术方案选用原则</w:t>
        </w:r>
        <w:r>
          <w:tab/>
        </w:r>
        <w:r>
          <w:fldChar w:fldCharType="begin"/>
        </w:r>
        <w:r>
          <w:instrText xml:space="preserve"> PAGEREF _Toc14318 \h </w:instrText>
        </w:r>
        <w:r>
          <w:fldChar w:fldCharType="separate"/>
        </w:r>
        <w:r>
          <w:t>21</w:t>
        </w:r>
        <w:r>
          <w:fldChar w:fldCharType="end"/>
        </w:r>
      </w:hyperlink>
    </w:p>
    <w:p>
      <w:pPr>
        <w:pStyle w:val="TOC2"/>
        <w:tabs>
          <w:tab w:val="right" w:leader="dot" w:pos="8306"/>
        </w:tabs>
      </w:pPr>
      <w:hyperlink w:anchor="_Toc468" w:history="1">
        <w:r>
          <w:rPr>
            <w:rFonts w:ascii="仿宋" w:eastAsia="仿宋" w:hAnsi="仿宋" w:cs="仿宋" w:hint="eastAsia"/>
            <w:lang w:eastAsia="zh-CN"/>
          </w:rPr>
          <w:t>(三)、工艺技术方案要求</w:t>
        </w:r>
        <w:r>
          <w:tab/>
        </w:r>
        <w:r>
          <w:fldChar w:fldCharType="begin"/>
        </w:r>
        <w:r>
          <w:instrText xml:space="preserve"> PAGEREF _Toc468 \h </w:instrText>
        </w:r>
        <w:r>
          <w:fldChar w:fldCharType="separate"/>
        </w:r>
        <w:r>
          <w:t>23</w:t>
        </w:r>
        <w:r>
          <w:fldChar w:fldCharType="end"/>
        </w:r>
      </w:hyperlink>
    </w:p>
    <w:p>
      <w:pPr>
        <w:pStyle w:val="TOC1"/>
        <w:tabs>
          <w:tab w:val="right" w:leader="dot" w:pos="8306"/>
        </w:tabs>
      </w:pPr>
      <w:hyperlink w:anchor="_Toc5872" w:history="1">
        <w:r>
          <w:rPr>
            <w:rFonts w:ascii="仿宋" w:eastAsia="仿宋" w:hAnsi="仿宋" w:cs="仿宋" w:hint="eastAsia"/>
            <w:lang w:eastAsia="zh-CN"/>
          </w:rPr>
          <w:t>八、滚珠电主轴项目计划安排</w:t>
        </w:r>
        <w:r>
          <w:tab/>
        </w:r>
        <w:r>
          <w:fldChar w:fldCharType="begin"/>
        </w:r>
        <w:r>
          <w:instrText xml:space="preserve"> PAGEREF _Toc5872 \h </w:instrText>
        </w:r>
        <w:r>
          <w:fldChar w:fldCharType="separate"/>
        </w:r>
        <w:r>
          <w:t>25</w:t>
        </w:r>
        <w:r>
          <w:fldChar w:fldCharType="end"/>
        </w:r>
      </w:hyperlink>
    </w:p>
    <w:p>
      <w:pPr>
        <w:pStyle w:val="TOC2"/>
        <w:tabs>
          <w:tab w:val="right" w:leader="dot" w:pos="8306"/>
        </w:tabs>
      </w:pPr>
      <w:hyperlink w:anchor="_Toc98" w:history="1">
        <w:r>
          <w:rPr>
            <w:rFonts w:ascii="仿宋" w:eastAsia="仿宋" w:hAnsi="仿宋" w:cs="仿宋" w:hint="eastAsia"/>
            <w:lang w:eastAsia="zh-CN"/>
          </w:rPr>
          <w:t>(一)、建设周期</w:t>
        </w:r>
        <w:r>
          <w:tab/>
        </w:r>
        <w:r>
          <w:fldChar w:fldCharType="begin"/>
        </w:r>
        <w:r>
          <w:instrText xml:space="preserve"> PAGEREF _Toc98 \h </w:instrText>
        </w:r>
        <w:r>
          <w:fldChar w:fldCharType="separate"/>
        </w:r>
        <w:r>
          <w:t>25</w:t>
        </w:r>
        <w:r>
          <w:fldChar w:fldCharType="end"/>
        </w:r>
      </w:hyperlink>
    </w:p>
    <w:p>
      <w:pPr>
        <w:pStyle w:val="TOC2"/>
        <w:tabs>
          <w:tab w:val="right" w:leader="dot" w:pos="8306"/>
        </w:tabs>
      </w:pPr>
      <w:hyperlink w:anchor="_Toc1582" w:history="1">
        <w:r>
          <w:rPr>
            <w:rFonts w:ascii="仿宋" w:eastAsia="仿宋" w:hAnsi="仿宋" w:cs="仿宋" w:hint="eastAsia"/>
            <w:lang w:eastAsia="zh-CN"/>
          </w:rPr>
          <w:t>(二)、建设进度</w:t>
        </w:r>
        <w:r>
          <w:tab/>
        </w:r>
        <w:r>
          <w:fldChar w:fldCharType="begin"/>
        </w:r>
        <w:r>
          <w:instrText xml:space="preserve"> PAGEREF _Toc1582 \h </w:instrText>
        </w:r>
        <w:r>
          <w:fldChar w:fldCharType="separate"/>
        </w:r>
        <w:r>
          <w:t>26</w:t>
        </w:r>
        <w:r>
          <w:fldChar w:fldCharType="end"/>
        </w:r>
      </w:hyperlink>
    </w:p>
    <w:p>
      <w:pPr>
        <w:pStyle w:val="TOC2"/>
        <w:tabs>
          <w:tab w:val="right" w:leader="dot" w:pos="8306"/>
        </w:tabs>
      </w:pPr>
      <w:hyperlink w:anchor="_Toc14610" w:history="1">
        <w:r>
          <w:rPr>
            <w:rFonts w:ascii="仿宋" w:eastAsia="仿宋" w:hAnsi="仿宋" w:cs="仿宋" w:hint="eastAsia"/>
            <w:lang w:eastAsia="zh-CN"/>
          </w:rPr>
          <w:t>(三)、进度安排注意事项</w:t>
        </w:r>
        <w:r>
          <w:tab/>
        </w:r>
        <w:r>
          <w:fldChar w:fldCharType="begin"/>
        </w:r>
        <w:r>
          <w:instrText xml:space="preserve"> PAGEREF _Toc14610 \h </w:instrText>
        </w:r>
        <w:r>
          <w:fldChar w:fldCharType="separate"/>
        </w:r>
        <w:r>
          <w:t>27</w:t>
        </w:r>
        <w:r>
          <w:fldChar w:fldCharType="end"/>
        </w:r>
      </w:hyperlink>
    </w:p>
    <w:p>
      <w:pPr>
        <w:pStyle w:val="TOC2"/>
        <w:tabs>
          <w:tab w:val="right" w:leader="dot" w:pos="8306"/>
        </w:tabs>
      </w:pPr>
      <w:hyperlink w:anchor="_Toc29567" w:history="1">
        <w:r>
          <w:rPr>
            <w:rFonts w:ascii="仿宋" w:eastAsia="仿宋" w:hAnsi="仿宋" w:cs="仿宋" w:hint="eastAsia"/>
            <w:lang w:eastAsia="zh-CN"/>
          </w:rPr>
          <w:t>(四)、人力资源配置</w:t>
        </w:r>
        <w:r>
          <w:tab/>
        </w:r>
        <w:r>
          <w:fldChar w:fldCharType="begin"/>
        </w:r>
        <w:r>
          <w:instrText xml:space="preserve"> PAGEREF _Toc29567 \h </w:instrText>
        </w:r>
        <w:r>
          <w:fldChar w:fldCharType="separate"/>
        </w:r>
        <w:r>
          <w:t>29</w:t>
        </w:r>
        <w:r>
          <w:fldChar w:fldCharType="end"/>
        </w:r>
      </w:hyperlink>
    </w:p>
    <w:p>
      <w:pPr>
        <w:pStyle w:val="TOC1"/>
        <w:tabs>
          <w:tab w:val="right" w:leader="dot" w:pos="8306"/>
        </w:tabs>
      </w:pPr>
      <w:hyperlink w:anchor="_Toc11034" w:history="1">
        <w:r>
          <w:rPr>
            <w:rFonts w:ascii="仿宋" w:eastAsia="仿宋" w:hAnsi="仿宋" w:cs="仿宋" w:hint="eastAsia"/>
            <w:lang w:eastAsia="zh-CN"/>
          </w:rPr>
          <w:t>九、滚珠电主轴项目人力资源管理</w:t>
        </w:r>
        <w:r>
          <w:tab/>
        </w:r>
        <w:r>
          <w:fldChar w:fldCharType="begin"/>
        </w:r>
        <w:r>
          <w:instrText xml:space="preserve"> PAGEREF _Toc11034 \h </w:instrText>
        </w:r>
        <w:r>
          <w:fldChar w:fldCharType="separate"/>
        </w:r>
        <w:r>
          <w:t>30</w:t>
        </w:r>
        <w:r>
          <w:fldChar w:fldCharType="end"/>
        </w:r>
      </w:hyperlink>
    </w:p>
    <w:p>
      <w:pPr>
        <w:pStyle w:val="TOC2"/>
        <w:tabs>
          <w:tab w:val="right" w:leader="dot" w:pos="8306"/>
        </w:tabs>
      </w:pPr>
      <w:hyperlink w:anchor="_Toc28437" w:history="1">
        <w:r>
          <w:rPr>
            <w:rFonts w:ascii="仿宋" w:eastAsia="仿宋" w:hAnsi="仿宋" w:cs="仿宋" w:hint="eastAsia"/>
            <w:lang w:eastAsia="zh-CN"/>
          </w:rPr>
          <w:t>(一)、建立健全的预算管理制度</w:t>
        </w:r>
        <w:r>
          <w:tab/>
        </w:r>
        <w:r>
          <w:fldChar w:fldCharType="begin"/>
        </w:r>
        <w:r>
          <w:instrText xml:space="preserve"> PAGEREF _Toc28437 \h </w:instrText>
        </w:r>
        <w:r>
          <w:fldChar w:fldCharType="separate"/>
        </w:r>
        <w:r>
          <w:t>30</w:t>
        </w:r>
        <w:r>
          <w:fldChar w:fldCharType="end"/>
        </w:r>
      </w:hyperlink>
    </w:p>
    <w:p>
      <w:pPr>
        <w:pStyle w:val="TOC2"/>
        <w:tabs>
          <w:tab w:val="right" w:leader="dot" w:pos="8306"/>
        </w:tabs>
      </w:pPr>
      <w:hyperlink w:anchor="_Toc17517" w:history="1">
        <w:r>
          <w:rPr>
            <w:rFonts w:ascii="仿宋" w:eastAsia="仿宋" w:hAnsi="仿宋" w:cs="仿宋" w:hint="eastAsia"/>
            <w:lang w:eastAsia="zh-CN"/>
          </w:rPr>
          <w:t>(二)、加强资金流动监控</w:t>
        </w:r>
        <w:r>
          <w:tab/>
        </w:r>
        <w:r>
          <w:fldChar w:fldCharType="begin"/>
        </w:r>
        <w:r>
          <w:instrText xml:space="preserve"> PAGEREF _Toc17517 \h </w:instrText>
        </w:r>
        <w:r>
          <w:fldChar w:fldCharType="separate"/>
        </w:r>
        <w:r>
          <w:t>31</w:t>
        </w:r>
        <w:r>
          <w:fldChar w:fldCharType="end"/>
        </w:r>
      </w:hyperlink>
    </w:p>
    <w:p>
      <w:pPr>
        <w:pStyle w:val="TOC2"/>
        <w:tabs>
          <w:tab w:val="right" w:leader="dot" w:pos="8306"/>
        </w:tabs>
      </w:pPr>
      <w:hyperlink w:anchor="_Toc31608" w:history="1">
        <w:r>
          <w:rPr>
            <w:rFonts w:ascii="仿宋" w:eastAsia="仿宋" w:hAnsi="仿宋" w:cs="仿宋" w:hint="eastAsia"/>
            <w:lang w:eastAsia="zh-CN"/>
          </w:rPr>
          <w:t>(三)、制定完善的风险控制机制</w:t>
        </w:r>
        <w:r>
          <w:tab/>
        </w:r>
        <w:r>
          <w:fldChar w:fldCharType="begin"/>
        </w:r>
        <w:r>
          <w:instrText xml:space="preserve"> PAGEREF _Toc31608 \h </w:instrText>
        </w:r>
        <w:r>
          <w:fldChar w:fldCharType="separate"/>
        </w:r>
        <w:r>
          <w:t>32</w:t>
        </w:r>
        <w:r>
          <w:fldChar w:fldCharType="end"/>
        </w:r>
      </w:hyperlink>
    </w:p>
    <w:p>
      <w:pPr>
        <w:pStyle w:val="TOC2"/>
        <w:tabs>
          <w:tab w:val="right" w:leader="dot" w:pos="8306"/>
        </w:tabs>
      </w:pPr>
      <w:hyperlink w:anchor="_Toc8273" w:history="1">
        <w:r>
          <w:rPr>
            <w:rFonts w:ascii="仿宋" w:eastAsia="仿宋" w:hAnsi="仿宋" w:cs="仿宋" w:hint="eastAsia"/>
            <w:lang w:eastAsia="zh-CN"/>
          </w:rPr>
          <w:t>(四)、优化成本管理</w:t>
        </w:r>
        <w:r>
          <w:tab/>
        </w:r>
        <w:r>
          <w:fldChar w:fldCharType="begin"/>
        </w:r>
        <w:r>
          <w:instrText xml:space="preserve"> PAGEREF _Toc8273 \h </w:instrText>
        </w:r>
        <w:r>
          <w:fldChar w:fldCharType="separate"/>
        </w:r>
        <w:r>
          <w:t>34</w:t>
        </w:r>
        <w:r>
          <w:fldChar w:fldCharType="end"/>
        </w:r>
      </w:hyperlink>
    </w:p>
    <w:p>
      <w:pPr>
        <w:pStyle w:val="TOC1"/>
        <w:tabs>
          <w:tab w:val="right" w:leader="dot" w:pos="8306"/>
        </w:tabs>
      </w:pPr>
      <w:hyperlink w:anchor="_Toc17994" w:history="1">
        <w:r>
          <w:rPr>
            <w:rFonts w:ascii="仿宋" w:eastAsia="仿宋" w:hAnsi="仿宋" w:cs="仿宋" w:hint="eastAsia"/>
            <w:lang w:eastAsia="zh-CN"/>
          </w:rPr>
          <w:t>十、生产安全保护</w:t>
        </w:r>
        <w:r>
          <w:tab/>
        </w:r>
        <w:r>
          <w:fldChar w:fldCharType="begin"/>
        </w:r>
        <w:r>
          <w:instrText xml:space="preserve"> PAGEREF _Toc17994 \h </w:instrText>
        </w:r>
        <w:r>
          <w:fldChar w:fldCharType="separate"/>
        </w:r>
        <w:r>
          <w:t>35</w:t>
        </w:r>
        <w:r>
          <w:fldChar w:fldCharType="end"/>
        </w:r>
      </w:hyperlink>
    </w:p>
    <w:p>
      <w:pPr>
        <w:pStyle w:val="TOC2"/>
        <w:tabs>
          <w:tab w:val="right" w:leader="dot" w:pos="8306"/>
        </w:tabs>
      </w:pPr>
      <w:hyperlink w:anchor="_Toc32648" w:history="1">
        <w:r>
          <w:rPr>
            <w:rFonts w:ascii="仿宋" w:eastAsia="仿宋" w:hAnsi="仿宋" w:cs="仿宋" w:hint="eastAsia"/>
            <w:lang w:eastAsia="zh-CN"/>
          </w:rPr>
          <w:t>(一)、消防安全</w:t>
        </w:r>
        <w:r>
          <w:tab/>
        </w:r>
        <w:r>
          <w:fldChar w:fldCharType="begin"/>
        </w:r>
        <w:r>
          <w:instrText xml:space="preserve"> PAGEREF _Toc32648 \h </w:instrText>
        </w:r>
        <w:r>
          <w:fldChar w:fldCharType="separate"/>
        </w:r>
        <w:r>
          <w:t>35</w:t>
        </w:r>
        <w:r>
          <w:fldChar w:fldCharType="end"/>
        </w:r>
      </w:hyperlink>
    </w:p>
    <w:p>
      <w:pPr>
        <w:pStyle w:val="TOC2"/>
        <w:tabs>
          <w:tab w:val="right" w:leader="dot" w:pos="8306"/>
        </w:tabs>
      </w:pPr>
      <w:hyperlink w:anchor="_Toc22595" w:history="1">
        <w:r>
          <w:rPr>
            <w:rFonts w:ascii="仿宋" w:eastAsia="仿宋" w:hAnsi="仿宋" w:cs="仿宋" w:hint="eastAsia"/>
            <w:lang w:eastAsia="zh-CN"/>
          </w:rPr>
          <w:t>(二)、防火防爆总图布置措施</w:t>
        </w:r>
        <w:r>
          <w:tab/>
        </w:r>
        <w:r>
          <w:fldChar w:fldCharType="begin"/>
        </w:r>
        <w:r>
          <w:instrText xml:space="preserve"> PAGEREF _Toc22595 \h </w:instrText>
        </w:r>
        <w:r>
          <w:fldChar w:fldCharType="separate"/>
        </w:r>
        <w:r>
          <w:t>37</w:t>
        </w:r>
        <w:r>
          <w:fldChar w:fldCharType="end"/>
        </w:r>
      </w:hyperlink>
    </w:p>
    <w:p>
      <w:pPr>
        <w:pStyle w:val="TOC2"/>
        <w:tabs>
          <w:tab w:val="right" w:leader="dot" w:pos="8306"/>
        </w:tabs>
      </w:pPr>
      <w:hyperlink w:anchor="_Toc28384" w:history="1">
        <w:r>
          <w:rPr>
            <w:rFonts w:ascii="仿宋" w:eastAsia="仿宋" w:hAnsi="仿宋" w:cs="仿宋" w:hint="eastAsia"/>
            <w:lang w:eastAsia="zh-CN"/>
          </w:rPr>
          <w:t>(三)、自然灾害防范措施</w:t>
        </w:r>
        <w:r>
          <w:tab/>
        </w:r>
        <w:r>
          <w:fldChar w:fldCharType="begin"/>
        </w:r>
        <w:r>
          <w:instrText xml:space="preserve"> PAGEREF _Toc28384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70" w:history="1">
        <w:r>
          <w:rPr>
            <w:rFonts w:ascii="仿宋" w:eastAsia="仿宋" w:hAnsi="仿宋" w:cs="仿宋" w:hint="eastAsia"/>
            <w:lang w:eastAsia="zh-CN"/>
          </w:rPr>
          <w:t>(四)、安全色及安全标志使用要求</w:t>
        </w:r>
        <w:r>
          <w:tab/>
        </w:r>
        <w:r>
          <w:fldChar w:fldCharType="begin"/>
        </w:r>
        <w:r>
          <w:instrText xml:space="preserve"> PAGEREF _Toc32270 \h </w:instrText>
        </w:r>
        <w:r>
          <w:fldChar w:fldCharType="separate"/>
        </w:r>
        <w:r>
          <w:t>38</w:t>
        </w:r>
        <w:r>
          <w:fldChar w:fldCharType="end"/>
        </w:r>
      </w:hyperlink>
    </w:p>
    <w:p>
      <w:pPr>
        <w:pStyle w:val="TOC2"/>
        <w:tabs>
          <w:tab w:val="right" w:leader="dot" w:pos="8306"/>
        </w:tabs>
      </w:pPr>
      <w:hyperlink w:anchor="_Toc30503" w:history="1">
        <w:r>
          <w:rPr>
            <w:rFonts w:ascii="仿宋" w:eastAsia="仿宋" w:hAnsi="仿宋" w:cs="仿宋" w:hint="eastAsia"/>
            <w:lang w:eastAsia="zh-CN"/>
          </w:rPr>
          <w:t>(五)、防尘防毒措施</w:t>
        </w:r>
        <w:r>
          <w:tab/>
        </w:r>
        <w:r>
          <w:fldChar w:fldCharType="begin"/>
        </w:r>
        <w:r>
          <w:instrText xml:space="preserve"> PAGEREF _Toc30503 \h </w:instrText>
        </w:r>
        <w:r>
          <w:fldChar w:fldCharType="separate"/>
        </w:r>
        <w:r>
          <w:t>39</w:t>
        </w:r>
        <w:r>
          <w:fldChar w:fldCharType="end"/>
        </w:r>
      </w:hyperlink>
    </w:p>
    <w:p>
      <w:pPr>
        <w:pStyle w:val="TOC2"/>
        <w:tabs>
          <w:tab w:val="right" w:leader="dot" w:pos="8306"/>
        </w:tabs>
      </w:pPr>
      <w:hyperlink w:anchor="_Toc30944" w:history="1">
        <w:r>
          <w:rPr>
            <w:rFonts w:ascii="仿宋" w:eastAsia="仿宋" w:hAnsi="仿宋" w:cs="仿宋" w:hint="eastAsia"/>
            <w:lang w:eastAsia="zh-CN"/>
          </w:rPr>
          <w:t>(六)、防静电、触电防护及防雷措施</w:t>
        </w:r>
        <w:r>
          <w:tab/>
        </w:r>
        <w:r>
          <w:fldChar w:fldCharType="begin"/>
        </w:r>
        <w:r>
          <w:instrText xml:space="preserve"> PAGEREF _Toc30944 \h </w:instrText>
        </w:r>
        <w:r>
          <w:fldChar w:fldCharType="separate"/>
        </w:r>
        <w:r>
          <w:t>40</w:t>
        </w:r>
        <w:r>
          <w:fldChar w:fldCharType="end"/>
        </w:r>
      </w:hyperlink>
    </w:p>
    <w:p>
      <w:pPr>
        <w:pStyle w:val="TOC2"/>
        <w:tabs>
          <w:tab w:val="right" w:leader="dot" w:pos="8306"/>
        </w:tabs>
      </w:pPr>
      <w:hyperlink w:anchor="_Toc18901" w:history="1">
        <w:r>
          <w:rPr>
            <w:rFonts w:ascii="仿宋" w:eastAsia="仿宋" w:hAnsi="仿宋" w:cs="仿宋" w:hint="eastAsia"/>
            <w:lang w:eastAsia="zh-CN"/>
          </w:rPr>
          <w:t>(七)、机械设备安全保障措施</w:t>
        </w:r>
        <w:r>
          <w:tab/>
        </w:r>
        <w:r>
          <w:fldChar w:fldCharType="begin"/>
        </w:r>
        <w:r>
          <w:instrText xml:space="preserve"> PAGEREF _Toc18901 \h </w:instrText>
        </w:r>
        <w:r>
          <w:fldChar w:fldCharType="separate"/>
        </w:r>
        <w:r>
          <w:t>42</w:t>
        </w:r>
        <w:r>
          <w:fldChar w:fldCharType="end"/>
        </w:r>
      </w:hyperlink>
    </w:p>
    <w:p>
      <w:pPr>
        <w:pStyle w:val="TOC1"/>
        <w:tabs>
          <w:tab w:val="right" w:leader="dot" w:pos="8306"/>
        </w:tabs>
      </w:pPr>
      <w:hyperlink w:anchor="_Toc15625" w:history="1">
        <w:r>
          <w:rPr>
            <w:rFonts w:ascii="仿宋" w:eastAsia="仿宋" w:hAnsi="仿宋" w:cs="仿宋" w:hint="eastAsia"/>
            <w:lang w:eastAsia="zh-CN"/>
          </w:rPr>
          <w:t>十一、滚珠电主轴项目投资规划</w:t>
        </w:r>
        <w:r>
          <w:tab/>
        </w:r>
        <w:r>
          <w:fldChar w:fldCharType="begin"/>
        </w:r>
        <w:r>
          <w:instrText xml:space="preserve"> PAGEREF _Toc15625 \h </w:instrText>
        </w:r>
        <w:r>
          <w:fldChar w:fldCharType="separate"/>
        </w:r>
        <w:r>
          <w:t>43</w:t>
        </w:r>
        <w:r>
          <w:fldChar w:fldCharType="end"/>
        </w:r>
      </w:hyperlink>
    </w:p>
    <w:p>
      <w:pPr>
        <w:pStyle w:val="TOC2"/>
        <w:tabs>
          <w:tab w:val="right" w:leader="dot" w:pos="8306"/>
        </w:tabs>
      </w:pPr>
      <w:hyperlink w:anchor="_Toc14311" w:history="1">
        <w:r>
          <w:rPr>
            <w:rFonts w:ascii="仿宋" w:eastAsia="仿宋" w:hAnsi="仿宋" w:cs="仿宋" w:hint="eastAsia"/>
            <w:lang w:eastAsia="zh-CN"/>
          </w:rPr>
          <w:t>(一)、滚珠电主轴项目总投资估算</w:t>
        </w:r>
        <w:r>
          <w:tab/>
        </w:r>
        <w:r>
          <w:fldChar w:fldCharType="begin"/>
        </w:r>
        <w:r>
          <w:instrText xml:space="preserve"> PAGEREF _Toc14311 \h </w:instrText>
        </w:r>
        <w:r>
          <w:fldChar w:fldCharType="separate"/>
        </w:r>
        <w:r>
          <w:t>43</w:t>
        </w:r>
        <w:r>
          <w:fldChar w:fldCharType="end"/>
        </w:r>
      </w:hyperlink>
    </w:p>
    <w:p>
      <w:pPr>
        <w:pStyle w:val="TOC2"/>
        <w:tabs>
          <w:tab w:val="right" w:leader="dot" w:pos="8306"/>
        </w:tabs>
      </w:pPr>
      <w:hyperlink w:anchor="_Toc30158" w:history="1">
        <w:r>
          <w:rPr>
            <w:rFonts w:ascii="仿宋" w:eastAsia="仿宋" w:hAnsi="仿宋" w:cs="仿宋" w:hint="eastAsia"/>
            <w:lang w:eastAsia="zh-CN"/>
          </w:rPr>
          <w:t>(二)、资金筹措</w:t>
        </w:r>
        <w:r>
          <w:tab/>
        </w:r>
        <w:r>
          <w:fldChar w:fldCharType="begin"/>
        </w:r>
        <w:r>
          <w:instrText xml:space="preserve"> PAGEREF _Toc30158 \h </w:instrText>
        </w:r>
        <w:r>
          <w:fldChar w:fldCharType="separate"/>
        </w:r>
        <w:r>
          <w:t>44</w:t>
        </w:r>
        <w:r>
          <w:fldChar w:fldCharType="end"/>
        </w:r>
      </w:hyperlink>
    </w:p>
    <w:p>
      <w:pPr>
        <w:pStyle w:val="TOC1"/>
        <w:tabs>
          <w:tab w:val="right" w:leader="dot" w:pos="8306"/>
        </w:tabs>
      </w:pPr>
      <w:hyperlink w:anchor="_Toc27846" w:history="1">
        <w:r>
          <w:rPr>
            <w:rFonts w:ascii="仿宋" w:eastAsia="仿宋" w:hAnsi="仿宋" w:cs="仿宋" w:hint="eastAsia"/>
            <w:lang w:eastAsia="zh-CN"/>
          </w:rPr>
          <w:t>十二、滚珠电主轴项目财务管理</w:t>
        </w:r>
        <w:r>
          <w:tab/>
        </w:r>
        <w:r>
          <w:fldChar w:fldCharType="begin"/>
        </w:r>
        <w:r>
          <w:instrText xml:space="preserve"> PAGEREF _Toc27846 \h </w:instrText>
        </w:r>
        <w:r>
          <w:fldChar w:fldCharType="separate"/>
        </w:r>
        <w:r>
          <w:t>45</w:t>
        </w:r>
        <w:r>
          <w:fldChar w:fldCharType="end"/>
        </w:r>
      </w:hyperlink>
    </w:p>
    <w:p>
      <w:pPr>
        <w:pStyle w:val="TOC2"/>
        <w:tabs>
          <w:tab w:val="right" w:leader="dot" w:pos="8306"/>
        </w:tabs>
      </w:pPr>
      <w:hyperlink w:anchor="_Toc329" w:history="1">
        <w:r>
          <w:rPr>
            <w:rFonts w:ascii="仿宋" w:eastAsia="仿宋" w:hAnsi="仿宋" w:cs="仿宋" w:hint="eastAsia"/>
            <w:lang w:eastAsia="zh-CN"/>
          </w:rPr>
          <w:t>(一)、资金需求大</w:t>
        </w:r>
        <w:r>
          <w:tab/>
        </w:r>
        <w:r>
          <w:fldChar w:fldCharType="begin"/>
        </w:r>
        <w:r>
          <w:instrText xml:space="preserve"> PAGEREF _Toc329 \h </w:instrText>
        </w:r>
        <w:r>
          <w:fldChar w:fldCharType="separate"/>
        </w:r>
        <w:r>
          <w:t>45</w:t>
        </w:r>
        <w:r>
          <w:fldChar w:fldCharType="end"/>
        </w:r>
      </w:hyperlink>
    </w:p>
    <w:p>
      <w:pPr>
        <w:pStyle w:val="TOC2"/>
        <w:tabs>
          <w:tab w:val="right" w:leader="dot" w:pos="8306"/>
        </w:tabs>
      </w:pPr>
      <w:hyperlink w:anchor="_Toc29997" w:history="1">
        <w:r>
          <w:rPr>
            <w:rFonts w:ascii="仿宋" w:eastAsia="仿宋" w:hAnsi="仿宋" w:cs="仿宋" w:hint="eastAsia"/>
            <w:lang w:eastAsia="zh-CN"/>
          </w:rPr>
          <w:t>(二)、研发周期长</w:t>
        </w:r>
        <w:r>
          <w:tab/>
        </w:r>
        <w:r>
          <w:fldChar w:fldCharType="begin"/>
        </w:r>
        <w:r>
          <w:instrText xml:space="preserve"> PAGEREF _Toc29997 \h </w:instrText>
        </w:r>
        <w:r>
          <w:fldChar w:fldCharType="separate"/>
        </w:r>
        <w:r>
          <w:t>46</w:t>
        </w:r>
        <w:r>
          <w:fldChar w:fldCharType="end"/>
        </w:r>
      </w:hyperlink>
    </w:p>
    <w:p>
      <w:pPr>
        <w:pStyle w:val="TOC2"/>
        <w:tabs>
          <w:tab w:val="right" w:leader="dot" w:pos="8306"/>
        </w:tabs>
      </w:pPr>
      <w:hyperlink w:anchor="_Toc27691" w:history="1">
        <w:r>
          <w:rPr>
            <w:rFonts w:ascii="仿宋" w:eastAsia="仿宋" w:hAnsi="仿宋" w:cs="仿宋" w:hint="eastAsia"/>
            <w:lang w:eastAsia="zh-CN"/>
          </w:rPr>
          <w:t>(三)、市场风险大</w:t>
        </w:r>
        <w:r>
          <w:tab/>
        </w:r>
        <w:r>
          <w:fldChar w:fldCharType="begin"/>
        </w:r>
        <w:r>
          <w:instrText xml:space="preserve"> PAGEREF _Toc27691 \h </w:instrText>
        </w:r>
        <w:r>
          <w:fldChar w:fldCharType="separate"/>
        </w:r>
        <w:r>
          <w:t>47</w:t>
        </w:r>
        <w:r>
          <w:fldChar w:fldCharType="end"/>
        </w:r>
      </w:hyperlink>
    </w:p>
    <w:p>
      <w:pPr>
        <w:pStyle w:val="TOC2"/>
        <w:tabs>
          <w:tab w:val="right" w:leader="dot" w:pos="8306"/>
        </w:tabs>
      </w:pPr>
      <w:hyperlink w:anchor="_Toc6757" w:history="1">
        <w:r>
          <w:rPr>
            <w:rFonts w:ascii="仿宋" w:eastAsia="仿宋" w:hAnsi="仿宋" w:cs="仿宋" w:hint="eastAsia"/>
            <w:lang w:eastAsia="zh-CN"/>
          </w:rPr>
          <w:t>(四)、利润率高</w:t>
        </w:r>
        <w:r>
          <w:tab/>
        </w:r>
        <w:r>
          <w:fldChar w:fldCharType="begin"/>
        </w:r>
        <w:r>
          <w:instrText xml:space="preserve"> PAGEREF _Toc6757 \h </w:instrText>
        </w:r>
        <w:r>
          <w:fldChar w:fldCharType="separate"/>
        </w:r>
        <w:r>
          <w:t>50</w:t>
        </w:r>
        <w:r>
          <w:fldChar w:fldCharType="end"/>
        </w:r>
      </w:hyperlink>
    </w:p>
    <w:p>
      <w:pPr>
        <w:pStyle w:val="TOC1"/>
        <w:tabs>
          <w:tab w:val="right" w:leader="dot" w:pos="8306"/>
        </w:tabs>
      </w:pPr>
      <w:hyperlink w:anchor="_Toc29832" w:history="1">
        <w:r>
          <w:rPr>
            <w:rFonts w:ascii="仿宋" w:eastAsia="仿宋" w:hAnsi="仿宋" w:cs="仿宋" w:hint="eastAsia"/>
            <w:lang w:eastAsia="zh-CN"/>
          </w:rPr>
          <w:t>十三、供应链管理</w:t>
        </w:r>
        <w:r>
          <w:tab/>
        </w:r>
        <w:r>
          <w:fldChar w:fldCharType="begin"/>
        </w:r>
        <w:r>
          <w:instrText xml:space="preserve"> PAGEREF _Toc29832 \h </w:instrText>
        </w:r>
        <w:r>
          <w:fldChar w:fldCharType="separate"/>
        </w:r>
        <w:r>
          <w:t>52</w:t>
        </w:r>
        <w:r>
          <w:fldChar w:fldCharType="end"/>
        </w:r>
      </w:hyperlink>
    </w:p>
    <w:p>
      <w:pPr>
        <w:pStyle w:val="TOC2"/>
        <w:tabs>
          <w:tab w:val="right" w:leader="dot" w:pos="8306"/>
        </w:tabs>
      </w:pPr>
      <w:hyperlink w:anchor="_Toc7260" w:history="1">
        <w:r>
          <w:rPr>
            <w:rFonts w:ascii="仿宋" w:eastAsia="仿宋" w:hAnsi="仿宋" w:cs="仿宋" w:hint="eastAsia"/>
            <w:lang w:eastAsia="zh-CN"/>
          </w:rPr>
          <w:t>(一)、供应链战略规划</w:t>
        </w:r>
        <w:r>
          <w:tab/>
        </w:r>
        <w:r>
          <w:fldChar w:fldCharType="begin"/>
        </w:r>
        <w:r>
          <w:instrText xml:space="preserve"> PAGEREF _Toc7260 \h </w:instrText>
        </w:r>
        <w:r>
          <w:fldChar w:fldCharType="separate"/>
        </w:r>
        <w:r>
          <w:t>52</w:t>
        </w:r>
        <w:r>
          <w:fldChar w:fldCharType="end"/>
        </w:r>
      </w:hyperlink>
    </w:p>
    <w:p>
      <w:pPr>
        <w:pStyle w:val="TOC2"/>
        <w:tabs>
          <w:tab w:val="right" w:leader="dot" w:pos="8306"/>
        </w:tabs>
      </w:pPr>
      <w:hyperlink w:anchor="_Toc5148" w:history="1">
        <w:r>
          <w:rPr>
            <w:rFonts w:ascii="仿宋" w:eastAsia="仿宋" w:hAnsi="仿宋" w:cs="仿宋" w:hint="eastAsia"/>
            <w:lang w:eastAsia="zh-CN"/>
          </w:rPr>
          <w:t>(二)、供应商选择与合作</w:t>
        </w:r>
        <w:r>
          <w:tab/>
        </w:r>
        <w:r>
          <w:fldChar w:fldCharType="begin"/>
        </w:r>
        <w:r>
          <w:instrText xml:space="preserve"> PAGEREF _Toc5148 \h </w:instrText>
        </w:r>
        <w:r>
          <w:fldChar w:fldCharType="separate"/>
        </w:r>
        <w:r>
          <w:t>54</w:t>
        </w:r>
        <w:r>
          <w:fldChar w:fldCharType="end"/>
        </w:r>
      </w:hyperlink>
    </w:p>
    <w:p>
      <w:pPr>
        <w:pStyle w:val="TOC2"/>
        <w:tabs>
          <w:tab w:val="right" w:leader="dot" w:pos="8306"/>
        </w:tabs>
      </w:pPr>
      <w:hyperlink w:anchor="_Toc26965" w:history="1">
        <w:r>
          <w:rPr>
            <w:rFonts w:ascii="仿宋" w:eastAsia="仿宋" w:hAnsi="仿宋" w:cs="仿宋" w:hint="eastAsia"/>
            <w:lang w:eastAsia="zh-CN"/>
          </w:rPr>
          <w:t>(三)、物流与库存管理</w:t>
        </w:r>
        <w:r>
          <w:tab/>
        </w:r>
        <w:r>
          <w:fldChar w:fldCharType="begin"/>
        </w:r>
        <w:r>
          <w:instrText xml:space="preserve"> PAGEREF _Toc26965 \h </w:instrText>
        </w:r>
        <w:r>
          <w:fldChar w:fldCharType="separate"/>
        </w:r>
        <w:r>
          <w:t>55</w:t>
        </w:r>
        <w:r>
          <w:fldChar w:fldCharType="end"/>
        </w:r>
      </w:hyperlink>
    </w:p>
    <w:p>
      <w:pPr>
        <w:pStyle w:val="TOC1"/>
        <w:tabs>
          <w:tab w:val="right" w:leader="dot" w:pos="8306"/>
        </w:tabs>
      </w:pPr>
      <w:hyperlink w:anchor="_Toc21933" w:history="1">
        <w:r>
          <w:rPr>
            <w:rFonts w:ascii="仿宋" w:eastAsia="仿宋" w:hAnsi="仿宋" w:cs="仿宋" w:hint="eastAsia"/>
            <w:lang w:eastAsia="zh-CN"/>
          </w:rPr>
          <w:t>十四、滚珠电主轴项目实施保障措施</w:t>
        </w:r>
        <w:r>
          <w:tab/>
        </w:r>
        <w:r>
          <w:fldChar w:fldCharType="begin"/>
        </w:r>
        <w:r>
          <w:instrText xml:space="preserve"> PAGEREF _Toc21933 \h </w:instrText>
        </w:r>
        <w:r>
          <w:fldChar w:fldCharType="separate"/>
        </w:r>
        <w:r>
          <w:t>56</w:t>
        </w:r>
        <w:r>
          <w:fldChar w:fldCharType="end"/>
        </w:r>
      </w:hyperlink>
    </w:p>
    <w:p>
      <w:pPr>
        <w:pStyle w:val="TOC2"/>
        <w:tabs>
          <w:tab w:val="right" w:leader="dot" w:pos="8306"/>
        </w:tabs>
      </w:pPr>
      <w:hyperlink w:anchor="_Toc10315" w:history="1">
        <w:r>
          <w:rPr>
            <w:rFonts w:ascii="仿宋" w:eastAsia="仿宋" w:hAnsi="仿宋" w:cs="仿宋" w:hint="eastAsia"/>
            <w:lang w:eastAsia="zh-CN"/>
          </w:rPr>
          <w:t>(一)、滚珠电主轴项目实施保障机制</w:t>
        </w:r>
        <w:r>
          <w:tab/>
        </w:r>
        <w:r>
          <w:fldChar w:fldCharType="begin"/>
        </w:r>
        <w:r>
          <w:instrText xml:space="preserve"> PAGEREF _Toc10315 \h </w:instrText>
        </w:r>
        <w:r>
          <w:fldChar w:fldCharType="separate"/>
        </w:r>
        <w:r>
          <w:t>56</w:t>
        </w:r>
        <w:r>
          <w:fldChar w:fldCharType="end"/>
        </w:r>
      </w:hyperlink>
    </w:p>
    <w:p>
      <w:pPr>
        <w:pStyle w:val="TOC2"/>
        <w:tabs>
          <w:tab w:val="right" w:leader="dot" w:pos="8306"/>
        </w:tabs>
      </w:pPr>
      <w:hyperlink w:anchor="_Toc5743" w:history="1">
        <w:r>
          <w:rPr>
            <w:rFonts w:ascii="仿宋" w:eastAsia="仿宋" w:hAnsi="仿宋" w:cs="仿宋" w:hint="eastAsia"/>
            <w:lang w:eastAsia="zh-CN"/>
          </w:rPr>
          <w:t>(二)、滚珠电主轴项目法律合规要求</w:t>
        </w:r>
        <w:r>
          <w:tab/>
        </w:r>
        <w:r>
          <w:fldChar w:fldCharType="begin"/>
        </w:r>
        <w:r>
          <w:instrText xml:space="preserve"> PAGEREF _Toc5743 \h </w:instrText>
        </w:r>
        <w:r>
          <w:fldChar w:fldCharType="separate"/>
        </w:r>
        <w:r>
          <w:t>60</w:t>
        </w:r>
        <w:r>
          <w:fldChar w:fldCharType="end"/>
        </w:r>
      </w:hyperlink>
    </w:p>
    <w:p>
      <w:pPr>
        <w:pStyle w:val="TOC2"/>
        <w:tabs>
          <w:tab w:val="right" w:leader="dot" w:pos="8306"/>
        </w:tabs>
      </w:pPr>
      <w:hyperlink w:anchor="_Toc21308" w:history="1">
        <w:r>
          <w:rPr>
            <w:rFonts w:ascii="仿宋" w:eastAsia="仿宋" w:hAnsi="仿宋" w:cs="仿宋" w:hint="eastAsia"/>
            <w:lang w:eastAsia="zh-CN"/>
          </w:rPr>
          <w:t>(三)、滚珠电主轴项目合同管理与法律事务</w:t>
        </w:r>
        <w:r>
          <w:tab/>
        </w:r>
        <w:r>
          <w:fldChar w:fldCharType="begin"/>
        </w:r>
        <w:r>
          <w:instrText xml:space="preserve"> PAGEREF _Toc21308 \h </w:instrText>
        </w:r>
        <w:r>
          <w:fldChar w:fldCharType="separate"/>
        </w:r>
        <w:r>
          <w:t>64</w:t>
        </w:r>
        <w:r>
          <w:fldChar w:fldCharType="end"/>
        </w:r>
      </w:hyperlink>
    </w:p>
    <w:p>
      <w:pPr>
        <w:pStyle w:val="TOC2"/>
        <w:tabs>
          <w:tab w:val="right" w:leader="dot" w:pos="8306"/>
        </w:tabs>
      </w:pPr>
      <w:hyperlink w:anchor="_Toc7062" w:history="1">
        <w:r>
          <w:rPr>
            <w:rFonts w:ascii="仿宋" w:eastAsia="仿宋" w:hAnsi="仿宋" w:cs="仿宋" w:hint="eastAsia"/>
            <w:lang w:eastAsia="zh-CN"/>
          </w:rPr>
          <w:t>(四)、滚珠电主轴项目知识产权保护策略</w:t>
        </w:r>
        <w:r>
          <w:tab/>
        </w:r>
        <w:r>
          <w:fldChar w:fldCharType="begin"/>
        </w:r>
        <w:r>
          <w:instrText xml:space="preserve"> PAGEREF _Toc7062 \h </w:instrText>
        </w:r>
        <w:r>
          <w:fldChar w:fldCharType="separate"/>
        </w:r>
        <w:r>
          <w:t>70</w:t>
        </w:r>
        <w:r>
          <w:fldChar w:fldCharType="end"/>
        </w:r>
      </w:hyperlink>
    </w:p>
    <w:p>
      <w:pPr>
        <w:pStyle w:val="TOC1"/>
        <w:tabs>
          <w:tab w:val="right" w:leader="dot" w:pos="8306"/>
        </w:tabs>
      </w:pPr>
      <w:hyperlink w:anchor="_Toc18678" w:history="1">
        <w:r>
          <w:rPr>
            <w:rFonts w:ascii="仿宋" w:eastAsia="仿宋" w:hAnsi="仿宋" w:cs="仿宋" w:hint="eastAsia"/>
            <w:lang w:eastAsia="zh-CN"/>
          </w:rPr>
          <w:t>十五、利益相关者分析与沟通计划</w:t>
        </w:r>
        <w:r>
          <w:tab/>
        </w:r>
        <w:r>
          <w:fldChar w:fldCharType="begin"/>
        </w:r>
        <w:r>
          <w:instrText xml:space="preserve"> PAGEREF _Toc18678 \h </w:instrText>
        </w:r>
        <w:r>
          <w:fldChar w:fldCharType="separate"/>
        </w:r>
        <w:r>
          <w:t>73</w:t>
        </w:r>
        <w:r>
          <w:fldChar w:fldCharType="end"/>
        </w:r>
      </w:hyperlink>
    </w:p>
    <w:p>
      <w:pPr>
        <w:pStyle w:val="TOC2"/>
        <w:tabs>
          <w:tab w:val="right" w:leader="dot" w:pos="8306"/>
        </w:tabs>
      </w:pPr>
      <w:hyperlink w:anchor="_Toc25983" w:history="1">
        <w:r>
          <w:rPr>
            <w:rFonts w:ascii="仿宋" w:eastAsia="仿宋" w:hAnsi="仿宋" w:cs="仿宋" w:hint="eastAsia"/>
            <w:lang w:eastAsia="zh-CN"/>
          </w:rPr>
          <w:t>(一)、利益相关者分析</w:t>
        </w:r>
        <w:r>
          <w:tab/>
        </w:r>
        <w:r>
          <w:fldChar w:fldCharType="begin"/>
        </w:r>
        <w:r>
          <w:instrText xml:space="preserve"> PAGEREF _Toc25983 \h </w:instrText>
        </w:r>
        <w:r>
          <w:fldChar w:fldCharType="separate"/>
        </w:r>
        <w:r>
          <w:t>73</w:t>
        </w:r>
        <w:r>
          <w:fldChar w:fldCharType="end"/>
        </w:r>
      </w:hyperlink>
    </w:p>
    <w:p>
      <w:pPr>
        <w:pStyle w:val="TOC2"/>
        <w:tabs>
          <w:tab w:val="right" w:leader="dot" w:pos="8306"/>
        </w:tabs>
      </w:pPr>
      <w:hyperlink w:anchor="_Toc14874" w:history="1">
        <w:r>
          <w:rPr>
            <w:rFonts w:ascii="仿宋" w:eastAsia="仿宋" w:hAnsi="仿宋" w:cs="仿宋" w:hint="eastAsia"/>
            <w:lang w:eastAsia="zh-CN"/>
          </w:rPr>
          <w:t>(二)、沟通计划</w:t>
        </w:r>
        <w:r>
          <w:tab/>
        </w:r>
        <w:r>
          <w:fldChar w:fldCharType="begin"/>
        </w:r>
        <w:r>
          <w:instrText xml:space="preserve"> PAGEREF _Toc14874 \h </w:instrText>
        </w:r>
        <w:r>
          <w:fldChar w:fldCharType="separate"/>
        </w:r>
        <w:r>
          <w:t>74</w:t>
        </w:r>
        <w:r>
          <w:fldChar w:fldCharType="end"/>
        </w:r>
      </w:hyperlink>
    </w:p>
    <w:p>
      <w:pPr>
        <w:pStyle w:val="TOC1"/>
        <w:tabs>
          <w:tab w:val="right" w:leader="dot" w:pos="8306"/>
        </w:tabs>
      </w:pPr>
      <w:hyperlink w:anchor="_Toc13589" w:history="1">
        <w:r>
          <w:rPr>
            <w:rFonts w:ascii="仿宋" w:eastAsia="仿宋" w:hAnsi="仿宋" w:cs="仿宋" w:hint="eastAsia"/>
            <w:lang w:eastAsia="zh-CN"/>
          </w:rPr>
          <w:t>十六、风险识别与分类</w:t>
        </w:r>
        <w:r>
          <w:tab/>
        </w:r>
        <w:r>
          <w:fldChar w:fldCharType="begin"/>
        </w:r>
        <w:r>
          <w:instrText xml:space="preserve"> PAGEREF _Toc13589 \h </w:instrText>
        </w:r>
        <w:r>
          <w:fldChar w:fldCharType="separate"/>
        </w:r>
        <w:r>
          <w:t>75</w:t>
        </w:r>
        <w:r>
          <w:fldChar w:fldCharType="end"/>
        </w:r>
      </w:hyperlink>
    </w:p>
    <w:p>
      <w:pPr>
        <w:pStyle w:val="TOC2"/>
        <w:tabs>
          <w:tab w:val="right" w:leader="dot" w:pos="8306"/>
        </w:tabs>
      </w:pPr>
      <w:hyperlink w:anchor="_Toc13171" w:history="1">
        <w:r>
          <w:rPr>
            <w:rFonts w:ascii="仿宋" w:eastAsia="仿宋" w:hAnsi="仿宋" w:cs="仿宋" w:hint="eastAsia"/>
            <w:lang w:eastAsia="zh-CN"/>
          </w:rPr>
          <w:t>(一)、风险识别</w:t>
        </w:r>
        <w:r>
          <w:tab/>
        </w:r>
        <w:r>
          <w:fldChar w:fldCharType="begin"/>
        </w:r>
        <w:r>
          <w:instrText xml:space="preserve"> PAGEREF _Toc13171 \h </w:instrText>
        </w:r>
        <w:r>
          <w:fldChar w:fldCharType="separate"/>
        </w:r>
        <w:r>
          <w:t>75</w:t>
        </w:r>
        <w:r>
          <w:fldChar w:fldCharType="end"/>
        </w:r>
      </w:hyperlink>
    </w:p>
    <w:p>
      <w:pPr>
        <w:pStyle w:val="TOC2"/>
        <w:tabs>
          <w:tab w:val="right" w:leader="dot" w:pos="8306"/>
        </w:tabs>
      </w:pPr>
      <w:hyperlink w:anchor="_Toc7512" w:history="1">
        <w:r>
          <w:rPr>
            <w:rFonts w:ascii="仿宋" w:eastAsia="仿宋" w:hAnsi="仿宋" w:cs="仿宋" w:hint="eastAsia"/>
            <w:lang w:eastAsia="zh-CN"/>
          </w:rPr>
          <w:t>(二)、风险分类</w:t>
        </w:r>
        <w:r>
          <w:tab/>
        </w:r>
        <w:r>
          <w:fldChar w:fldCharType="begin"/>
        </w:r>
        <w:r>
          <w:instrText xml:space="preserve"> PAGEREF _Toc7512 \h </w:instrText>
        </w:r>
        <w:r>
          <w:fldChar w:fldCharType="separate"/>
        </w:r>
        <w:r>
          <w:t>76</w:t>
        </w:r>
        <w:r>
          <w:fldChar w:fldCharType="end"/>
        </w:r>
      </w:hyperlink>
    </w:p>
    <w:p>
      <w:pPr>
        <w:pStyle w:val="TOC1"/>
        <w:tabs>
          <w:tab w:val="right" w:leader="dot" w:pos="8306"/>
        </w:tabs>
      </w:pPr>
      <w:hyperlink w:anchor="_Toc22489" w:history="1">
        <w:r>
          <w:rPr>
            <w:rFonts w:ascii="仿宋" w:eastAsia="仿宋" w:hAnsi="仿宋" w:cs="仿宋" w:hint="eastAsia"/>
            <w:lang w:eastAsia="zh-CN"/>
          </w:rPr>
          <w:t>十七、滚珠电主轴项目实施时间节点</w:t>
        </w:r>
        <w:r>
          <w:tab/>
        </w:r>
        <w:r>
          <w:fldChar w:fldCharType="begin"/>
        </w:r>
        <w:r>
          <w:instrText xml:space="preserve"> PAGEREF _Toc22489 \h </w:instrText>
        </w:r>
        <w:r>
          <w:fldChar w:fldCharType="separate"/>
        </w:r>
        <w:r>
          <w:t>78</w:t>
        </w:r>
        <w:r>
          <w:fldChar w:fldCharType="end"/>
        </w:r>
      </w:hyperlink>
    </w:p>
    <w:p>
      <w:pPr>
        <w:pStyle w:val="TOC2"/>
        <w:tabs>
          <w:tab w:val="right" w:leader="dot" w:pos="8306"/>
        </w:tabs>
      </w:pPr>
      <w:hyperlink w:anchor="_Toc2616" w:history="1">
        <w:r>
          <w:rPr>
            <w:rFonts w:ascii="仿宋" w:eastAsia="仿宋" w:hAnsi="仿宋" w:cs="仿宋" w:hint="eastAsia"/>
            <w:lang w:eastAsia="zh-CN"/>
          </w:rPr>
          <w:t>(一)、滚珠电主轴项目启动阶段时间节点</w:t>
        </w:r>
        <w:r>
          <w:tab/>
        </w:r>
        <w:r>
          <w:fldChar w:fldCharType="begin"/>
        </w:r>
        <w:r>
          <w:instrText xml:space="preserve"> PAGEREF _Toc2616 \h </w:instrText>
        </w:r>
        <w:r>
          <w:fldChar w:fldCharType="separate"/>
        </w:r>
        <w:r>
          <w:t>78</w:t>
        </w:r>
        <w:r>
          <w:fldChar w:fldCharType="end"/>
        </w:r>
      </w:hyperlink>
    </w:p>
    <w:p>
      <w:pPr>
        <w:pStyle w:val="TOC2"/>
        <w:tabs>
          <w:tab w:val="right" w:leader="dot" w:pos="8306"/>
        </w:tabs>
      </w:pPr>
      <w:hyperlink w:anchor="_Toc11816" w:history="1">
        <w:r>
          <w:rPr>
            <w:rFonts w:ascii="仿宋" w:eastAsia="仿宋" w:hAnsi="仿宋" w:cs="仿宋" w:hint="eastAsia"/>
            <w:lang w:eastAsia="zh-CN"/>
          </w:rPr>
          <w:t>(二)、滚珠电主轴项目执行阶段时间节点</w:t>
        </w:r>
        <w:r>
          <w:tab/>
        </w:r>
        <w:r>
          <w:fldChar w:fldCharType="begin"/>
        </w:r>
        <w:r>
          <w:instrText xml:space="preserve"> PAGEREF _Toc11816 \h </w:instrText>
        </w:r>
        <w:r>
          <w:fldChar w:fldCharType="separate"/>
        </w:r>
        <w:r>
          <w:t>79</w:t>
        </w:r>
        <w:r>
          <w:fldChar w:fldCharType="end"/>
        </w:r>
      </w:hyperlink>
    </w:p>
    <w:p>
      <w:pPr>
        <w:pStyle w:val="TOC2"/>
        <w:tabs>
          <w:tab w:val="right" w:leader="dot" w:pos="8306"/>
        </w:tabs>
      </w:pPr>
      <w:hyperlink w:anchor="_Toc12060" w:history="1">
        <w:r>
          <w:rPr>
            <w:rFonts w:ascii="仿宋" w:eastAsia="仿宋" w:hAnsi="仿宋" w:cs="仿宋" w:hint="eastAsia"/>
            <w:lang w:eastAsia="zh-CN"/>
          </w:rPr>
          <w:t>(三)、滚珠电主轴项目完成阶段时间节点</w:t>
        </w:r>
        <w:r>
          <w:tab/>
        </w:r>
        <w:r>
          <w:fldChar w:fldCharType="begin"/>
        </w:r>
        <w:r>
          <w:instrText xml:space="preserve"> PAGEREF _Toc12060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19"/>
      <w:r>
        <w:rPr>
          <w:rFonts w:ascii="仿宋" w:eastAsia="仿宋" w:hAnsi="仿宋" w:cs="仿宋" w:hint="eastAsia"/>
          <w:sz w:val="28"/>
          <w:lang w:eastAsia="zh-CN"/>
        </w:rPr>
        <w:t>一、滚珠电主轴项目土建工程</w:t>
      </w:r>
      <w:bookmarkEnd w:id="2"/>
    </w:p>
    <w:p>
      <w:pPr>
        <w:pStyle w:val="Heading2"/>
        <w:rPr>
          <w:rFonts w:ascii="仿宋" w:eastAsia="仿宋" w:hAnsi="仿宋" w:cs="仿宋" w:hint="eastAsia"/>
          <w:lang w:eastAsia="zh-CN"/>
        </w:rPr>
      </w:pPr>
      <w:bookmarkStart w:id="3" w:name="_Toc2721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在滚珠电主轴项目的建筑工程设计中，我们将秉承一系列重要的设计原则，以确保滚珠电主轴项目建筑在功能、美观、可持续性等方面达到最佳效果。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首要原则是确保建筑的功能性得到最大化的发挥。我们将充分理解滚珠电主轴项目的实际需求，合理布局各个功能区域，保证建筑在满足业务需求的同时，提供高效的工作环境。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在建筑设计中，我们将综合考虑建设和运营成本。通过精细的经济效益分析，确保设计方案在高效利用资源的同时，对滚珠电主轴项目的长期盈利能力有积极的贡献。</w:t>
      </w:r>
    </w:p>
    <w:p>
      <w:pPr>
        <w:pStyle w:val="Heading2"/>
        <w:ind w:firstLine="560" w:firstLineChars="200"/>
        <w:rPr>
          <w:rFonts w:ascii="仿宋" w:eastAsia="仿宋" w:hAnsi="仿宋" w:cs="仿宋" w:hint="eastAsia"/>
          <w:sz w:val="28"/>
          <w:lang w:eastAsia="zh-CN"/>
        </w:rPr>
      </w:pPr>
      <w:bookmarkStart w:id="4" w:name="_Toc2844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滚珠电主轴项目的土建工程设计中，我们将精准设定设计年限，结合滚珠电主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滚珠电主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12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滚珠电主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滚珠电主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滚珠电主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44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本期工程滚珠电主轴项目预计总建筑面积XXX平方米，其中：计容建筑面积XXX平方米，计划建筑工程投资XX万元，占滚珠电主轴项目总投资的XX%。</w:t>
      </w:r>
    </w:p>
    <w:p>
      <w:pPr>
        <w:pStyle w:val="Heading1"/>
        <w:ind w:firstLine="560" w:firstLineChars="200"/>
        <w:rPr>
          <w:rFonts w:ascii="仿宋" w:eastAsia="仿宋" w:hAnsi="仿宋" w:cs="仿宋" w:hint="eastAsia"/>
          <w:sz w:val="28"/>
          <w:lang w:eastAsia="zh-CN"/>
        </w:rPr>
      </w:pPr>
      <w:bookmarkStart w:id="7" w:name="_Toc25428"/>
      <w:r>
        <w:rPr>
          <w:rFonts w:ascii="仿宋" w:eastAsia="仿宋" w:hAnsi="仿宋" w:cs="仿宋" w:hint="eastAsia"/>
          <w:sz w:val="28"/>
          <w:lang w:eastAsia="zh-CN"/>
        </w:rPr>
        <w:t>二、滚珠电主轴项目建设背景及必要性分析</w:t>
      </w:r>
      <w:bookmarkEnd w:id="7"/>
    </w:p>
    <w:p>
      <w:pPr>
        <w:pStyle w:val="Heading2"/>
        <w:rPr>
          <w:rFonts w:ascii="仿宋" w:eastAsia="仿宋" w:hAnsi="仿宋" w:cs="仿宋" w:hint="eastAsia"/>
          <w:lang w:eastAsia="zh-CN"/>
        </w:rPr>
      </w:pPr>
      <w:bookmarkStart w:id="8" w:name="_Toc29283"/>
      <w:r>
        <w:rPr>
          <w:rFonts w:ascii="仿宋" w:eastAsia="仿宋" w:hAnsi="仿宋" w:cs="仿宋" w:hint="eastAsia"/>
          <w:lang w:eastAsia="zh-CN"/>
        </w:rPr>
        <w:t>(一)、滚珠电主轴项目背景分析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滚珠电主轴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滚珠电主轴项目在这个潮流中的定位。同时，我们将关注行业内涌现的新兴机遇，以便滚珠电主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滚珠电主轴项目提供了强大的发展动力。我们将聚焦于行业内最新的技术发展趋势，包括但不限于人工智能、大数据分析、物联网等领域。通过深度的技术研究，我们将确保滚珠电主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滚珠电主轴项目发展的源泉。我们将投入更多的精力对市场需求进行深入剖析，超越表面的需求，深入挖掘潜在的市场痛点和机遇。通过对市场需求的细致了解，滚珠电主轴项目将更有针对性地设计解决方案，满足市场的多样化需求，从而更好地促进滚珠电主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滚珠电主轴项目战略至关重要。我们将对竞争态势进行更为深入的分析，包括但不限于市场份额、产品特点、客户满意度等多个维度。通过深度的竞争分析，滚珠电主轴项目将能够更准确地把握市场脉搏，制定具有竞争力的滚珠电主轴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滚珠电主轴项目的发展具有直接的影响。我们将进行更为全面的法规和政策分析，了解行业发展中的潜在法律风险和合规挑战。通过充分了解和遵守相关法规，滚珠电主轴项目将确保在法律框架内合法合规运营，为滚珠电主轴项目的稳健发展提供有力支持。</w:t>
      </w:r>
    </w:p>
    <w:p>
      <w:pPr>
        <w:pStyle w:val="Heading2"/>
        <w:ind w:firstLine="560" w:firstLineChars="200"/>
        <w:rPr>
          <w:rFonts w:ascii="仿宋" w:eastAsia="仿宋" w:hAnsi="仿宋" w:cs="仿宋" w:hint="eastAsia"/>
          <w:sz w:val="28"/>
          <w:lang w:eastAsia="zh-CN"/>
        </w:rPr>
      </w:pPr>
      <w:bookmarkStart w:id="9" w:name="_Toc17904"/>
      <w:r>
        <w:rPr>
          <w:rFonts w:ascii="仿宋" w:eastAsia="仿宋" w:hAnsi="仿宋" w:cs="仿宋" w:hint="eastAsia"/>
          <w:sz w:val="28"/>
          <w:lang w:eastAsia="zh-CN"/>
        </w:rPr>
        <w:t>(二)、滚珠电主轴项目建设必要性分析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建设的迫切性源于对行业发展趋势的深刻洞察。我们正处于一个行业变革的时代，科技创新、数字化转型成为企业发展的关键动力。滚珠电主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建设不仅仅是为了跟上潮流，更是为了通过技术创新推动企业的持续发展。通过引入先进的技术和解决方案，滚珠电主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滚珠电主轴项目的建设成为必然选择，通过提高产品质量、拓展服务领域，从而在竞争中获得更多的机会。滚珠电主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滚珠电主轴项目建设的必要性体现在对客户需求更精准的满足。通过滚珠电主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建设的背后是对企业持续创新的追求。只有通过不断创新，企业才能在竞争中立于不败之地。滚珠电主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9869"/>
      <w:r>
        <w:rPr>
          <w:rFonts w:ascii="仿宋" w:eastAsia="仿宋" w:hAnsi="仿宋" w:cs="仿宋" w:hint="eastAsia"/>
          <w:sz w:val="28"/>
          <w:lang w:eastAsia="zh-CN"/>
        </w:rPr>
        <w:t>三、滚珠电主轴项目绩效评估</w:t>
      </w:r>
      <w:bookmarkEnd w:id="10"/>
    </w:p>
    <w:p>
      <w:pPr>
        <w:pStyle w:val="Heading2"/>
        <w:rPr>
          <w:rFonts w:ascii="仿宋" w:eastAsia="仿宋" w:hAnsi="仿宋" w:cs="仿宋" w:hint="eastAsia"/>
          <w:lang w:eastAsia="zh-CN"/>
        </w:rPr>
      </w:pPr>
      <w:bookmarkStart w:id="11" w:name="_Toc680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滚珠电主轴项目中，我们设计了一套全面的绩效评估指标，以确保滚珠电主轴项目的可控和成功交付。这些指标跨足滚珠电主轴项目目标、成本、进度和质量等多个维度，为我们提供了全面洞察滚珠电主轴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目标达成率是我们关注的首要指标。我们设定了明确的目标，并通过定期监测和评估，迅速发现并应对潜在的目标偏差。这为滚珠电主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成本绩效是另一个核心关注点。通过实际成本与预算成本的对比分析，我们深入了解成本差异的原因，及时调整资源分配，保持滚珠电主轴项目在经济效益方面的合理水平。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进度作为关键的绩效指标之一，得到了精心的关注。我们制定了详细的滚珠电主轴项目进度计划，并设立了进度符合度指标，确保实际进度与计划进度保持一致。这使我们能够快速发现和解决潜在的进度问题，保持滚珠电主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滚珠电主轴项目绩效的不可或缺的一环。我们引入了一系列的质量标准和客户满意度指标，以确保滚珠电主轴项目交付的成果在质量上达到或超越预期水平。通过持续监测这些指标，我们努力提升滚珠电主轴项目整体质量水平，为滚珠电主轴项目的成功交付提供有力保障。通过这些科学且全面的绩效评估，我们能够更好地引导滚珠电主轴项目的持续改进，确保滚珠电主轴项目目标的顺利达成。</w:t>
      </w:r>
    </w:p>
    <w:p>
      <w:pPr>
        <w:pStyle w:val="Heading2"/>
        <w:ind w:firstLine="560" w:firstLineChars="200"/>
        <w:rPr>
          <w:rFonts w:ascii="仿宋" w:eastAsia="仿宋" w:hAnsi="仿宋" w:cs="仿宋" w:hint="eastAsia"/>
          <w:sz w:val="28"/>
          <w:lang w:eastAsia="zh-CN"/>
        </w:rPr>
      </w:pPr>
      <w:bookmarkStart w:id="12" w:name="_Toc17877"/>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绩效评估是滚珠电主轴项目中的关键环节，为确保滚珠电主轴项目达到预期目标，我们采用了多层次、多维度的绩效评估方法。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滚珠电主轴项目的战略目标对齐，确保每个决策和行动都与滚珠电主轴项目整体目标保持一致。团队会定期召开战略对齐会议，审视当前工作与滚珠电主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滚珠电主轴项目进度、质量、成本和风险等方面。这些指标通过数据收集和分析，为滚珠电主轴项目管理团队提供了客观的评估依据。例如，我们通过滚珠电主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绩效评估不仅仅停留在滚珠电主轴项目内部，还考虑了滚珠电主轴项目对外部环境的影响。我们定期进行干系人满意度调查，以了解各利益相关方对滚珠电主轴项目的期望和满意度，并及时做出调整。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这种多层次、多角度的绩效评估方法，使得我们能够全面了解滚珠电主轴项目的运行状态，及时做出调整，确保滚珠电主轴项目在不断变化的环境中保持稳健前行。</w:t>
      </w:r>
    </w:p>
    <w:p>
      <w:pPr>
        <w:pStyle w:val="Heading2"/>
        <w:ind w:firstLine="560" w:firstLineChars="200"/>
        <w:rPr>
          <w:rFonts w:ascii="仿宋" w:eastAsia="仿宋" w:hAnsi="仿宋" w:cs="仿宋" w:hint="eastAsia"/>
          <w:sz w:val="28"/>
          <w:lang w:eastAsia="zh-CN"/>
        </w:rPr>
      </w:pPr>
      <w:bookmarkStart w:id="13" w:name="_Toc4927"/>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为了确保滚珠电主轴项目的有效管理和不断优化，我们采用了精心设计的绩效评估周期。这个周期旨在实现灵活、实时和全面的评估，以适应滚珠电主轴项目执行中的各种挑战。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滚珠电主轴项目的不同需求，分为短期、中期和长期。短期评估关注每个迭代或工作周期，以及时发现和解决当前任务中的问题。中期评估涵盖几个迭代，深入了解整体滚珠电主轴项目的趋势和性能。长期评估则着眼于整个滚珠电主轴项目阶段，确保滚珠电主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滚珠电主轴项目管理工具和协作平台，团队成员能够随时更新和分享滚珠电主轴项目数据。这种实时性的反馈机制使我们能够及时察觉潜在问题，快速调整，保持滚珠电主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滚珠电主轴项目的决策制定密不可分。每个周期的滚珠电主轴项目回顾会议成为集体总结经验、识别问题深层次原因并找到创新解决方案的平台。这种定期的反思与调整机制使滚珠电主轴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9956"/>
      <w:r>
        <w:rPr>
          <w:rFonts w:ascii="仿宋" w:eastAsia="仿宋" w:hAnsi="仿宋" w:cs="仿宋" w:hint="eastAsia"/>
          <w:sz w:val="28"/>
          <w:lang w:eastAsia="zh-CN"/>
        </w:rPr>
        <w:t>四、滚珠电主轴项目可持续发展</w:t>
      </w:r>
      <w:bookmarkEnd w:id="14"/>
    </w:p>
    <w:p>
      <w:pPr>
        <w:pStyle w:val="Heading2"/>
        <w:rPr>
          <w:rFonts w:ascii="仿宋" w:eastAsia="仿宋" w:hAnsi="仿宋" w:cs="仿宋" w:hint="eastAsia"/>
          <w:lang w:eastAsia="zh-CN"/>
        </w:rPr>
      </w:pPr>
      <w:bookmarkStart w:id="15" w:name="_Toc1732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滚珠电主轴项目中，滚珠电主轴项目团队着眼于未来，明确了可持续发展的战略方向。制定的具体可持续发展目标包括降低资源使用、采用环保技术、最大化社会效益等。这一步骤不仅有助于滚珠电主轴项目在环保和社会责任方面达到最高标准，也为未来提供了明确的指引，确保滚珠电主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可持续实践的融入滚珠电主轴项目管理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滚珠电主轴项目管理周期。从滚珠电主轴项目规划开始，滚珠电主轴项目团队就考虑了环境和社会的因素。在执行阶段，滚珠电主轴项目团队积极推动绿色技术的应用，优化资源利用。此外，关注员工的社会责任，通过培训和沟通活动提高员工对可持续发展的认知，使他们能够在日常工作中践行可持续实践。这些举措不仅为滚珠电主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27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扎根于滚珠电主轴项目的可持续发展理念，我们深信环保与社会责任是滚珠电主轴项目成功的关键支柱。在滚珠电主轴项目的每一步，我们都致力于通过创新和实践，履行对环境和社会的坚定责任。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团队通过引入先进的环保技术、建立高效的废物处理系统以及推动能源节约措施，积极履行环保责任。定期的环保监测和评估确保滚珠电主轴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不仅致力于自身可持续发展，还注重对社会的回馈。通过支持社区滚珠电主轴项目、参与慈善事业、提供培训机会等方式，滚珠电主轴项目积极履行社会责任。与当地社区建立积极互动，关注员工的工作与生活平衡，以及员工的身心健康，是滚珠电主轴项目在社会责任层面的关键举措。这样的实践不仅增强了滚珠电主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403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231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滚珠电主轴项目的技术管理特点体现在其创新导向。通过引入最先进的技术趋势和解决方案，滚珠电主轴项目致力于提升科技含量、提高质量和效率水平。这意味着我们将采用最新的工具和方法，确保滚珠电主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滚珠电主轴项目技术管理的显著特征。通过整合不同领域的技术资源，我们实现了跨学科的协同工作。这有助于优化技术架构，提高整体效能。此外，整合性策略还促进了不同技术团队之间的紧密沟通和高效合作，确保滚珠电主轴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滚珠电主轴项目所采用的技术。通过不断优化技术方案，滚珠电主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滚珠电主轴项目团队将在滚珠电主轴项目初期识别可能的技术风险，并采取相应的预防和应对措施。通过建立健全的风险评估机制，滚珠电主轴项目能够在实施过程中及时发现并解决潜在的技术问题，保障滚珠电主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滚珠电主轴项目中，技术将成为滚珠电主轴项目成功的有力支持。这一深度剖析揭示了技术管理在滚珠电主轴项目实施中的关键作用，为滚珠电主轴项目的技术基础奠定了坚实的基础。</w:t>
      </w:r>
    </w:p>
    <w:p>
      <w:pPr>
        <w:pStyle w:val="Heading2"/>
        <w:ind w:firstLine="560" w:firstLineChars="200"/>
        <w:rPr>
          <w:rFonts w:ascii="仿宋" w:eastAsia="仿宋" w:hAnsi="仿宋" w:cs="仿宋" w:hint="eastAsia"/>
          <w:sz w:val="28"/>
          <w:lang w:eastAsia="zh-CN"/>
        </w:rPr>
      </w:pPr>
      <w:bookmarkStart w:id="19" w:name="_Toc18520"/>
      <w:r>
        <w:rPr>
          <w:rFonts w:ascii="仿宋" w:eastAsia="仿宋" w:hAnsi="仿宋" w:cs="仿宋" w:hint="eastAsia"/>
          <w:sz w:val="28"/>
          <w:lang w:eastAsia="zh-CN"/>
        </w:rPr>
        <w:t>(二)、滚珠电主轴项目工艺技术设计方案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滚珠电主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滚珠电主轴项目将严格按照相关行业规范要求进行组织。通过有效控制产品质量，滚珠电主轴项目将致力于为顾客提供优质的滚珠电主轴项目产品和良好的服务。这体现了滚珠电主轴项目对于生产活动合规性和质量标准的高度重视，为滚珠电主轴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滚珠电主轴项目注重生态效益和清洁生产原则。滚珠电主轴项目建设将紧密结合地方特色经济发展，与社会经济发展规划和区域环境保护规划方案相协调一致。通过与当地区域自然生态系统的结合，滚珠电主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滚珠电主轴项目产品具有多样化的客户需求和个性化的特点。因此，滚珠电主轴项目产品规格品种多样，且单批生产数量较小。为满足这一特点，滚珠电主轴项目承办单位将建设先进的柔性制造生产线。通过广泛应用柔性制造技术，滚珠电主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滚珠电主轴项目采用的技术具有较高的技术含量和自动化水平，处于国内先进水平。这一技术选用不仅体现了对生产效率、质量和环境友好性的高标准要求，同时为滚珠电主轴项目的可持续发展奠定了坚实的基础。</w:t>
      </w:r>
    </w:p>
    <w:p>
      <w:pPr>
        <w:pStyle w:val="Heading2"/>
        <w:ind w:firstLine="560" w:firstLineChars="200"/>
        <w:rPr>
          <w:rFonts w:ascii="仿宋" w:eastAsia="仿宋" w:hAnsi="仿宋" w:cs="仿宋" w:hint="eastAsia"/>
          <w:sz w:val="28"/>
          <w:lang w:eastAsia="zh-CN"/>
        </w:rPr>
      </w:pPr>
      <w:bookmarkStart w:id="20" w:name="_Toc8664"/>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为确保滚珠电主轴项目的高效生产和技术实施，我们制定了一套精心设计的设备选型方案，以满足滚珠电主轴项目生产、质量和环保的要求。该方案的主要特点如下：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https://d.book118.com/948037001006006047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滚珠电主轴项目规划设计方案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D12A3B"/>
    <w:rsid w:val="21D12A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3700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2024-03-04T15:54:00Z</dcterms:created>
  <dcterms:modified xsi:type="dcterms:W3CDTF">2024-03-04T15:55:01Z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DE785D968F2B445B8453BB348193CEAE_11</vt:lpwstr>
  </property>
  <property fmtid="{D5CDD505-2E9C-101B-9397-08002B2CF9AE}" pid="3" name="KSOProductBuildVer">
    <vt:lpwstr>2052-12.1.0.16388</vt:lpwstr>
  </property>
</Properties>
</file>