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17FF9" w:rsidP="00A17FF9" w14:paraId="405A5FD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17FF9">
        <w:rPr>
          <w:rFonts w:ascii="华文中宋" w:eastAsia="华文中宋" w:hAnsi="华文中宋"/>
          <w:b/>
          <w:sz w:val="30"/>
        </w:rPr>
        <w:t>2024</w:t>
      </w:r>
      <w:r w:rsidRPr="00A17FF9">
        <w:rPr>
          <w:rFonts w:ascii="华文中宋" w:eastAsia="华文中宋" w:hAnsi="华文中宋"/>
          <w:b/>
          <w:sz w:val="30"/>
        </w:rPr>
        <w:t>年度河北石家庄市裕华区</w:t>
      </w:r>
      <w:r w:rsidRPr="00A17FF9">
        <w:rPr>
          <w:rFonts w:ascii="华文中宋" w:eastAsia="华文中宋" w:hAnsi="华文中宋"/>
          <w:b/>
          <w:sz w:val="30"/>
        </w:rPr>
        <w:t>“</w:t>
      </w:r>
      <w:r w:rsidRPr="00A17FF9">
        <w:rPr>
          <w:rFonts w:ascii="华文中宋" w:eastAsia="华文中宋" w:hAnsi="华文中宋"/>
          <w:b/>
          <w:sz w:val="30"/>
        </w:rPr>
        <w:t>英才入石</w:t>
      </w:r>
      <w:r w:rsidRPr="00A17FF9">
        <w:rPr>
          <w:rFonts w:ascii="华文中宋" w:eastAsia="华文中宋" w:hAnsi="华文中宋"/>
          <w:b/>
          <w:sz w:val="30"/>
        </w:rPr>
        <w:t>”</w:t>
      </w:r>
      <w:r w:rsidRPr="00A17FF9">
        <w:rPr>
          <w:rFonts w:ascii="华文中宋" w:eastAsia="华文中宋" w:hAnsi="华文中宋"/>
          <w:b/>
          <w:sz w:val="30"/>
        </w:rPr>
        <w:t>选聘事业单位工作人员</w:t>
      </w:r>
      <w:r w:rsidRPr="00A17FF9">
        <w:rPr>
          <w:rFonts w:ascii="华文中宋" w:eastAsia="华文中宋" w:hAnsi="华文中宋"/>
          <w:b/>
          <w:sz w:val="30"/>
        </w:rPr>
        <w:t>8</w:t>
      </w:r>
      <w:r w:rsidRPr="00A17FF9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661C243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0A5E25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56E807D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《环境保护法》规定，每年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为环境日。</w:t>
      </w:r>
    </w:p>
    <w:p w:rsidR="00D11858" w14:paraId="1E81380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5E4ECFC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1086462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0A3E5B3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9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153D983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7705EE1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根据《环境保护法》第十二条规定：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每年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日为环境日。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98AEBD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是会议内容、会议进程真实客观的反映，是日后分析研究整理的重要依据。</w:t>
      </w:r>
    </w:p>
    <w:p w:rsidR="00D11858" w14:paraId="2185DBF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、会议总结</w:t>
      </w:r>
    </w:p>
    <w:p w:rsidR="00D11858" w14:paraId="275546B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、会议记录</w:t>
      </w:r>
    </w:p>
    <w:p w:rsidR="00D11858" w14:paraId="0D85963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、会议通知</w:t>
      </w:r>
    </w:p>
    <w:p w:rsidR="00D11858" w14:paraId="58E1AD3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、会议简报</w:t>
      </w:r>
    </w:p>
    <w:p w:rsidR="00D11858" w14:paraId="64BF68B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1E20AB0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会议记录是指在会议过程中，由记录人员把会议的组织情况和具体内容记录下来。故选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64E7CD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在国家职能中，最为核心的基本职能是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C17442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、政治职能</w:t>
      </w:r>
    </w:p>
    <w:p w:rsidR="00D11858" w14:paraId="539D768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、经济职能</w:t>
      </w:r>
    </w:p>
    <w:p w:rsidR="00D11858" w14:paraId="5AD949C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、社会职能</w:t>
      </w:r>
    </w:p>
    <w:p w:rsidR="00D11858" w14:paraId="5CF103C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、文化职能</w:t>
      </w:r>
    </w:p>
    <w:p w:rsidR="00D11858" w14:paraId="2529EB7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A</w:t>
      </w:r>
    </w:p>
    <w:p w:rsidR="00D11858" w14:paraId="543BF53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国家职能是国家在阶级统治和社会管理中的职责和功能。它反映了国家活动的基本方向，根本任务和主要作用。其对内职能包括政治职能，经济职能，文化职能和社会职能。其中，政治职能是维护统治阶级的社会秩序和内外环境，最鲜明地反映国家的阶级本质，且是任何国家都不可缺少的职能，是最为核心的基本职能。故选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B3B6B3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下列作家中，创作《激流三部曲》的是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18DF3B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、茅盾</w:t>
      </w:r>
    </w:p>
    <w:p w:rsidR="00D11858" w14:paraId="4DCB137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、巴金</w:t>
      </w:r>
    </w:p>
    <w:p w:rsidR="00D11858" w14:paraId="02B766C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、老舍</w:t>
      </w:r>
    </w:p>
    <w:p w:rsidR="00D11858" w14:paraId="50ED7A0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、鲁迅</w:t>
      </w:r>
    </w:p>
    <w:p w:rsidR="00D11858" w14:paraId="416FA48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7306D5A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项错误，茅盾的代表作有小说《子夜》，《春蚕》和文学评论《夜读偶记》。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项正确，《激流三部曲》包括《家》，《春》，《秋》，是中国现代著名的小说家，散文家，翻译家巴金的早期代表作。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项错误，老舍的代表作有《骆驼祥子》，《四世同堂》，剧本《茶馆》。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项错误，鲁迅的代表作有《呐喊》，《彷徨》，《朝花夕拾》，《野草》。故选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83F845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在我国《公务员录用规定》中对报考公务员应当具备的资格条件不包括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7C4F69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、具有中华人民共和国国籍</w:t>
      </w:r>
    </w:p>
    <w:p w:rsidR="00D11858" w14:paraId="0A35CC4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、具有良好的政治素质和道德品行</w:t>
      </w:r>
    </w:p>
    <w:p w:rsidR="00D11858" w14:paraId="4CEAF1E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、具有大学本科以上文化程度</w:t>
      </w:r>
    </w:p>
    <w:p w:rsidR="00D11858" w14:paraId="6C4ED52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、具有符合职位要求的工作能力</w:t>
      </w:r>
    </w:p>
    <w:p w:rsidR="00D11858" w14:paraId="27550A4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0477DAB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根据《公务员录用规定》第十八条规定：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考公务员，应当具备下列资格条件：</w:t>
      </w:r>
      <w:r w:rsidRPr="00D11858">
        <w:rPr>
          <w:rFonts w:ascii="微软雅黑" w:eastAsia="微软雅黑" w:cs="微软雅黑"/>
          <w:szCs w:val="14"/>
        </w:rPr>
        <w:t>(</w:t>
      </w:r>
      <w:r w:rsidRPr="00D11858">
        <w:rPr>
          <w:rFonts w:ascii="微软雅黑" w:eastAsia="微软雅黑" w:cs="微软雅黑"/>
          <w:szCs w:val="14"/>
        </w:rPr>
        <w:t>一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具有中华人民共和国国籍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二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年龄为十八周岁以上，三十五周岁以下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三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拥护中华人民共和国宪法，拥护中国共产党领导和社会主义制度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四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具有良好的政治素质和道德品行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五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具有正常履行职责的身体条件和心理素质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六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具有符合职位要求的工作能力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七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具有大学专科以上文化程度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八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省级以上公务员主管部门规定的拟任职位所要求的资格条件</w:t>
      </w:r>
      <w:r w:rsidRPr="00D11858">
        <w:rPr>
          <w:rFonts w:ascii="微软雅黑" w:eastAsia="微软雅黑" w:cs="微软雅黑"/>
          <w:szCs w:val="14"/>
        </w:rPr>
        <w:t>;(</w:t>
      </w:r>
      <w:r w:rsidRPr="00D11858">
        <w:rPr>
          <w:rFonts w:ascii="微软雅黑" w:eastAsia="微软雅黑" w:cs="微软雅黑"/>
          <w:szCs w:val="14"/>
        </w:rPr>
        <w:t>九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法律、法规规定的其他条件。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法条规定的是具有大学专科以上文化程度而非本科以上文化程度。故选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50DD28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6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下列说法错误的是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https://d.book118.com/948043033052006033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FF9" w:rsidP="00B8546F" w14:paraId="54E038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7FF9" w14:paraId="3E95B8E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FF9" w:rsidP="00B8546F" w14:paraId="38F76960" w14:textId="3923C8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17FF9" w14:paraId="78A337B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FF9" w14:paraId="0FD7D11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FF9" w:rsidP="00B854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7FF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FF9" w:rsidP="00B8546F" w14:textId="3923C8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17FF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FF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FF9" w:rsidP="00B854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7FF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FF9" w:rsidP="00B8546F" w14:textId="3923C8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17FF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FF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FF9" w14:paraId="3118D58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FF9" w14:paraId="131A8E9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FF9" w14:paraId="56B4675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FF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FF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FF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FF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FF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7FF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A17FF9"/>
    <w:rsid w:val="00A77B3E"/>
    <w:rsid w:val="00B8546F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AAB6D2C"/>
  <w15:docId w15:val="{9FD35EA6-07B0-46AC-98FD-ED90EE660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A17F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17FF9"/>
    <w:rPr>
      <w:sz w:val="18"/>
      <w:szCs w:val="18"/>
    </w:rPr>
  </w:style>
  <w:style w:type="paragraph" w:styleId="Footer">
    <w:name w:val="footer"/>
    <w:basedOn w:val="Normal"/>
    <w:link w:val="a0"/>
    <w:rsid w:val="00A17FF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17FF9"/>
    <w:rPr>
      <w:sz w:val="18"/>
      <w:szCs w:val="18"/>
    </w:rPr>
  </w:style>
  <w:style w:type="character" w:styleId="PageNumber">
    <w:name w:val="page number"/>
    <w:basedOn w:val="DefaultParagraphFont"/>
    <w:rsid w:val="00A17F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48043033052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3148</Words>
  <Characters>17949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2024-02-02T08:56:00Z</dcterms:created>
  <dcterms:modified xsi:type="dcterms:W3CDTF">2024-02-02T08:56:00Z</dcterms:modified>
</cp:coreProperties>
</file>