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CommentText"/>
        <w:bidi w:val="0"/>
        <w:jc w:val="center"/>
        <w:rPr>
          <w:rFonts w:ascii="宋体" w:eastAsia="宋体" w:hAnsi="宋体" w:cs="宋体" w:hint="eastAsia"/>
          <w:b/>
          <w:bCs/>
          <w:sz w:val="52"/>
          <w:szCs w:val="52"/>
        </w:rPr>
      </w:pPr>
      <w:r>
        <w:rPr>
          <w:rFonts w:ascii="宋体" w:eastAsia="宋体" w:hAnsi="宋体" w:cs="宋体" w:hint="eastAsia"/>
          <w:b/>
          <w:bCs/>
          <w:sz w:val="52"/>
          <w:szCs w:val="52"/>
          <w:lang w:val="en-US" w:eastAsia="zh-CN"/>
        </w:rPr>
        <w:t>同心县中医医院门诊医技综合楼项目一标段中厅吊顶</w:t>
      </w:r>
      <w:r>
        <w:rPr>
          <w:rFonts w:ascii="宋体" w:eastAsia="宋体" w:hAnsi="宋体" w:cs="宋体" w:hint="eastAsia"/>
          <w:b/>
          <w:bCs/>
          <w:sz w:val="52"/>
          <w:szCs w:val="52"/>
        </w:rPr>
        <w:t>满堂脚手架</w:t>
      </w:r>
    </w:p>
    <w:p>
      <w:pPr>
        <w:pStyle w:val="CommentText"/>
        <w:bidi w:val="0"/>
        <w:jc w:val="center"/>
        <w:rPr>
          <w:rFonts w:ascii="黑体" w:eastAsia="黑体" w:hAnsi="黑体"/>
          <w:b/>
          <w:bCs/>
          <w:sz w:val="36"/>
          <w:szCs w:val="36"/>
        </w:rPr>
      </w:pPr>
      <w:r>
        <w:rPr>
          <w:rFonts w:ascii="宋体" w:eastAsia="宋体" w:hAnsi="宋体" w:cs="宋体" w:hint="eastAsia"/>
          <w:b/>
          <w:bCs/>
          <w:sz w:val="52"/>
          <w:szCs w:val="52"/>
        </w:rPr>
        <w:t>专项施工方案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right="0" w:firstLine="0" w:leftChars="0" w:rightChars="0" w:firstLineChars="0"/>
        <w:jc w:val="center"/>
        <w:textAlignment w:val="auto"/>
        <w:outlineLvl w:val="9"/>
        <w:rPr>
          <w:rFonts w:ascii="方正公文黑体" w:eastAsia="方正公文黑体" w:hAnsi="方正公文黑体" w:cs="方正公文黑体" w:hint="eastAsia"/>
          <w:sz w:val="32"/>
          <w:szCs w:val="32"/>
        </w:rPr>
      </w:pPr>
    </w:p>
    <w:p>
      <w:pPr>
        <w:ind w:left="0" w:firstLine="0" w:leftChars="0" w:firstLineChars="0"/>
        <w:jc w:val="center"/>
        <w:rPr>
          <w:rFonts w:eastAsia="仿宋" w:hint="eastAsia"/>
          <w:sz w:val="32"/>
        </w:rPr>
      </w:pPr>
      <w:r>
        <w:rPr>
          <w:rFonts w:eastAsia="仿宋" w:hint="eastAsia"/>
          <w:sz w:val="32"/>
          <w:lang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278130</wp:posOffset>
            </wp:positionH>
            <wp:positionV relativeFrom="paragraph">
              <wp:posOffset>24130</wp:posOffset>
            </wp:positionV>
            <wp:extent cx="5682615" cy="3472180"/>
            <wp:effectExtent l="0" t="0" r="1905" b="2540"/>
            <wp:wrapNone/>
            <wp:docPr id="48" name="图片 2" descr="f39dc27aea272f30b75f2ffe0b5381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2" descr="f39dc27aea272f30b75f2ffe0b5381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82615" cy="3472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left="0" w:firstLine="0" w:leftChars="0" w:firstLineChars="0"/>
        <w:rPr>
          <w:rFonts w:hint="eastAsia"/>
        </w:rPr>
      </w:pPr>
    </w:p>
    <w:p>
      <w:pPr>
        <w:pStyle w:val="Footer"/>
        <w:rPr>
          <w:rFonts w:hint="eastAsia"/>
        </w:rPr>
      </w:pPr>
    </w:p>
    <w:p>
      <w:pPr>
        <w:rPr>
          <w:rFonts w:hint="eastAsia"/>
        </w:rPr>
      </w:pPr>
    </w:p>
    <w:p>
      <w:pPr>
        <w:pStyle w:val="Footer"/>
        <w:rPr>
          <w:rFonts w:hint="eastAsia"/>
        </w:rPr>
      </w:pPr>
    </w:p>
    <w:p>
      <w:pPr>
        <w:rPr>
          <w:rFonts w:hint="eastAsia"/>
        </w:rPr>
      </w:pPr>
    </w:p>
    <w:p>
      <w:pPr>
        <w:pStyle w:val="Footer"/>
        <w:rPr>
          <w:rFonts w:hint="eastAsia"/>
        </w:rPr>
      </w:pPr>
    </w:p>
    <w:p>
      <w:pPr>
        <w:rPr>
          <w:rFonts w:hint="eastAsia"/>
        </w:rPr>
      </w:pPr>
    </w:p>
    <w:p>
      <w:pPr>
        <w:pStyle w:val="Footer"/>
        <w:rPr>
          <w:rFonts w:hint="eastAsia"/>
        </w:rPr>
      </w:pPr>
    </w:p>
    <w:p>
      <w:pPr>
        <w:rPr>
          <w:rFonts w:hint="eastAsia"/>
        </w:rPr>
      </w:pPr>
    </w:p>
    <w:p>
      <w:pPr>
        <w:pStyle w:val="Footer"/>
        <w:rPr>
          <w:rFonts w:hint="eastAsia"/>
        </w:rPr>
      </w:pPr>
    </w:p>
    <w:p>
      <w:pPr>
        <w:rPr>
          <w:rFonts w:hint="eastAsia"/>
        </w:rPr>
      </w:pPr>
    </w:p>
    <w:p>
      <w:pPr>
        <w:pStyle w:val="Footer"/>
        <w:rPr>
          <w:rFonts w:hint="eastAsia"/>
        </w:rPr>
      </w:pPr>
    </w:p>
    <w:p>
      <w:pPr>
        <w:rPr>
          <w:rFonts w:hint="eastAsia"/>
        </w:rPr>
      </w:pPr>
    </w:p>
    <w:p>
      <w:pPr>
        <w:spacing w:line="480" w:lineRule="auto"/>
        <w:ind w:firstLine="2227" w:firstLineChars="696"/>
        <w:rPr>
          <w:rFonts w:ascii="方正公文黑体" w:eastAsia="方正公文黑体" w:hAnsi="方正公文黑体" w:cs="方正公文黑体" w:hint="eastAsia"/>
          <w:b w:val="0"/>
          <w:bCs/>
          <w:sz w:val="32"/>
          <w:szCs w:val="32"/>
        </w:rPr>
      </w:pPr>
    </w:p>
    <w:p>
      <w:pPr>
        <w:spacing w:line="480" w:lineRule="auto"/>
        <w:ind w:firstLine="2227" w:firstLineChars="696"/>
        <w:rPr>
          <w:rFonts w:ascii="方正公文黑体" w:eastAsia="方正公文黑体" w:hAnsi="方正公文黑体" w:cs="方正公文黑体" w:hint="eastAsia"/>
          <w:b w:val="0"/>
          <w:bCs/>
          <w:sz w:val="32"/>
          <w:szCs w:val="32"/>
        </w:rPr>
      </w:pPr>
    </w:p>
    <w:p>
      <w:pPr>
        <w:spacing w:line="480" w:lineRule="auto"/>
        <w:ind w:firstLine="2227" w:firstLineChars="696"/>
        <w:rPr>
          <w:rFonts w:ascii="方正公文黑体" w:eastAsia="方正公文黑体" w:hAnsi="方正公文黑体" w:cs="方正公文黑体" w:hint="eastAsia"/>
          <w:b w:val="0"/>
          <w:bCs/>
          <w:sz w:val="32"/>
          <w:szCs w:val="32"/>
        </w:rPr>
      </w:pPr>
    </w:p>
    <w:p>
      <w:pPr>
        <w:spacing w:line="480" w:lineRule="auto"/>
        <w:ind w:firstLine="2227" w:firstLineChars="696"/>
        <w:rPr>
          <w:rFonts w:ascii="方正公文黑体" w:eastAsia="方正公文黑体" w:hAnsi="方正公文黑体" w:cs="方正公文黑体" w:hint="eastAsia"/>
          <w:b w:val="0"/>
          <w:bCs/>
          <w:sz w:val="32"/>
          <w:szCs w:val="32"/>
        </w:rPr>
      </w:pPr>
    </w:p>
    <w:p>
      <w:pPr>
        <w:spacing w:line="480" w:lineRule="auto"/>
        <w:ind w:firstLine="2227" w:firstLineChars="696"/>
        <w:rPr>
          <w:rFonts w:ascii="方正公文黑体" w:eastAsia="方正公文黑体" w:hAnsi="方正公文黑体" w:cs="方正公文黑体" w:hint="eastAsia"/>
          <w:b w:val="0"/>
          <w:bCs/>
          <w:sz w:val="32"/>
          <w:szCs w:val="32"/>
          <w:u w:val="single"/>
        </w:rPr>
      </w:pPr>
      <w:r>
        <w:rPr>
          <w:rFonts w:ascii="方正公文黑体" w:eastAsia="方正公文黑体" w:hAnsi="方正公文黑体" w:cs="方正公文黑体" w:hint="eastAsia"/>
          <w:b w:val="0"/>
          <w:bCs/>
          <w:sz w:val="32"/>
          <w:szCs w:val="32"/>
        </w:rPr>
        <w:t>编    制：</w:t>
      </w:r>
      <w:r>
        <w:rPr>
          <w:rFonts w:ascii="方正公文黑体" w:eastAsia="方正公文黑体" w:hAnsi="方正公文黑体" w:cs="方正公文黑体" w:hint="eastAsia"/>
          <w:b w:val="0"/>
          <w:bCs/>
          <w:sz w:val="32"/>
          <w:szCs w:val="32"/>
          <w:u w:val="single"/>
        </w:rPr>
        <w:t xml:space="preserve">                    </w:t>
      </w:r>
    </w:p>
    <w:p>
      <w:pPr>
        <w:spacing w:line="480" w:lineRule="auto"/>
        <w:ind w:firstLine="2240" w:firstLineChars="700"/>
        <w:rPr>
          <w:rFonts w:ascii="方正公文黑体" w:eastAsia="方正公文黑体" w:hAnsi="方正公文黑体" w:cs="方正公文黑体" w:hint="eastAsia"/>
          <w:b w:val="0"/>
          <w:bCs/>
          <w:sz w:val="32"/>
          <w:szCs w:val="32"/>
          <w:u w:val="single"/>
        </w:rPr>
      </w:pPr>
      <w:r>
        <w:rPr>
          <w:rFonts w:ascii="方正公文黑体" w:eastAsia="方正公文黑体" w:hAnsi="方正公文黑体" w:cs="方正公文黑体" w:hint="eastAsia"/>
          <w:b w:val="0"/>
          <w:bCs/>
          <w:sz w:val="32"/>
          <w:szCs w:val="32"/>
        </w:rPr>
        <w:t>审    核：</w:t>
      </w:r>
      <w:r>
        <w:rPr>
          <w:rFonts w:ascii="方正公文黑体" w:eastAsia="方正公文黑体" w:hAnsi="方正公文黑体" w:cs="方正公文黑体" w:hint="eastAsia"/>
          <w:b w:val="0"/>
          <w:bCs/>
          <w:sz w:val="32"/>
          <w:szCs w:val="32"/>
          <w:u w:val="single"/>
        </w:rPr>
        <w:t xml:space="preserve">                    </w:t>
      </w:r>
    </w:p>
    <w:p>
      <w:pPr>
        <w:spacing w:line="480" w:lineRule="auto"/>
        <w:ind w:firstLine="2227" w:firstLineChars="696"/>
        <w:rPr>
          <w:rFonts w:ascii="方正公文黑体" w:eastAsia="方正公文黑体" w:hAnsi="方正公文黑体" w:cs="方正公文黑体" w:hint="eastAsia"/>
          <w:b w:val="0"/>
          <w:bCs/>
          <w:sz w:val="32"/>
          <w:szCs w:val="32"/>
          <w:u w:val="single"/>
        </w:rPr>
      </w:pPr>
      <w:r>
        <w:rPr>
          <w:rFonts w:ascii="方正公文黑体" w:eastAsia="方正公文黑体" w:hAnsi="方正公文黑体" w:cs="方正公文黑体" w:hint="eastAsia"/>
          <w:b w:val="0"/>
          <w:bCs/>
          <w:sz w:val="32"/>
          <w:szCs w:val="32"/>
        </w:rPr>
        <w:t>审    批：</w:t>
      </w:r>
      <w:r>
        <w:rPr>
          <w:rFonts w:ascii="方正公文黑体" w:eastAsia="方正公文黑体" w:hAnsi="方正公文黑体" w:cs="方正公文黑体" w:hint="eastAsia"/>
          <w:b w:val="0"/>
          <w:bCs/>
          <w:sz w:val="32"/>
          <w:szCs w:val="32"/>
          <w:u w:val="single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firstLine="1920" w:leftChars="0" w:firstLineChars="600"/>
        <w:textAlignment w:val="auto"/>
        <w:rPr>
          <w:rFonts w:ascii="方正公文黑体" w:eastAsia="方正公文黑体" w:hAnsi="方正公文黑体" w:cs="方正公文黑体" w:hint="eastAsia"/>
          <w:b w:val="0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firstLine="2240" w:leftChars="0" w:firstLineChars="700"/>
        <w:textAlignment w:val="auto"/>
        <w:rPr>
          <w:rFonts w:ascii="方正公文黑体" w:eastAsia="方正公文黑体" w:hAnsi="方正公文黑体" w:cs="方正公文黑体" w:hint="eastAsia"/>
          <w:b w:val="0"/>
          <w:bCs/>
          <w:sz w:val="32"/>
          <w:szCs w:val="32"/>
          <w:u w:val="single"/>
        </w:rPr>
      </w:pPr>
      <w:r>
        <w:rPr>
          <w:rFonts w:ascii="方正公文黑体" w:eastAsia="方正公文黑体" w:hAnsi="方正公文黑体" w:cs="方正公文黑体" w:hint="eastAsia"/>
          <w:b w:val="0"/>
          <w:bCs/>
          <w:sz w:val="32"/>
          <w:szCs w:val="32"/>
          <w:lang w:eastAsia="zh-CN"/>
        </w:rPr>
        <w:t>施工</w:t>
      </w:r>
      <w:r>
        <w:rPr>
          <w:rFonts w:ascii="方正公文黑体" w:eastAsia="方正公文黑体" w:hAnsi="方正公文黑体" w:cs="方正公文黑体" w:hint="eastAsia"/>
          <w:b w:val="0"/>
          <w:bCs/>
          <w:sz w:val="32"/>
          <w:szCs w:val="32"/>
        </w:rPr>
        <w:t>单位：</w:t>
      </w:r>
      <w:r>
        <w:rPr>
          <w:rFonts w:ascii="方正公文黑体" w:eastAsia="方正公文黑体" w:hAnsi="方正公文黑体" w:cs="方正公文黑体" w:hint="eastAsia"/>
          <w:b w:val="0"/>
          <w:bCs/>
          <w:sz w:val="32"/>
          <w:szCs w:val="32"/>
          <w:u w:val="none"/>
        </w:rPr>
        <w:t>宁夏第</w:t>
      </w:r>
      <w:r>
        <w:rPr>
          <w:rFonts w:ascii="方正公文黑体" w:eastAsia="方正公文黑体" w:hAnsi="方正公文黑体" w:cs="方正公文黑体" w:hint="eastAsia"/>
          <w:b w:val="0"/>
          <w:bCs/>
          <w:sz w:val="32"/>
          <w:szCs w:val="32"/>
          <w:u w:val="none"/>
          <w:lang w:eastAsia="zh-CN"/>
        </w:rPr>
        <w:t>二</w:t>
      </w:r>
      <w:r>
        <w:rPr>
          <w:rFonts w:ascii="方正公文黑体" w:eastAsia="方正公文黑体" w:hAnsi="方正公文黑体" w:cs="方正公文黑体" w:hint="eastAsia"/>
          <w:b w:val="0"/>
          <w:bCs/>
          <w:sz w:val="32"/>
          <w:szCs w:val="32"/>
          <w:u w:val="none"/>
        </w:rPr>
        <w:t>建筑有限公司</w:t>
      </w:r>
    </w:p>
    <w:p>
      <w:pPr>
        <w:spacing w:line="480" w:lineRule="auto"/>
        <w:ind w:firstLine="2221" w:firstLineChars="694"/>
        <w:rPr>
          <w:rFonts w:ascii="华文隶书" w:eastAsia="华文隶书" w:hint="default"/>
          <w:b/>
          <w:sz w:val="36"/>
          <w:szCs w:val="44"/>
        </w:rPr>
        <w:sectPr>
          <w:headerReference w:type="default" r:id="rId7"/>
          <w:pgSz w:w="11906" w:h="16838"/>
          <w:pgMar w:top="1417" w:right="1134" w:bottom="1417" w:left="1134" w:header="1077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/>
          <w:cols w:num="1" w:space="720"/>
          <w:docGrid w:type="lines" w:linePitch="312" w:charSpace="0"/>
        </w:sectPr>
      </w:pPr>
      <w:r>
        <w:rPr>
          <w:rFonts w:ascii="方正公文黑体" w:eastAsia="方正公文黑体" w:hAnsi="方正公文黑体" w:cs="方正公文黑体" w:hint="eastAsia"/>
          <w:b w:val="0"/>
          <w:bCs/>
          <w:sz w:val="32"/>
          <w:szCs w:val="32"/>
        </w:rPr>
        <w:t>编制日期：</w:t>
      </w:r>
      <w:r>
        <w:rPr>
          <w:rFonts w:ascii="方正公文黑体" w:eastAsia="方正公文黑体" w:hAnsi="方正公文黑体" w:cs="方正公文黑体" w:hint="eastAsia"/>
          <w:b w:val="0"/>
          <w:bCs/>
          <w:sz w:val="32"/>
          <w:szCs w:val="32"/>
          <w:lang w:val="en-US" w:eastAsia="zh-CN"/>
        </w:rPr>
        <w:t>2023</w:t>
      </w:r>
      <w:r>
        <w:rPr>
          <w:rFonts w:ascii="方正公文黑体" w:eastAsia="方正公文黑体" w:hAnsi="方正公文黑体" w:cs="方正公文黑体" w:hint="eastAsia"/>
          <w:b w:val="0"/>
          <w:bCs/>
          <w:sz w:val="32"/>
          <w:szCs w:val="32"/>
        </w:rPr>
        <w:t>年</w:t>
      </w:r>
      <w:r>
        <w:rPr>
          <w:rFonts w:ascii="方正公文黑体" w:eastAsia="方正公文黑体" w:hAnsi="方正公文黑体" w:cs="方正公文黑体" w:hint="eastAsia"/>
          <w:b w:val="0"/>
          <w:bCs/>
          <w:sz w:val="32"/>
          <w:szCs w:val="32"/>
          <w:lang w:val="en-US" w:eastAsia="zh-CN"/>
        </w:rPr>
        <w:t xml:space="preserve"> 11 </w:t>
      </w:r>
      <w:r>
        <w:rPr>
          <w:rFonts w:ascii="方正公文黑体" w:eastAsia="方正公文黑体" w:hAnsi="方正公文黑体" w:cs="方正公文黑体" w:hint="eastAsia"/>
          <w:b w:val="0"/>
          <w:bCs/>
          <w:sz w:val="32"/>
          <w:szCs w:val="32"/>
        </w:rPr>
        <w:t>月</w:t>
      </w:r>
      <w:r>
        <w:rPr>
          <w:rFonts w:ascii="方正公文黑体" w:eastAsia="方正公文黑体" w:hAnsi="方正公文黑体" w:cs="方正公文黑体" w:hint="eastAsia"/>
          <w:b w:val="0"/>
          <w:bCs/>
          <w:sz w:val="32"/>
          <w:szCs w:val="32"/>
          <w:lang w:val="en-US" w:eastAsia="zh-CN"/>
        </w:rPr>
        <w:t xml:space="preserve"> 12日</w:t>
      </w:r>
    </w:p>
    <w:p>
      <w:pPr>
        <w:pStyle w:val="TOCHeading"/>
        <w:spacing w:before="120" w:after="312" w:afterLines="100" w:line="240" w:lineRule="auto"/>
        <w:jc w:val="center"/>
      </w:pPr>
      <w:r>
        <w:rPr>
          <w:rFonts w:ascii="宋体" w:hAnsi="宋体" w:hint="eastAsia"/>
          <w:color w:val="auto"/>
          <w:sz w:val="32"/>
          <w:szCs w:val="32"/>
        </w:rPr>
        <w:t>目  录</w:t>
      </w:r>
    </w:p>
    <w:p>
      <w:pPr>
        <w:pStyle w:val="TOC1"/>
        <w:tabs>
          <w:tab w:val="right" w:leader="dot" w:pos="8777"/>
        </w:tabs>
        <w:rPr>
          <w:rFonts w:asciiTheme="minorHAnsi" w:eastAsiaTheme="minorEastAsia" w:hAnsiTheme="minorHAnsi" w:cstheme="minorBidi"/>
          <w:sz w:val="28"/>
          <w:szCs w:val="28"/>
        </w:rPr>
      </w:pP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TOC \o "1-3" \h \z \u </w:instrText>
      </w:r>
      <w:r>
        <w:rPr>
          <w:sz w:val="28"/>
          <w:szCs w:val="28"/>
        </w:rPr>
        <w:fldChar w:fldCharType="separate"/>
      </w:r>
      <w:hyperlink w:anchor="_Toc508012943" w:history="1">
        <w:r>
          <w:rPr>
            <w:rStyle w:val="Hyperlink"/>
            <w:rFonts w:hint="eastAsia"/>
            <w:sz w:val="28"/>
            <w:szCs w:val="28"/>
          </w:rPr>
          <w:t>第一节</w:t>
        </w:r>
        <w:r>
          <w:rPr>
            <w:rStyle w:val="Hyperlink"/>
            <w:sz w:val="28"/>
            <w:szCs w:val="28"/>
          </w:rPr>
          <w:t xml:space="preserve">  </w:t>
        </w:r>
        <w:r>
          <w:rPr>
            <w:rStyle w:val="Hyperlink"/>
            <w:rFonts w:hint="eastAsia"/>
            <w:sz w:val="28"/>
            <w:szCs w:val="28"/>
          </w:rPr>
          <w:t>编制依据</w:t>
        </w:r>
        <w:r>
          <w:rPr>
            <w:sz w:val="28"/>
            <w:szCs w:val="28"/>
          </w:rPr>
          <w:tab/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PAGEREF _Toc508012943 \h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</w:rPr>
          <w:t>2</w:t>
        </w:r>
        <w:r>
          <w:rPr>
            <w:sz w:val="28"/>
            <w:szCs w:val="28"/>
          </w:rPr>
          <w:fldChar w:fldCharType="end"/>
        </w:r>
      </w:hyperlink>
    </w:p>
    <w:p>
      <w:pPr>
        <w:pStyle w:val="TOC1"/>
        <w:tabs>
          <w:tab w:val="right" w:leader="dot" w:pos="8777"/>
        </w:tabs>
        <w:rPr>
          <w:rFonts w:asciiTheme="minorHAnsi" w:eastAsiaTheme="minorEastAsia" w:hAnsiTheme="minorHAnsi" w:cstheme="minorBidi"/>
          <w:sz w:val="28"/>
          <w:szCs w:val="28"/>
        </w:rPr>
      </w:pPr>
      <w:hyperlink w:anchor="_Toc508012944" w:history="1">
        <w:r>
          <w:rPr>
            <w:rStyle w:val="Hyperlink"/>
            <w:rFonts w:hint="eastAsia"/>
            <w:sz w:val="28"/>
            <w:szCs w:val="28"/>
          </w:rPr>
          <w:t>第二节　工程概况</w:t>
        </w:r>
        <w:r>
          <w:rPr>
            <w:sz w:val="28"/>
            <w:szCs w:val="28"/>
          </w:rPr>
          <w:tab/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PAGEREF _Toc508012944 \h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</w:rPr>
          <w:t>2</w:t>
        </w:r>
        <w:r>
          <w:rPr>
            <w:sz w:val="28"/>
            <w:szCs w:val="28"/>
          </w:rPr>
          <w:fldChar w:fldCharType="end"/>
        </w:r>
      </w:hyperlink>
    </w:p>
    <w:p>
      <w:pPr>
        <w:pStyle w:val="TOC2"/>
        <w:tabs>
          <w:tab w:val="right" w:leader="dot" w:pos="8777"/>
        </w:tabs>
        <w:rPr>
          <w:rFonts w:asciiTheme="minorHAnsi" w:eastAsiaTheme="minorEastAsia" w:hAnsiTheme="minorHAnsi" w:cstheme="minorBidi"/>
          <w:sz w:val="28"/>
          <w:szCs w:val="28"/>
        </w:rPr>
      </w:pPr>
      <w:hyperlink w:anchor="_Toc508012945" w:history="1">
        <w:r>
          <w:rPr>
            <w:rStyle w:val="Hyperlink"/>
            <w:rFonts w:asciiTheme="majorEastAsia" w:eastAsiaTheme="majorEastAsia" w:hAnsiTheme="majorEastAsia" w:hint="eastAsia"/>
            <w:b/>
            <w:sz w:val="28"/>
            <w:szCs w:val="28"/>
          </w:rPr>
          <w:t>（一）工程简介</w:t>
        </w:r>
        <w:r>
          <w:rPr>
            <w:sz w:val="28"/>
            <w:szCs w:val="28"/>
          </w:rPr>
          <w:tab/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PAGEREF _Toc508012945 \h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</w:rPr>
          <w:t>2</w:t>
        </w:r>
        <w:r>
          <w:rPr>
            <w:sz w:val="28"/>
            <w:szCs w:val="28"/>
          </w:rPr>
          <w:fldChar w:fldCharType="end"/>
        </w:r>
      </w:hyperlink>
    </w:p>
    <w:p>
      <w:pPr>
        <w:pStyle w:val="TOC2"/>
        <w:tabs>
          <w:tab w:val="right" w:leader="dot" w:pos="8777"/>
        </w:tabs>
        <w:rPr>
          <w:rFonts w:asciiTheme="minorHAnsi" w:eastAsiaTheme="minorEastAsia" w:hAnsiTheme="minorHAnsi" w:cstheme="minorBidi"/>
          <w:sz w:val="28"/>
          <w:szCs w:val="28"/>
        </w:rPr>
      </w:pPr>
      <w:hyperlink w:anchor="_Toc508012946" w:history="1">
        <w:r>
          <w:rPr>
            <w:rStyle w:val="Hyperlink"/>
            <w:rFonts w:asciiTheme="majorEastAsia" w:eastAsiaTheme="majorEastAsia" w:hAnsiTheme="majorEastAsia" w:hint="eastAsia"/>
            <w:b/>
            <w:sz w:val="28"/>
            <w:szCs w:val="28"/>
          </w:rPr>
          <w:t>（二）建筑概况</w:t>
        </w:r>
        <w:r>
          <w:rPr>
            <w:sz w:val="28"/>
            <w:szCs w:val="28"/>
          </w:rPr>
          <w:tab/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PAGEREF _Toc508012946 \h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</w:rPr>
          <w:t>3</w:t>
        </w:r>
        <w:r>
          <w:rPr>
            <w:sz w:val="28"/>
            <w:szCs w:val="28"/>
          </w:rPr>
          <w:fldChar w:fldCharType="end"/>
        </w:r>
      </w:hyperlink>
    </w:p>
    <w:p>
      <w:pPr>
        <w:pStyle w:val="TOC1"/>
        <w:tabs>
          <w:tab w:val="right" w:leader="dot" w:pos="8777"/>
        </w:tabs>
        <w:rPr>
          <w:rFonts w:asciiTheme="minorHAnsi" w:eastAsiaTheme="minorEastAsia" w:hAnsiTheme="minorHAnsi" w:cstheme="minorBidi"/>
          <w:sz w:val="28"/>
          <w:szCs w:val="28"/>
        </w:rPr>
      </w:pPr>
      <w:hyperlink w:anchor="_Toc508012947" w:history="1">
        <w:r>
          <w:rPr>
            <w:rStyle w:val="Hyperlink"/>
            <w:rFonts w:hint="eastAsia"/>
            <w:sz w:val="28"/>
            <w:szCs w:val="28"/>
          </w:rPr>
          <w:t>第三节</w:t>
        </w:r>
        <w:r>
          <w:rPr>
            <w:rStyle w:val="Hyperlink"/>
            <w:sz w:val="28"/>
            <w:szCs w:val="28"/>
          </w:rPr>
          <w:t xml:space="preserve">  </w:t>
        </w:r>
        <w:r>
          <w:rPr>
            <w:rStyle w:val="Hyperlink"/>
            <w:rFonts w:hint="eastAsia"/>
            <w:sz w:val="28"/>
            <w:szCs w:val="28"/>
          </w:rPr>
          <w:t>施工部署</w:t>
        </w:r>
        <w:r>
          <w:rPr>
            <w:sz w:val="28"/>
            <w:szCs w:val="28"/>
          </w:rPr>
          <w:tab/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PAGEREF _Toc508012947 \h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</w:rPr>
          <w:t>3</w:t>
        </w:r>
        <w:r>
          <w:rPr>
            <w:sz w:val="28"/>
            <w:szCs w:val="28"/>
          </w:rPr>
          <w:fldChar w:fldCharType="end"/>
        </w:r>
      </w:hyperlink>
    </w:p>
    <w:p>
      <w:pPr>
        <w:pStyle w:val="TOC1"/>
        <w:tabs>
          <w:tab w:val="right" w:leader="dot" w:pos="8777"/>
        </w:tabs>
        <w:rPr>
          <w:rFonts w:asciiTheme="minorHAnsi" w:eastAsiaTheme="minorEastAsia" w:hAnsiTheme="minorHAnsi" w:cstheme="minorBidi"/>
          <w:sz w:val="28"/>
          <w:szCs w:val="28"/>
        </w:rPr>
      </w:pPr>
      <w:hyperlink w:anchor="_Toc508012948" w:history="1">
        <w:r>
          <w:rPr>
            <w:rStyle w:val="Hyperlink"/>
            <w:rFonts w:hint="eastAsia"/>
            <w:sz w:val="28"/>
            <w:szCs w:val="28"/>
          </w:rPr>
          <w:t>第四节</w:t>
        </w:r>
        <w:r>
          <w:rPr>
            <w:rStyle w:val="Hyperlink"/>
            <w:sz w:val="28"/>
            <w:szCs w:val="28"/>
          </w:rPr>
          <w:t xml:space="preserve">  </w:t>
        </w:r>
        <w:r>
          <w:rPr>
            <w:rStyle w:val="Hyperlink"/>
            <w:rFonts w:hint="eastAsia"/>
            <w:sz w:val="28"/>
            <w:szCs w:val="28"/>
          </w:rPr>
          <w:t>施工准备</w:t>
        </w:r>
        <w:r>
          <w:rPr>
            <w:sz w:val="28"/>
            <w:szCs w:val="28"/>
          </w:rPr>
          <w:tab/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PAGEREF _Toc508012948 \h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</w:rPr>
          <w:t>4</w:t>
        </w:r>
        <w:r>
          <w:rPr>
            <w:sz w:val="28"/>
            <w:szCs w:val="28"/>
          </w:rPr>
          <w:fldChar w:fldCharType="end"/>
        </w:r>
      </w:hyperlink>
    </w:p>
    <w:p>
      <w:pPr>
        <w:pStyle w:val="TOC2"/>
        <w:tabs>
          <w:tab w:val="right" w:leader="dot" w:pos="8777"/>
        </w:tabs>
        <w:rPr>
          <w:rFonts w:asciiTheme="minorHAnsi" w:eastAsiaTheme="minorEastAsia" w:hAnsiTheme="minorHAnsi" w:cstheme="minorBidi"/>
          <w:sz w:val="28"/>
          <w:szCs w:val="28"/>
        </w:rPr>
      </w:pPr>
      <w:hyperlink w:anchor="_Toc508012949" w:history="1">
        <w:r>
          <w:rPr>
            <w:rStyle w:val="Hyperlink"/>
            <w:rFonts w:asciiTheme="majorEastAsia" w:eastAsiaTheme="majorEastAsia" w:hAnsiTheme="majorEastAsia" w:hint="eastAsia"/>
            <w:b/>
            <w:sz w:val="28"/>
            <w:szCs w:val="28"/>
          </w:rPr>
          <w:t>（一）技术准备</w:t>
        </w:r>
        <w:r>
          <w:rPr>
            <w:sz w:val="28"/>
            <w:szCs w:val="28"/>
          </w:rPr>
          <w:tab/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PAGEREF _Toc508012949 \h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</w:rPr>
          <w:t>4</w:t>
        </w:r>
        <w:r>
          <w:rPr>
            <w:sz w:val="28"/>
            <w:szCs w:val="28"/>
          </w:rPr>
          <w:fldChar w:fldCharType="end"/>
        </w:r>
      </w:hyperlink>
    </w:p>
    <w:p>
      <w:pPr>
        <w:pStyle w:val="TOC2"/>
        <w:tabs>
          <w:tab w:val="right" w:leader="dot" w:pos="8777"/>
        </w:tabs>
        <w:rPr>
          <w:rFonts w:asciiTheme="minorHAnsi" w:eastAsiaTheme="minorEastAsia" w:hAnsiTheme="minorHAnsi" w:cstheme="minorBidi"/>
          <w:sz w:val="28"/>
          <w:szCs w:val="28"/>
        </w:rPr>
      </w:pPr>
      <w:hyperlink w:anchor="_Toc508012950" w:history="1">
        <w:r>
          <w:rPr>
            <w:rStyle w:val="Hyperlink"/>
            <w:rFonts w:asciiTheme="majorEastAsia" w:eastAsiaTheme="majorEastAsia" w:hAnsiTheme="majorEastAsia" w:hint="eastAsia"/>
            <w:b/>
            <w:sz w:val="28"/>
            <w:szCs w:val="28"/>
          </w:rPr>
          <w:t>（二）材料准备</w:t>
        </w:r>
        <w:r>
          <w:rPr>
            <w:sz w:val="28"/>
            <w:szCs w:val="28"/>
          </w:rPr>
          <w:tab/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PAGEREF _Toc508012950 \h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</w:rPr>
          <w:t>5</w:t>
        </w:r>
        <w:r>
          <w:rPr>
            <w:sz w:val="28"/>
            <w:szCs w:val="28"/>
          </w:rPr>
          <w:fldChar w:fldCharType="end"/>
        </w:r>
      </w:hyperlink>
    </w:p>
    <w:p>
      <w:pPr>
        <w:pStyle w:val="TOC2"/>
        <w:tabs>
          <w:tab w:val="right" w:leader="dot" w:pos="8777"/>
        </w:tabs>
        <w:rPr>
          <w:rFonts w:asciiTheme="minorHAnsi" w:eastAsiaTheme="minorEastAsia" w:hAnsiTheme="minorHAnsi" w:cstheme="minorBidi"/>
          <w:sz w:val="28"/>
          <w:szCs w:val="28"/>
        </w:rPr>
      </w:pPr>
      <w:hyperlink w:anchor="_Toc508012951" w:history="1">
        <w:r>
          <w:rPr>
            <w:rStyle w:val="Hyperlink"/>
            <w:rFonts w:asciiTheme="majorEastAsia" w:eastAsiaTheme="majorEastAsia" w:hAnsiTheme="majorEastAsia" w:hint="eastAsia"/>
            <w:b/>
            <w:sz w:val="28"/>
            <w:szCs w:val="28"/>
          </w:rPr>
          <w:t>（三）机具准备</w:t>
        </w:r>
        <w:r>
          <w:rPr>
            <w:sz w:val="28"/>
            <w:szCs w:val="28"/>
          </w:rPr>
          <w:tab/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PAGEREF _Toc508012951 \h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</w:rPr>
          <w:t>8</w:t>
        </w:r>
        <w:r>
          <w:rPr>
            <w:sz w:val="28"/>
            <w:szCs w:val="28"/>
          </w:rPr>
          <w:fldChar w:fldCharType="end"/>
        </w:r>
      </w:hyperlink>
    </w:p>
    <w:p>
      <w:pPr>
        <w:pStyle w:val="TOC1"/>
        <w:tabs>
          <w:tab w:val="right" w:leader="dot" w:pos="8777"/>
        </w:tabs>
        <w:rPr>
          <w:rFonts w:asciiTheme="minorHAnsi" w:eastAsiaTheme="minorEastAsia" w:hAnsiTheme="minorHAnsi" w:cstheme="minorBidi"/>
          <w:sz w:val="28"/>
          <w:szCs w:val="28"/>
        </w:rPr>
      </w:pPr>
      <w:hyperlink w:anchor="_Toc508012952" w:history="1">
        <w:r>
          <w:rPr>
            <w:rStyle w:val="Hyperlink"/>
            <w:rFonts w:hint="eastAsia"/>
            <w:sz w:val="28"/>
            <w:szCs w:val="28"/>
          </w:rPr>
          <w:t>第五节</w:t>
        </w:r>
        <w:r>
          <w:rPr>
            <w:rStyle w:val="Hyperlink"/>
            <w:sz w:val="28"/>
            <w:szCs w:val="28"/>
          </w:rPr>
          <w:t xml:space="preserve">  </w:t>
        </w:r>
        <w:r>
          <w:rPr>
            <w:rStyle w:val="Hyperlink"/>
            <w:rFonts w:hint="eastAsia"/>
            <w:sz w:val="28"/>
            <w:szCs w:val="28"/>
          </w:rPr>
          <w:t>施工安排</w:t>
        </w:r>
        <w:r>
          <w:rPr>
            <w:sz w:val="28"/>
            <w:szCs w:val="28"/>
          </w:rPr>
          <w:tab/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PAGEREF _Toc508012952 \h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</w:rPr>
          <w:t>8</w:t>
        </w:r>
        <w:r>
          <w:rPr>
            <w:sz w:val="28"/>
            <w:szCs w:val="28"/>
          </w:rPr>
          <w:fldChar w:fldCharType="end"/>
        </w:r>
      </w:hyperlink>
    </w:p>
    <w:p>
      <w:pPr>
        <w:pStyle w:val="TOC2"/>
        <w:tabs>
          <w:tab w:val="right" w:leader="dot" w:pos="8777"/>
        </w:tabs>
        <w:rPr>
          <w:rFonts w:asciiTheme="minorHAnsi" w:eastAsiaTheme="minorEastAsia" w:hAnsiTheme="minorHAnsi" w:cstheme="minorBidi"/>
          <w:sz w:val="28"/>
          <w:szCs w:val="28"/>
        </w:rPr>
      </w:pPr>
      <w:hyperlink w:anchor="_Toc508012953" w:history="1">
        <w:r>
          <w:rPr>
            <w:rStyle w:val="Hyperlink"/>
            <w:rFonts w:asciiTheme="majorEastAsia" w:eastAsiaTheme="majorEastAsia" w:hAnsiTheme="majorEastAsia" w:hint="eastAsia"/>
            <w:b/>
            <w:sz w:val="28"/>
            <w:szCs w:val="28"/>
          </w:rPr>
          <w:t>（一）施工部位及工期安排</w:t>
        </w:r>
        <w:r>
          <w:rPr>
            <w:sz w:val="28"/>
            <w:szCs w:val="28"/>
          </w:rPr>
          <w:tab/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PAGEREF _Toc508012953 \h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</w:rPr>
          <w:t>8</w:t>
        </w:r>
        <w:r>
          <w:rPr>
            <w:sz w:val="28"/>
            <w:szCs w:val="28"/>
          </w:rPr>
          <w:fldChar w:fldCharType="end"/>
        </w:r>
      </w:hyperlink>
    </w:p>
    <w:p>
      <w:pPr>
        <w:pStyle w:val="TOC2"/>
        <w:tabs>
          <w:tab w:val="right" w:leader="dot" w:pos="8777"/>
        </w:tabs>
        <w:rPr>
          <w:rFonts w:asciiTheme="minorHAnsi" w:eastAsiaTheme="minorEastAsia" w:hAnsiTheme="minorHAnsi" w:cstheme="minorBidi"/>
          <w:sz w:val="28"/>
          <w:szCs w:val="28"/>
        </w:rPr>
      </w:pPr>
      <w:hyperlink w:anchor="_Toc508012954" w:history="1">
        <w:r>
          <w:rPr>
            <w:rStyle w:val="Hyperlink"/>
            <w:rFonts w:asciiTheme="majorEastAsia" w:eastAsiaTheme="majorEastAsia" w:hAnsiTheme="majorEastAsia" w:hint="eastAsia"/>
            <w:b/>
            <w:sz w:val="28"/>
            <w:szCs w:val="28"/>
          </w:rPr>
          <w:t>（二）劳动力组织及职责分工</w:t>
        </w:r>
        <w:r>
          <w:rPr>
            <w:sz w:val="28"/>
            <w:szCs w:val="28"/>
          </w:rPr>
          <w:tab/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PAGEREF _Toc508012954 \h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</w:rPr>
          <w:t>9</w:t>
        </w:r>
        <w:r>
          <w:rPr>
            <w:sz w:val="28"/>
            <w:szCs w:val="28"/>
          </w:rPr>
          <w:fldChar w:fldCharType="end"/>
        </w:r>
      </w:hyperlink>
    </w:p>
    <w:p>
      <w:pPr>
        <w:pStyle w:val="TOC1"/>
        <w:tabs>
          <w:tab w:val="right" w:leader="dot" w:pos="8777"/>
        </w:tabs>
        <w:rPr>
          <w:rFonts w:asciiTheme="minorHAnsi" w:eastAsiaTheme="minorEastAsia" w:hAnsiTheme="minorHAnsi" w:cstheme="minorBidi"/>
          <w:sz w:val="28"/>
          <w:szCs w:val="28"/>
        </w:rPr>
      </w:pPr>
      <w:hyperlink w:anchor="_Toc508012955" w:history="1">
        <w:r>
          <w:rPr>
            <w:rStyle w:val="Hyperlink"/>
            <w:rFonts w:hint="eastAsia"/>
            <w:sz w:val="28"/>
            <w:szCs w:val="28"/>
          </w:rPr>
          <w:t>第六节</w:t>
        </w:r>
        <w:r>
          <w:rPr>
            <w:rStyle w:val="Hyperlink"/>
            <w:sz w:val="28"/>
            <w:szCs w:val="28"/>
          </w:rPr>
          <w:t xml:space="preserve">  </w:t>
        </w:r>
        <w:r>
          <w:rPr>
            <w:rStyle w:val="Hyperlink"/>
            <w:rFonts w:hint="eastAsia"/>
            <w:sz w:val="28"/>
            <w:szCs w:val="28"/>
          </w:rPr>
          <w:t>主要施工方法及措施</w:t>
        </w:r>
        <w:r>
          <w:rPr>
            <w:sz w:val="28"/>
            <w:szCs w:val="28"/>
          </w:rPr>
          <w:tab/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PAGEREF _Toc508012955 \h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</w:rPr>
          <w:t>10</w:t>
        </w:r>
        <w:r>
          <w:rPr>
            <w:sz w:val="28"/>
            <w:szCs w:val="28"/>
          </w:rPr>
          <w:fldChar w:fldCharType="end"/>
        </w:r>
      </w:hyperlink>
    </w:p>
    <w:p>
      <w:pPr>
        <w:pStyle w:val="TOC2"/>
        <w:tabs>
          <w:tab w:val="right" w:leader="dot" w:pos="8777"/>
        </w:tabs>
        <w:rPr>
          <w:rFonts w:asciiTheme="minorHAnsi" w:eastAsiaTheme="minorEastAsia" w:hAnsiTheme="minorHAnsi" w:cstheme="minorBidi"/>
          <w:sz w:val="28"/>
          <w:szCs w:val="28"/>
        </w:rPr>
      </w:pPr>
      <w:hyperlink w:anchor="_Toc508012956" w:history="1">
        <w:r>
          <w:rPr>
            <w:rStyle w:val="Hyperlink"/>
            <w:rFonts w:asciiTheme="majorEastAsia" w:eastAsiaTheme="majorEastAsia" w:hAnsiTheme="majorEastAsia" w:hint="eastAsia"/>
            <w:b/>
            <w:sz w:val="28"/>
            <w:szCs w:val="28"/>
          </w:rPr>
          <w:t>（一）脚手架搭设</w:t>
        </w:r>
        <w:r>
          <w:rPr>
            <w:sz w:val="28"/>
            <w:szCs w:val="28"/>
          </w:rPr>
          <w:tab/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PAGEREF _Toc508012956 \h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</w:rPr>
          <w:t>10</w:t>
        </w:r>
        <w:r>
          <w:rPr>
            <w:sz w:val="28"/>
            <w:szCs w:val="28"/>
          </w:rPr>
          <w:fldChar w:fldCharType="end"/>
        </w:r>
      </w:hyperlink>
    </w:p>
    <w:p>
      <w:pPr>
        <w:pStyle w:val="TOC2"/>
        <w:tabs>
          <w:tab w:val="right" w:leader="dot" w:pos="8777"/>
        </w:tabs>
        <w:rPr>
          <w:rFonts w:asciiTheme="minorHAnsi" w:eastAsiaTheme="minorEastAsia" w:hAnsiTheme="minorHAnsi" w:cstheme="minorBidi"/>
          <w:sz w:val="28"/>
          <w:szCs w:val="28"/>
        </w:rPr>
      </w:pPr>
      <w:hyperlink w:anchor="_Toc508012957" w:history="1">
        <w:r>
          <w:rPr>
            <w:rStyle w:val="Hyperlink"/>
            <w:rFonts w:asciiTheme="majorEastAsia" w:eastAsiaTheme="majorEastAsia" w:hAnsiTheme="majorEastAsia" w:hint="eastAsia"/>
            <w:b/>
            <w:sz w:val="28"/>
            <w:szCs w:val="28"/>
          </w:rPr>
          <w:t>（二）脚手架拆除</w:t>
        </w:r>
        <w:r>
          <w:rPr>
            <w:sz w:val="28"/>
            <w:szCs w:val="28"/>
          </w:rPr>
          <w:tab/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PAGEREF _Toc508012957 \h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</w:rPr>
          <w:t>12</w:t>
        </w:r>
        <w:r>
          <w:rPr>
            <w:sz w:val="28"/>
            <w:szCs w:val="28"/>
          </w:rPr>
          <w:fldChar w:fldCharType="end"/>
        </w:r>
      </w:hyperlink>
    </w:p>
    <w:p>
      <w:pPr>
        <w:pStyle w:val="TOC1"/>
        <w:tabs>
          <w:tab w:val="right" w:leader="dot" w:pos="8777"/>
        </w:tabs>
        <w:rPr>
          <w:rFonts w:asciiTheme="minorHAnsi" w:eastAsiaTheme="minorEastAsia" w:hAnsiTheme="minorHAnsi" w:cstheme="minorBidi"/>
          <w:sz w:val="28"/>
          <w:szCs w:val="28"/>
        </w:rPr>
      </w:pPr>
      <w:hyperlink w:anchor="_Toc508012958" w:history="1">
        <w:r>
          <w:rPr>
            <w:rStyle w:val="Hyperlink"/>
            <w:rFonts w:hint="eastAsia"/>
            <w:sz w:val="28"/>
            <w:szCs w:val="28"/>
          </w:rPr>
          <w:t>第七节</w:t>
        </w:r>
        <w:r>
          <w:rPr>
            <w:rStyle w:val="Hyperlink"/>
            <w:sz w:val="28"/>
            <w:szCs w:val="28"/>
          </w:rPr>
          <w:t xml:space="preserve">  </w:t>
        </w:r>
        <w:r>
          <w:rPr>
            <w:rStyle w:val="Hyperlink"/>
            <w:rFonts w:hint="eastAsia"/>
            <w:sz w:val="28"/>
            <w:szCs w:val="28"/>
          </w:rPr>
          <w:t>脚手架安全技术措施</w:t>
        </w:r>
        <w:r>
          <w:rPr>
            <w:sz w:val="28"/>
            <w:szCs w:val="28"/>
          </w:rPr>
          <w:tab/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PAGEREF _Toc508012958 \h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</w:rPr>
          <w:t>13</w:t>
        </w:r>
        <w:r>
          <w:rPr>
            <w:sz w:val="28"/>
            <w:szCs w:val="28"/>
          </w:rPr>
          <w:fldChar w:fldCharType="end"/>
        </w:r>
      </w:hyperlink>
    </w:p>
    <w:p>
      <w:pPr>
        <w:pStyle w:val="TOC1"/>
        <w:tabs>
          <w:tab w:val="right" w:leader="dot" w:pos="8777"/>
        </w:tabs>
        <w:rPr>
          <w:rFonts w:asciiTheme="minorHAnsi" w:eastAsiaTheme="minorEastAsia" w:hAnsiTheme="minorHAnsi" w:cstheme="minorBidi"/>
          <w:sz w:val="28"/>
          <w:szCs w:val="28"/>
        </w:rPr>
      </w:pPr>
      <w:hyperlink w:anchor="_Toc508012959" w:history="1">
        <w:r>
          <w:rPr>
            <w:rStyle w:val="Hyperlink"/>
            <w:rFonts w:hint="eastAsia"/>
            <w:sz w:val="28"/>
            <w:szCs w:val="28"/>
          </w:rPr>
          <w:t>第八节</w:t>
        </w:r>
        <w:r>
          <w:rPr>
            <w:rStyle w:val="Hyperlink"/>
            <w:sz w:val="28"/>
            <w:szCs w:val="28"/>
          </w:rPr>
          <w:t xml:space="preserve">  </w:t>
        </w:r>
        <w:r>
          <w:rPr>
            <w:rStyle w:val="Hyperlink"/>
            <w:rFonts w:hint="eastAsia"/>
            <w:sz w:val="28"/>
            <w:szCs w:val="28"/>
          </w:rPr>
          <w:t>事故预防措施</w:t>
        </w:r>
        <w:r>
          <w:rPr>
            <w:sz w:val="28"/>
            <w:szCs w:val="28"/>
          </w:rPr>
          <w:tab/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PAGEREF _Toc508012959 \h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</w:rPr>
          <w:t>15</w:t>
        </w:r>
        <w:r>
          <w:rPr>
            <w:sz w:val="28"/>
            <w:szCs w:val="28"/>
          </w:rPr>
          <w:fldChar w:fldCharType="end"/>
        </w:r>
      </w:hyperlink>
    </w:p>
    <w:p>
      <w:pPr>
        <w:pStyle w:val="TOC1"/>
        <w:tabs>
          <w:tab w:val="right" w:leader="dot" w:pos="8777"/>
        </w:tabs>
        <w:rPr>
          <w:rFonts w:asciiTheme="minorHAnsi" w:eastAsiaTheme="minorEastAsia" w:hAnsiTheme="minorHAnsi" w:cstheme="minorBidi"/>
          <w:szCs w:val="22"/>
        </w:rPr>
      </w:pPr>
      <w:hyperlink w:anchor="_Toc508012960" w:history="1">
        <w:r>
          <w:rPr>
            <w:rStyle w:val="Hyperlink"/>
            <w:rFonts w:hint="eastAsia"/>
            <w:sz w:val="28"/>
            <w:szCs w:val="28"/>
          </w:rPr>
          <w:t>第九节</w:t>
        </w:r>
        <w:r>
          <w:rPr>
            <w:rStyle w:val="Hyperlink"/>
            <w:sz w:val="28"/>
            <w:szCs w:val="28"/>
          </w:rPr>
          <w:t xml:space="preserve">  </w:t>
        </w:r>
        <w:r>
          <w:rPr>
            <w:rStyle w:val="Hyperlink"/>
            <w:rFonts w:hint="eastAsia"/>
            <w:sz w:val="28"/>
            <w:szCs w:val="28"/>
          </w:rPr>
          <w:t>脚手架结构设计计算书</w:t>
        </w:r>
        <w:r>
          <w:rPr>
            <w:sz w:val="28"/>
            <w:szCs w:val="28"/>
          </w:rPr>
          <w:tab/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PAGEREF _Toc508012960 \h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</w:rPr>
          <w:t>16</w:t>
        </w:r>
        <w:r>
          <w:rPr>
            <w:sz w:val="28"/>
            <w:szCs w:val="28"/>
          </w:rPr>
          <w:fldChar w:fldCharType="end"/>
        </w:r>
      </w:hyperlink>
    </w:p>
    <w:p>
      <w:pPr>
        <w:sectPr>
          <w:headerReference w:type="default" r:id="rId8"/>
          <w:footerReference w:type="default" r:id="rId9"/>
          <w:footerReference w:type="first" r:id="rId10"/>
          <w:pgSz w:w="11906" w:h="16838"/>
          <w:pgMar w:top="1418" w:right="1418" w:bottom="1304" w:left="1701" w:header="851" w:footer="907" w:gutter="0"/>
          <w:pgNumType w:fmt="decimal" w:start="2"/>
          <w:cols w:num="1" w:space="425"/>
          <w:docGrid w:type="linesAndChars" w:linePitch="312" w:charSpace="0"/>
        </w:sectPr>
      </w:pPr>
      <w:r>
        <w:rPr>
          <w:sz w:val="28"/>
          <w:szCs w:val="28"/>
        </w:rPr>
        <w:fldChar w:fldCharType="end"/>
      </w:r>
    </w:p>
    <w:p>
      <w:pPr>
        <w:pStyle w:val="Heading1"/>
        <w:spacing w:before="120" w:after="120" w:line="240" w:lineRule="auto"/>
        <w:ind w:firstLine="3520" w:firstLineChars="1100"/>
        <w:jc w:val="left"/>
        <w:rPr>
          <w:rFonts w:hint="eastAsia"/>
          <w:b w:val="0"/>
          <w:bCs w:val="0"/>
          <w:sz w:val="32"/>
          <w:szCs w:val="32"/>
        </w:rPr>
      </w:pPr>
      <w:bookmarkStart w:id="0" w:name="_Toc508012943"/>
      <w:r>
        <w:rPr>
          <w:rFonts w:hint="eastAsia"/>
          <w:b w:val="0"/>
          <w:bCs w:val="0"/>
          <w:sz w:val="32"/>
          <w:szCs w:val="32"/>
          <w:lang w:eastAsia="zh-CN"/>
        </w:rPr>
        <w:t>第一节</w:t>
      </w:r>
      <w:r>
        <w:rPr>
          <w:rFonts w:hint="eastAsia"/>
          <w:b w:val="0"/>
          <w:bCs w:val="0"/>
          <w:sz w:val="32"/>
          <w:szCs w:val="32"/>
        </w:rPr>
        <w:t xml:space="preserve"> 编制依据</w:t>
      </w:r>
      <w:bookmarkEnd w:id="0"/>
    </w:p>
    <w:p>
      <w:pPr>
        <w:pStyle w:val="Heading1"/>
        <w:numPr>
          <w:ilvl w:val="0"/>
          <w:numId w:val="0"/>
        </w:numPr>
        <w:spacing w:before="120" w:after="120" w:line="240" w:lineRule="auto"/>
        <w:jc w:val="left"/>
        <w:rPr>
          <w:rFonts w:ascii="宋体" w:hAnsi="宋体"/>
          <w:b w:val="0"/>
          <w:bCs w:val="0"/>
          <w:sz w:val="24"/>
        </w:rPr>
      </w:pPr>
      <w:r>
        <w:rPr>
          <w:rFonts w:ascii="宋体" w:hAnsi="宋体" w:hint="eastAsia"/>
          <w:b w:val="0"/>
          <w:bCs w:val="0"/>
          <w:sz w:val="24"/>
        </w:rPr>
        <w:t>1、施工承包合同；</w:t>
      </w:r>
    </w:p>
    <w:p>
      <w:pPr>
        <w:spacing w:line="360" w:lineRule="auto"/>
        <w:jc w:val="left"/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2、施工组织总设计；</w:t>
      </w:r>
    </w:p>
    <w:p>
      <w:pPr>
        <w:spacing w:line="360" w:lineRule="auto"/>
        <w:jc w:val="left"/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3、JGJ130－2011《建筑施工扣件式钢管脚手架安全技术规范》</w:t>
      </w:r>
    </w:p>
    <w:p>
      <w:pPr>
        <w:spacing w:line="360" w:lineRule="auto"/>
        <w:jc w:val="left"/>
        <w:rPr>
          <w:rFonts w:ascii="宋体" w:hAnsi="宋体" w:hint="eastAsia"/>
          <w:bCs/>
          <w:sz w:val="24"/>
        </w:rPr>
      </w:pPr>
      <w:r>
        <w:rPr>
          <w:rFonts w:ascii="宋体" w:hAnsi="宋体" w:hint="eastAsia"/>
          <w:bCs/>
          <w:sz w:val="24"/>
          <w:lang w:val="en-US" w:eastAsia="zh-CN"/>
        </w:rPr>
        <w:t>4</w:t>
      </w:r>
      <w:r>
        <w:rPr>
          <w:rFonts w:ascii="宋体" w:hAnsi="宋体" w:hint="eastAsia"/>
          <w:bCs/>
          <w:sz w:val="24"/>
        </w:rPr>
        <w:t>、JGJ59-2011《建筑施工安全检查标准》；</w:t>
      </w:r>
    </w:p>
    <w:p>
      <w:pPr>
        <w:spacing w:line="360" w:lineRule="auto"/>
        <w:jc w:val="left"/>
        <w:rPr>
          <w:rFonts w:ascii="宋体" w:hAnsi="宋体" w:hint="eastAsia"/>
          <w:bCs/>
          <w:sz w:val="24"/>
        </w:rPr>
      </w:pPr>
      <w:r>
        <w:rPr>
          <w:rFonts w:ascii="宋体" w:hAnsi="宋体" w:hint="eastAsia"/>
          <w:bCs/>
          <w:sz w:val="24"/>
          <w:lang w:val="en-US" w:eastAsia="zh-CN"/>
        </w:rPr>
        <w:t>5、</w:t>
      </w:r>
      <w:r>
        <w:rPr>
          <w:rFonts w:ascii="宋体" w:hAnsi="宋体" w:hint="eastAsia"/>
          <w:bCs/>
          <w:sz w:val="24"/>
        </w:rPr>
        <w:t>GB50720-2011《建设工程施工现场消防安全技术规范》</w:t>
      </w:r>
    </w:p>
    <w:p>
      <w:pPr>
        <w:spacing w:line="360" w:lineRule="auto"/>
        <w:jc w:val="left"/>
        <w:rPr>
          <w:rFonts w:ascii="宋体" w:hAnsi="宋体" w:hint="eastAsia"/>
          <w:bCs/>
          <w:sz w:val="24"/>
        </w:rPr>
      </w:pPr>
      <w:r>
        <w:rPr>
          <w:rFonts w:ascii="宋体" w:hAnsi="宋体" w:hint="eastAsia"/>
          <w:bCs/>
          <w:sz w:val="24"/>
          <w:lang w:val="en-US" w:eastAsia="zh-CN"/>
        </w:rPr>
        <w:t>6、</w:t>
      </w:r>
      <w:r>
        <w:rPr>
          <w:rFonts w:ascii="宋体" w:hAnsi="宋体" w:hint="eastAsia"/>
          <w:bCs/>
          <w:sz w:val="24"/>
        </w:rPr>
        <w:t>DBJ13-91-2007《建设工程施工重大危险源辨识与监控技术规程》</w:t>
      </w:r>
    </w:p>
    <w:p>
      <w:pPr>
        <w:spacing w:line="360" w:lineRule="auto"/>
        <w:jc w:val="left"/>
        <w:rPr>
          <w:rFonts w:ascii="宋体" w:hAnsi="宋体" w:hint="eastAsia"/>
          <w:bCs/>
          <w:sz w:val="24"/>
        </w:rPr>
      </w:pPr>
      <w:r>
        <w:rPr>
          <w:rFonts w:ascii="宋体" w:hAnsi="宋体" w:hint="eastAsia"/>
          <w:bCs/>
          <w:sz w:val="24"/>
          <w:lang w:val="en-US" w:eastAsia="zh-CN"/>
        </w:rPr>
        <w:t>7、</w:t>
      </w:r>
      <w:r>
        <w:rPr>
          <w:rFonts w:ascii="宋体" w:hAnsi="宋体" w:hint="eastAsia"/>
          <w:bCs/>
          <w:sz w:val="24"/>
          <w:lang w:eastAsia="zh-CN"/>
        </w:rPr>
        <w:t>宁建（建）</w:t>
      </w:r>
      <w:r>
        <w:rPr>
          <w:rFonts w:ascii="宋体" w:hAnsi="宋体" w:hint="eastAsia"/>
          <w:bCs/>
          <w:sz w:val="24"/>
        </w:rPr>
        <w:t>[20</w:t>
      </w:r>
      <w:r>
        <w:rPr>
          <w:rFonts w:ascii="宋体" w:hAnsi="宋体" w:hint="eastAsia"/>
          <w:bCs/>
          <w:sz w:val="24"/>
          <w:lang w:val="en-US" w:eastAsia="zh-CN"/>
        </w:rPr>
        <w:t>1</w:t>
      </w:r>
      <w:r>
        <w:rPr>
          <w:rFonts w:ascii="宋体" w:hAnsi="宋体" w:hint="eastAsia"/>
          <w:bCs/>
          <w:sz w:val="24"/>
        </w:rPr>
        <w:t>9]</w:t>
      </w:r>
      <w:r>
        <w:rPr>
          <w:rFonts w:ascii="宋体" w:hAnsi="宋体" w:hint="eastAsia"/>
          <w:bCs/>
          <w:sz w:val="24"/>
          <w:lang w:val="en-US" w:eastAsia="zh-CN"/>
        </w:rPr>
        <w:t>31</w:t>
      </w:r>
      <w:r>
        <w:rPr>
          <w:rFonts w:ascii="宋体" w:hAnsi="宋体" w:hint="eastAsia"/>
          <w:bCs/>
          <w:sz w:val="24"/>
        </w:rPr>
        <w:t>号《</w:t>
      </w:r>
      <w:r>
        <w:rPr>
          <w:rFonts w:ascii="宋体" w:hAnsi="宋体" w:hint="eastAsia"/>
          <w:bCs/>
          <w:sz w:val="24"/>
          <w:lang w:eastAsia="zh-CN"/>
        </w:rPr>
        <w:t>宁夏危险性较大的分部分项工程安全管理实施细则</w:t>
      </w:r>
      <w:r>
        <w:rPr>
          <w:rFonts w:ascii="宋体" w:hAnsi="宋体" w:hint="eastAsia"/>
          <w:bCs/>
          <w:sz w:val="24"/>
        </w:rPr>
        <w:t>》</w:t>
      </w:r>
    </w:p>
    <w:p>
      <w:pPr>
        <w:spacing w:line="360" w:lineRule="auto"/>
        <w:jc w:val="left"/>
        <w:rPr>
          <w:rFonts w:ascii="宋体" w:hAnsi="宋体"/>
          <w:b/>
          <w:sz w:val="24"/>
        </w:rPr>
      </w:pPr>
      <w:r>
        <w:rPr>
          <w:rFonts w:ascii="宋体" w:hAnsi="宋体" w:hint="eastAsia"/>
          <w:bCs/>
          <w:sz w:val="24"/>
          <w:lang w:val="en-US" w:eastAsia="zh-CN"/>
        </w:rPr>
        <w:t>8</w:t>
      </w:r>
      <w:r>
        <w:rPr>
          <w:rFonts w:ascii="宋体" w:hAnsi="宋体" w:hint="eastAsia"/>
          <w:bCs/>
          <w:sz w:val="24"/>
        </w:rPr>
        <w:t>、工程涉及的其他规范、标准、规程和安全生产法律法规。</w:t>
      </w:r>
    </w:p>
    <w:p>
      <w:pPr>
        <w:pStyle w:val="Heading1"/>
        <w:spacing w:before="120" w:after="120" w:line="240" w:lineRule="auto"/>
        <w:jc w:val="left"/>
        <w:rPr>
          <w:sz w:val="32"/>
          <w:szCs w:val="32"/>
        </w:rPr>
      </w:pPr>
      <w:bookmarkStart w:id="1" w:name="_Toc508012944"/>
      <w:r>
        <w:rPr>
          <w:rFonts w:hint="eastAsia"/>
          <w:sz w:val="32"/>
          <w:szCs w:val="32"/>
        </w:rPr>
        <w:t>第二节　工程概况</w:t>
      </w:r>
      <w:bookmarkEnd w:id="1"/>
    </w:p>
    <w:p>
      <w:pPr>
        <w:pStyle w:val="Heading2"/>
        <w:spacing w:before="156" w:beforeLines="50" w:after="156" w:afterLines="50"/>
        <w:jc w:val="left"/>
        <w:rPr>
          <w:rFonts w:asciiTheme="majorEastAsia" w:eastAsiaTheme="majorEastAsia" w:hAnsiTheme="majorEastAsia"/>
          <w:b/>
        </w:rPr>
      </w:pPr>
      <w:bookmarkStart w:id="2" w:name="_Toc508012945"/>
      <w:r>
        <w:rPr>
          <w:rFonts w:asciiTheme="majorEastAsia" w:eastAsiaTheme="majorEastAsia" w:hAnsiTheme="majorEastAsia" w:hint="eastAsia"/>
          <w:b/>
        </w:rPr>
        <w:t>（一）工程简介</w:t>
      </w:r>
      <w:bookmarkEnd w:id="2"/>
    </w:p>
    <w:tbl>
      <w:tblPr>
        <w:tblStyle w:val="TableNormal"/>
        <w:tblW w:w="87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"/>
        <w:gridCol w:w="1064"/>
        <w:gridCol w:w="1063"/>
        <w:gridCol w:w="1667"/>
        <w:gridCol w:w="318"/>
        <w:gridCol w:w="1382"/>
        <w:gridCol w:w="1092"/>
        <w:gridCol w:w="1233"/>
        <w:gridCol w:w="11"/>
      </w:tblGrid>
      <w:tr>
        <w:tblPrEx>
          <w:tblW w:w="8716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/>
          <w:jc w:val="center"/>
        </w:trPr>
        <w:tc>
          <w:tcPr>
            <w:tcW w:w="88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napToGrid w:val="0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序号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napToGrid w:val="0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项</w:t>
            </w:r>
            <w:r>
              <w:rPr>
                <w:rFonts w:ascii="宋体" w:hAnsi="宋体"/>
                <w:bCs/>
                <w:sz w:val="24"/>
              </w:rPr>
              <w:t xml:space="preserve">   </w:t>
            </w:r>
            <w:r>
              <w:rPr>
                <w:rFonts w:ascii="宋体" w:hAnsi="宋体" w:hint="eastAsia"/>
                <w:bCs/>
                <w:sz w:val="24"/>
              </w:rPr>
              <w:t>目</w:t>
            </w:r>
          </w:p>
        </w:tc>
        <w:tc>
          <w:tcPr>
            <w:tcW w:w="57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>
            <w:pPr>
              <w:snapToGrid w:val="0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内</w:t>
            </w:r>
            <w:r>
              <w:rPr>
                <w:rFonts w:ascii="宋体" w:hAnsi="宋体"/>
                <w:bCs/>
                <w:sz w:val="24"/>
              </w:rPr>
              <w:t xml:space="preserve">              </w:t>
            </w:r>
            <w:r>
              <w:rPr>
                <w:rFonts w:ascii="宋体" w:hAnsi="宋体" w:hint="eastAsia"/>
                <w:bCs/>
                <w:sz w:val="24"/>
              </w:rPr>
              <w:t>容</w:t>
            </w:r>
          </w:p>
        </w:tc>
      </w:tr>
      <w:tr>
        <w:tblPrEx>
          <w:tblW w:w="871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/>
          <w:jc w:val="center"/>
        </w:trPr>
        <w:tc>
          <w:tcPr>
            <w:tcW w:w="88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napToGrid w:val="0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1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napToGrid w:val="0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工程名称</w:t>
            </w:r>
          </w:p>
        </w:tc>
        <w:tc>
          <w:tcPr>
            <w:tcW w:w="57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>
            <w:pPr>
              <w:snapToGrid w:val="0"/>
              <w:jc w:val="left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cs="Times New Roman" w:hint="eastAsia"/>
                <w:bCs/>
                <w:sz w:val="24"/>
                <w:lang w:val="en-US" w:eastAsia="zh-CN"/>
              </w:rPr>
              <w:t>同心县中医医院门诊医技综合楼项目一标段</w:t>
            </w:r>
          </w:p>
        </w:tc>
      </w:tr>
      <w:tr>
        <w:tblPrEx>
          <w:tblW w:w="871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/>
          <w:jc w:val="center"/>
        </w:trPr>
        <w:tc>
          <w:tcPr>
            <w:tcW w:w="88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napToGrid w:val="0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2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napToGrid w:val="0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工程地点</w:t>
            </w:r>
          </w:p>
        </w:tc>
        <w:tc>
          <w:tcPr>
            <w:tcW w:w="57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>
            <w:pPr>
              <w:snapToGrid w:val="0"/>
              <w:jc w:val="left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cs="Times New Roman" w:hint="eastAsia"/>
                <w:bCs/>
                <w:sz w:val="24"/>
                <w:lang w:val="en-US" w:eastAsia="zh-CN"/>
              </w:rPr>
              <w:t>同心县中医院</w:t>
            </w:r>
          </w:p>
        </w:tc>
      </w:tr>
      <w:tr>
        <w:tblPrEx>
          <w:tblW w:w="871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/>
          <w:jc w:val="center"/>
        </w:trPr>
        <w:tc>
          <w:tcPr>
            <w:tcW w:w="88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napToGrid w:val="0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3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napToGrid w:val="0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施工单位</w:t>
            </w:r>
          </w:p>
        </w:tc>
        <w:tc>
          <w:tcPr>
            <w:tcW w:w="57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>
            <w:pPr>
              <w:snapToGrid w:val="0"/>
              <w:jc w:val="left"/>
              <w:rPr>
                <w:rFonts w:ascii="宋体" w:hAnsi="宋体" w:hint="default"/>
                <w:bCs/>
                <w:sz w:val="24"/>
              </w:rPr>
            </w:pPr>
            <w:r>
              <w:rPr>
                <w:rFonts w:ascii="宋体" w:hAnsi="宋体" w:cs="Times New Roman" w:hint="eastAsia"/>
                <w:bCs/>
                <w:sz w:val="24"/>
                <w:lang w:val="en-US" w:eastAsia="zh-CN"/>
              </w:rPr>
              <w:t>宁夏第二建筑有限有限公司</w:t>
            </w:r>
          </w:p>
        </w:tc>
      </w:tr>
      <w:tr>
        <w:tblPrEx>
          <w:tblW w:w="871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/>
          <w:jc w:val="center"/>
        </w:trPr>
        <w:tc>
          <w:tcPr>
            <w:tcW w:w="88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napToGrid w:val="0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4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napToGrid w:val="0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建设单位</w:t>
            </w:r>
          </w:p>
        </w:tc>
        <w:tc>
          <w:tcPr>
            <w:tcW w:w="57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>
            <w:pPr>
              <w:snapToGrid w:val="0"/>
              <w:jc w:val="left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cs="Times New Roman" w:hint="eastAsia"/>
                <w:bCs/>
                <w:sz w:val="24"/>
                <w:lang w:val="en-US" w:eastAsia="zh-CN"/>
              </w:rPr>
              <w:t>同心县卫生健康局</w:t>
            </w:r>
          </w:p>
        </w:tc>
      </w:tr>
      <w:tr>
        <w:tblPrEx>
          <w:tblW w:w="871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/>
          <w:jc w:val="center"/>
        </w:trPr>
        <w:tc>
          <w:tcPr>
            <w:tcW w:w="88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napToGrid w:val="0"/>
              <w:jc w:val="left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  <w:lang w:val="en-US" w:eastAsia="zh-CN"/>
              </w:rPr>
              <w:t>5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napToGrid w:val="0"/>
              <w:jc w:val="left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设计单位</w:t>
            </w:r>
          </w:p>
        </w:tc>
        <w:tc>
          <w:tcPr>
            <w:tcW w:w="57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>
            <w:pPr>
              <w:snapToGrid w:val="0"/>
              <w:jc w:val="left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cs="Times New Roman" w:hint="eastAsia"/>
                <w:bCs/>
                <w:sz w:val="24"/>
                <w:lang w:val="en-US" w:eastAsia="zh-CN"/>
              </w:rPr>
              <w:t>银川市规划建筑设计研究院有限公司</w:t>
            </w:r>
          </w:p>
        </w:tc>
      </w:tr>
      <w:tr>
        <w:tblPrEx>
          <w:tblW w:w="871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/>
          <w:jc w:val="center"/>
        </w:trPr>
        <w:tc>
          <w:tcPr>
            <w:tcW w:w="88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napToGrid w:val="0"/>
              <w:jc w:val="left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  <w:lang w:val="en-US" w:eastAsia="zh-CN"/>
              </w:rPr>
              <w:t>6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napToGrid w:val="0"/>
              <w:jc w:val="left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勘察单位</w:t>
            </w:r>
          </w:p>
        </w:tc>
        <w:tc>
          <w:tcPr>
            <w:tcW w:w="57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>
            <w:pPr>
              <w:snapToGrid w:val="0"/>
              <w:jc w:val="left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cs="Times New Roman" w:hint="eastAsia"/>
                <w:bCs/>
                <w:sz w:val="24"/>
                <w:lang w:val="en-US" w:eastAsia="zh-CN"/>
              </w:rPr>
              <w:t>银川市规划建筑设计研究院有限公司</w:t>
            </w:r>
          </w:p>
        </w:tc>
      </w:tr>
      <w:tr>
        <w:tblPrEx>
          <w:tblW w:w="871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/>
          <w:jc w:val="center"/>
        </w:trPr>
        <w:tc>
          <w:tcPr>
            <w:tcW w:w="88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napToGrid w:val="0"/>
              <w:jc w:val="left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  <w:lang w:val="en-US" w:eastAsia="zh-CN"/>
              </w:rPr>
              <w:t>7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napToGrid w:val="0"/>
              <w:jc w:val="left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监理单位</w:t>
            </w:r>
          </w:p>
        </w:tc>
        <w:tc>
          <w:tcPr>
            <w:tcW w:w="57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>
            <w:pPr>
              <w:snapToGrid w:val="0"/>
              <w:jc w:val="left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cs="Times New Roman" w:hint="eastAsia"/>
                <w:bCs/>
                <w:sz w:val="24"/>
                <w:lang w:val="en-US" w:eastAsia="zh-CN"/>
              </w:rPr>
              <w:t>宁夏慧源项目管理有限公司</w:t>
            </w:r>
          </w:p>
        </w:tc>
      </w:tr>
      <w:tr>
        <w:tblPrEx>
          <w:tblW w:w="871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/>
          <w:jc w:val="center"/>
        </w:trPr>
        <w:tc>
          <w:tcPr>
            <w:tcW w:w="886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napToGrid w:val="0"/>
              <w:jc w:val="left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  <w:lang w:val="en-US" w:eastAsia="zh-CN"/>
              </w:rPr>
              <w:t>8</w:t>
            </w:r>
          </w:p>
        </w:tc>
        <w:tc>
          <w:tcPr>
            <w:tcW w:w="21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napToGrid w:val="0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建筑概况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napToGrid w:val="0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建筑功能</w:t>
            </w:r>
          </w:p>
        </w:tc>
        <w:tc>
          <w:tcPr>
            <w:tcW w:w="37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>
            <w:pPr>
              <w:snapToGrid w:val="0"/>
              <w:jc w:val="left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公共</w:t>
            </w:r>
            <w:r>
              <w:rPr>
                <w:rFonts w:ascii="宋体" w:hAnsi="宋体" w:hint="eastAsia"/>
                <w:bCs/>
                <w:sz w:val="24"/>
                <w:lang w:val="en-US" w:eastAsia="zh-CN"/>
              </w:rPr>
              <w:t>建筑</w:t>
            </w:r>
          </w:p>
        </w:tc>
      </w:tr>
      <w:tr>
        <w:tblPrEx>
          <w:tblW w:w="871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/>
          <w:jc w:val="center"/>
        </w:trPr>
        <w:tc>
          <w:tcPr>
            <w:tcW w:w="886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napToGrid w:val="0"/>
              <w:jc w:val="left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1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napToGrid w:val="0"/>
              <w:jc w:val="left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napToGrid w:val="0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建筑面积</w:t>
            </w:r>
          </w:p>
        </w:tc>
        <w:tc>
          <w:tcPr>
            <w:tcW w:w="37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>
            <w:pPr>
              <w:snapToGrid w:val="0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cs="Times New Roman" w:hint="eastAsia"/>
                <w:bCs/>
                <w:sz w:val="24"/>
                <w:lang w:val="en-US" w:eastAsia="zh-CN"/>
              </w:rPr>
              <w:t>11000</w:t>
            </w:r>
            <w:r>
              <w:rPr>
                <w:rFonts w:ascii="宋体" w:hAnsi="宋体" w:cs="Times New Roman" w:hint="eastAsia"/>
                <w:bCs/>
                <w:sz w:val="24"/>
              </w:rPr>
              <w:t>平方米</w:t>
            </w:r>
          </w:p>
        </w:tc>
      </w:tr>
      <w:tr>
        <w:tblPrEx>
          <w:tblW w:w="871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/>
          <w:jc w:val="center"/>
        </w:trPr>
        <w:tc>
          <w:tcPr>
            <w:tcW w:w="886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napToGrid w:val="0"/>
              <w:jc w:val="left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1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napToGrid w:val="0"/>
              <w:jc w:val="left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napToGrid w:val="0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建筑高度</w:t>
            </w:r>
          </w:p>
        </w:tc>
        <w:tc>
          <w:tcPr>
            <w:tcW w:w="37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>
            <w:pPr>
              <w:snapToGrid w:val="0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  <w:lang w:val="en-US" w:eastAsia="zh-CN"/>
              </w:rPr>
              <w:t>23.7</w:t>
            </w:r>
            <w:r>
              <w:rPr>
                <w:rFonts w:ascii="宋体" w:hAnsi="宋体" w:hint="eastAsia"/>
                <w:bCs/>
                <w:sz w:val="24"/>
              </w:rPr>
              <w:t>m</w:t>
            </w:r>
          </w:p>
        </w:tc>
      </w:tr>
      <w:tr>
        <w:tblPrEx>
          <w:tblW w:w="871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/>
          <w:jc w:val="center"/>
        </w:trPr>
        <w:tc>
          <w:tcPr>
            <w:tcW w:w="886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napToGrid w:val="0"/>
              <w:jc w:val="left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1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napToGrid w:val="0"/>
              <w:jc w:val="left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napToGrid w:val="0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建筑层数</w:t>
            </w:r>
          </w:p>
        </w:tc>
        <w:tc>
          <w:tcPr>
            <w:tcW w:w="37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>
            <w:pPr>
              <w:snapToGrid w:val="0"/>
              <w:jc w:val="left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  <w:lang w:eastAsia="zh-CN"/>
              </w:rPr>
              <w:t>地上六层，局部七层</w:t>
            </w:r>
          </w:p>
        </w:tc>
      </w:tr>
      <w:tr>
        <w:tblPrEx>
          <w:tblW w:w="871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/>
          <w:jc w:val="center"/>
        </w:trPr>
        <w:tc>
          <w:tcPr>
            <w:tcW w:w="886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napToGrid w:val="0"/>
              <w:jc w:val="left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1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napToGrid w:val="0"/>
              <w:jc w:val="left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napToGrid w:val="0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建筑层高</w:t>
            </w:r>
          </w:p>
        </w:tc>
        <w:tc>
          <w:tcPr>
            <w:tcW w:w="37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>
            <w:pPr>
              <w:snapToGrid w:val="0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底层</w:t>
            </w:r>
            <w:r>
              <w:rPr>
                <w:rFonts w:ascii="宋体" w:hAnsi="宋体" w:hint="eastAsia"/>
                <w:bCs/>
                <w:sz w:val="24"/>
                <w:lang w:val="en-US" w:eastAsia="zh-CN"/>
              </w:rPr>
              <w:t>4.2</w:t>
            </w:r>
            <w:r>
              <w:rPr>
                <w:rFonts w:ascii="宋体" w:hAnsi="宋体" w:hint="eastAsia"/>
                <w:bCs/>
                <w:sz w:val="24"/>
              </w:rPr>
              <w:t>m 标准层</w:t>
            </w:r>
            <w:r>
              <w:rPr>
                <w:rFonts w:ascii="宋体" w:hAnsi="宋体" w:hint="eastAsia"/>
                <w:bCs/>
                <w:sz w:val="24"/>
                <w:lang w:val="en-US" w:eastAsia="zh-CN"/>
              </w:rPr>
              <w:t>3.6</w:t>
            </w:r>
            <w:r>
              <w:rPr>
                <w:rFonts w:ascii="宋体" w:hAnsi="宋体" w:hint="eastAsia"/>
                <w:bCs/>
                <w:sz w:val="24"/>
              </w:rPr>
              <w:t>m</w:t>
            </w:r>
          </w:p>
        </w:tc>
      </w:tr>
      <w:tr>
        <w:tblPrEx>
          <w:tblW w:w="871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/>
          <w:jc w:val="center"/>
        </w:trPr>
        <w:tc>
          <w:tcPr>
            <w:tcW w:w="886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napToGrid w:val="0"/>
              <w:jc w:val="left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  <w:lang w:val="en-US" w:eastAsia="zh-CN"/>
              </w:rPr>
              <w:t>9</w:t>
            </w:r>
          </w:p>
        </w:tc>
        <w:tc>
          <w:tcPr>
            <w:tcW w:w="21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napToGrid w:val="0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结构概况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napToGrid w:val="0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基础结构形式</w:t>
            </w:r>
          </w:p>
        </w:tc>
        <w:tc>
          <w:tcPr>
            <w:tcW w:w="37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>
            <w:pPr>
              <w:snapToGrid w:val="0"/>
              <w:jc w:val="left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  <w:lang w:eastAsia="zh-CN"/>
              </w:rPr>
              <w:t>基础</w:t>
            </w:r>
            <w:r>
              <w:rPr>
                <w:rFonts w:ascii="宋体" w:hAnsi="宋体" w:hint="eastAsia"/>
                <w:bCs/>
                <w:sz w:val="24"/>
              </w:rPr>
              <w:t>承台、</w:t>
            </w:r>
            <w:r>
              <w:rPr>
                <w:rFonts w:ascii="宋体" w:hAnsi="宋体" w:hint="eastAsia"/>
                <w:bCs/>
                <w:sz w:val="24"/>
                <w:lang w:eastAsia="zh-CN"/>
              </w:rPr>
              <w:t>扩底灌注桩</w:t>
            </w:r>
          </w:p>
        </w:tc>
      </w:tr>
      <w:tr>
        <w:tblPrEx>
          <w:tblW w:w="871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/>
          <w:jc w:val="center"/>
        </w:trPr>
        <w:tc>
          <w:tcPr>
            <w:tcW w:w="886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napToGrid w:val="0"/>
              <w:jc w:val="left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1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napToGrid w:val="0"/>
              <w:jc w:val="left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napToGrid w:val="0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主体结构形式</w:t>
            </w:r>
          </w:p>
        </w:tc>
        <w:tc>
          <w:tcPr>
            <w:tcW w:w="37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>
            <w:pPr>
              <w:snapToGrid w:val="0"/>
              <w:jc w:val="left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  <w:lang w:eastAsia="zh-CN"/>
              </w:rPr>
              <w:t>框架结构</w:t>
            </w:r>
          </w:p>
        </w:tc>
      </w:tr>
      <w:tr>
        <w:tblPrEx>
          <w:tblW w:w="8716" w:type="dxa"/>
          <w:jc w:val="center"/>
          <w:tblBorders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jc w:val="center"/>
        </w:trPr>
        <w:tc>
          <w:tcPr>
            <w:tcW w:w="886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 w:hint="default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  <w:lang w:val="en-US" w:eastAsia="zh-CN"/>
              </w:rPr>
              <w:t>10</w:t>
            </w:r>
          </w:p>
        </w:tc>
        <w:tc>
          <w:tcPr>
            <w:tcW w:w="1064" w:type="dxa"/>
            <w:vAlign w:val="center"/>
          </w:tcPr>
          <w:p>
            <w:pPr>
              <w:spacing w:line="360" w:lineRule="auto"/>
              <w:ind w:left="-105" w:right="-105" w:leftChars="-50" w:rightChars="-50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建筑高度</w:t>
            </w:r>
          </w:p>
        </w:tc>
        <w:tc>
          <w:tcPr>
            <w:tcW w:w="1063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  <w:lang w:val="en-US" w:eastAsia="zh-CN"/>
              </w:rPr>
              <w:t>23.75</w:t>
            </w:r>
            <w:r>
              <w:rPr>
                <w:rFonts w:ascii="宋体" w:hAnsi="宋体" w:hint="eastAsia"/>
                <w:bCs/>
                <w:sz w:val="24"/>
              </w:rPr>
              <w:t>m</w:t>
            </w:r>
          </w:p>
        </w:tc>
        <w:tc>
          <w:tcPr>
            <w:tcW w:w="1667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室外</w:t>
            </w:r>
            <w:r>
              <w:rPr>
                <w:rFonts w:ascii="宋体" w:hAnsi="宋体"/>
                <w:bCs/>
                <w:sz w:val="24"/>
              </w:rPr>
              <w:t>标高</w:t>
            </w:r>
          </w:p>
        </w:tc>
        <w:tc>
          <w:tcPr>
            <w:tcW w:w="1700" w:type="dxa"/>
            <w:gridSpan w:val="2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-</w:t>
            </w:r>
            <w:r>
              <w:rPr>
                <w:rFonts w:ascii="宋体" w:hAnsi="宋体" w:hint="eastAsia"/>
                <w:bCs/>
                <w:sz w:val="24"/>
                <w:lang w:val="en-US" w:eastAsia="zh-CN"/>
              </w:rPr>
              <w:t>0.45</w:t>
            </w:r>
            <w:r>
              <w:rPr>
                <w:rFonts w:ascii="宋体" w:hAnsi="宋体" w:hint="eastAsia"/>
                <w:bCs/>
                <w:sz w:val="24"/>
              </w:rPr>
              <w:t>m</w:t>
            </w:r>
          </w:p>
        </w:tc>
        <w:tc>
          <w:tcPr>
            <w:tcW w:w="1092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总高度</w:t>
            </w:r>
          </w:p>
        </w:tc>
        <w:tc>
          <w:tcPr>
            <w:tcW w:w="1233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 w:hint="default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  <w:lang w:val="en-US" w:eastAsia="zh-CN"/>
              </w:rPr>
              <w:t>23.75</w:t>
            </w:r>
          </w:p>
        </w:tc>
      </w:tr>
      <w:tr>
        <w:tblPrEx>
          <w:tblW w:w="8716" w:type="dxa"/>
          <w:jc w:val="center"/>
          <w:tblBorders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624"/>
          <w:jc w:val="center"/>
        </w:trPr>
        <w:tc>
          <w:tcPr>
            <w:tcW w:w="886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 w:hint="default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  <w:lang w:val="en-US" w:eastAsia="zh-CN"/>
              </w:rPr>
              <w:t>11</w:t>
            </w:r>
          </w:p>
        </w:tc>
        <w:tc>
          <w:tcPr>
            <w:tcW w:w="2127" w:type="dxa"/>
            <w:gridSpan w:val="2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设计等级</w:t>
            </w:r>
          </w:p>
        </w:tc>
        <w:tc>
          <w:tcPr>
            <w:tcW w:w="5692" w:type="dxa"/>
            <w:gridSpan w:val="5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建筑设计等级一级，屋面防水等级Ⅰ级。</w:t>
            </w:r>
          </w:p>
        </w:tc>
      </w:tr>
      <w:tr>
        <w:tblPrEx>
          <w:tblW w:w="8716" w:type="dxa"/>
          <w:jc w:val="center"/>
          <w:tblBorders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624"/>
          <w:jc w:val="center"/>
        </w:trPr>
        <w:tc>
          <w:tcPr>
            <w:tcW w:w="886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 w:hint="default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  <w:lang w:val="en-US" w:eastAsia="zh-CN"/>
              </w:rPr>
              <w:t>12</w:t>
            </w:r>
          </w:p>
        </w:tc>
        <w:tc>
          <w:tcPr>
            <w:tcW w:w="2127" w:type="dxa"/>
            <w:gridSpan w:val="2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建筑耐火</w:t>
            </w:r>
          </w:p>
        </w:tc>
        <w:tc>
          <w:tcPr>
            <w:tcW w:w="5692" w:type="dxa"/>
            <w:gridSpan w:val="5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  <w:lang w:val="en-US" w:eastAsia="zh-CN"/>
              </w:rPr>
              <w:t>多</w:t>
            </w:r>
            <w:r>
              <w:rPr>
                <w:rFonts w:ascii="宋体" w:hAnsi="宋体" w:hint="eastAsia"/>
                <w:bCs/>
                <w:sz w:val="24"/>
              </w:rPr>
              <w:t>层</w:t>
            </w:r>
            <w:r>
              <w:rPr>
                <w:rFonts w:ascii="宋体" w:hAnsi="宋体" w:hint="eastAsia"/>
                <w:bCs/>
                <w:sz w:val="24"/>
                <w:lang w:val="en-US" w:eastAsia="zh-CN"/>
              </w:rPr>
              <w:t>公共</w:t>
            </w:r>
            <w:r>
              <w:rPr>
                <w:rFonts w:ascii="宋体" w:hAnsi="宋体" w:hint="eastAsia"/>
                <w:bCs/>
                <w:sz w:val="24"/>
              </w:rPr>
              <w:t>建筑、耐火等级</w:t>
            </w:r>
            <w:r>
              <w:rPr>
                <w:rFonts w:ascii="宋体" w:hAnsi="宋体" w:hint="eastAsia"/>
                <w:bCs/>
                <w:sz w:val="24"/>
                <w:lang w:eastAsia="zh-CN"/>
              </w:rPr>
              <w:t>二</w:t>
            </w:r>
            <w:r>
              <w:rPr>
                <w:rFonts w:ascii="宋体" w:hAnsi="宋体" w:hint="eastAsia"/>
                <w:bCs/>
                <w:sz w:val="24"/>
              </w:rPr>
              <w:t>级</w:t>
            </w:r>
          </w:p>
        </w:tc>
      </w:tr>
    </w:tbl>
    <w:p>
      <w:pPr>
        <w:autoSpaceDE w:val="0"/>
        <w:autoSpaceDN w:val="0"/>
        <w:adjustRightInd w:val="0"/>
        <w:spacing w:line="380" w:lineRule="exact"/>
        <w:jc w:val="left"/>
        <w:rPr>
          <w:rFonts w:ascii="宋体" w:hAnsi="宋体"/>
          <w:b/>
          <w:sz w:val="32"/>
          <w:szCs w:val="32"/>
        </w:rPr>
        <w:sectPr>
          <w:headerReference w:type="default" r:id="rId11"/>
          <w:footerReference w:type="default" r:id="rId12"/>
          <w:footerReference w:type="first" r:id="rId13"/>
          <w:type w:val="nextPage"/>
          <w:pgSz w:w="11906" w:h="16838"/>
          <w:pgMar w:top="1418" w:right="1418" w:bottom="1304" w:left="1701" w:header="851" w:footer="907" w:gutter="0"/>
          <w:pgNumType w:fmt="decimal" w:start="3"/>
          <w:cols w:num="1" w:space="425"/>
          <w:titlePg w:val="0"/>
          <w:docGrid w:type="linesAndChars" w:linePitch="312" w:charSpace="0"/>
        </w:sectPr>
      </w:pPr>
    </w:p>
    <w:p>
      <w:pPr>
        <w:pStyle w:val="Heading1"/>
        <w:spacing w:before="120" w:after="120" w:line="240" w:lineRule="auto"/>
        <w:jc w:val="left"/>
        <w:rPr>
          <w:sz w:val="32"/>
          <w:szCs w:val="32"/>
        </w:rPr>
      </w:pPr>
      <w:bookmarkStart w:id="3" w:name="_Toc508012947"/>
      <w:r>
        <w:rPr>
          <w:rFonts w:hint="eastAsia"/>
          <w:sz w:val="32"/>
          <w:szCs w:val="32"/>
        </w:rPr>
        <w:t>第三节  施工部署</w:t>
      </w:r>
      <w:bookmarkEnd w:id="3"/>
    </w:p>
    <w:p>
      <w:pPr>
        <w:spacing w:line="360" w:lineRule="auto"/>
        <w:ind w:firstLine="480" w:firstLineChars="200"/>
        <w:jc w:val="left"/>
        <w:rPr>
          <w:rFonts w:ascii="宋体" w:hAnsi="宋体" w:cs="宋体" w:hint="eastAsia"/>
          <w:sz w:val="24"/>
        </w:rPr>
      </w:pPr>
      <w:r>
        <w:rPr>
          <w:rFonts w:hint="eastAsia"/>
          <w:sz w:val="24"/>
        </w:rPr>
        <w:t>结合本工程结构形式、实际施工特点，</w:t>
      </w:r>
      <w:r>
        <w:rPr>
          <w:rFonts w:hint="eastAsia"/>
          <w:sz w:val="24"/>
          <w:lang w:eastAsia="zh-CN"/>
        </w:rPr>
        <w:t>综合楼一层中厅（</w:t>
      </w:r>
      <w:r>
        <w:rPr>
          <w:rFonts w:ascii="宋体" w:hAnsi="宋体" w:cs="宋体" w:hint="eastAsia"/>
          <w:sz w:val="24"/>
          <w:lang w:val="en-US" w:eastAsia="zh-CN"/>
        </w:rPr>
        <w:t>6</w:t>
      </w:r>
      <w:r>
        <w:rPr>
          <w:rFonts w:ascii="宋体" w:hAnsi="宋体" w:cs="宋体" w:hint="eastAsia"/>
          <w:sz w:val="24"/>
        </w:rPr>
        <w:t>~</w:t>
      </w:r>
      <w:r>
        <w:rPr>
          <w:rFonts w:ascii="宋体" w:hAnsi="宋体" w:cs="宋体" w:hint="eastAsia"/>
          <w:sz w:val="24"/>
          <w:lang w:val="en-US" w:eastAsia="zh-CN"/>
        </w:rPr>
        <w:t>9</w:t>
      </w:r>
      <w:r>
        <w:rPr>
          <w:rFonts w:ascii="宋体" w:hAnsi="宋体" w:cs="宋体" w:hint="eastAsia"/>
          <w:sz w:val="24"/>
        </w:rPr>
        <w:t>轴交</w:t>
      </w:r>
      <w:r>
        <w:rPr>
          <w:rFonts w:ascii="宋体" w:hAnsi="宋体" w:cs="宋体" w:hint="eastAsia"/>
          <w:sz w:val="24"/>
          <w:lang w:val="en-US" w:eastAsia="zh-CN"/>
        </w:rPr>
        <w:t>A</w:t>
      </w:r>
      <w:r>
        <w:rPr>
          <w:rFonts w:ascii="宋体" w:hAnsi="宋体" w:cs="宋体" w:hint="eastAsia"/>
          <w:sz w:val="24"/>
        </w:rPr>
        <w:t>~</w:t>
      </w:r>
      <w:r>
        <w:rPr>
          <w:rFonts w:ascii="宋体" w:hAnsi="宋体" w:cs="宋体" w:hint="eastAsia"/>
          <w:sz w:val="24"/>
          <w:lang w:val="en-US" w:eastAsia="zh-CN"/>
        </w:rPr>
        <w:t>D</w:t>
      </w:r>
      <w:r>
        <w:rPr>
          <w:rFonts w:ascii="宋体" w:hAnsi="宋体" w:cs="宋体" w:hint="eastAsia"/>
          <w:sz w:val="24"/>
        </w:rPr>
        <w:t>轴范围</w:t>
      </w:r>
      <w:r>
        <w:rPr>
          <w:rFonts w:hint="eastAsia"/>
          <w:sz w:val="24"/>
          <w:lang w:eastAsia="zh-CN"/>
        </w:rPr>
        <w:t>）实施硅酸板吊顶、通风管道安装、</w:t>
      </w:r>
      <w:r>
        <w:rPr>
          <w:rFonts w:hint="eastAsia"/>
          <w:sz w:val="24"/>
          <w:lang w:val="en-US" w:eastAsia="zh-CN"/>
        </w:rPr>
        <w:t>及电气管线和灯具安装，</w:t>
      </w:r>
      <w:r>
        <w:rPr>
          <w:rFonts w:hint="eastAsia"/>
          <w:sz w:val="24"/>
          <w:lang w:eastAsia="zh-CN"/>
        </w:rPr>
        <w:t>需</w:t>
      </w:r>
      <w:r>
        <w:rPr>
          <w:rFonts w:hint="eastAsia"/>
          <w:sz w:val="24"/>
          <w:lang w:val="en-US" w:eastAsia="zh-CN"/>
        </w:rPr>
        <w:t>搭设长</w:t>
      </w:r>
      <w:r>
        <w:rPr>
          <w:rFonts w:ascii="宋体" w:eastAsia="宋体" w:hAnsi="宋体" w:cs="宋体" w:hint="eastAsia"/>
          <w:sz w:val="24"/>
          <w:lang w:val="en-US" w:eastAsia="zh-CN"/>
        </w:rPr>
        <w:t>22.5</w:t>
      </w:r>
      <w:r>
        <w:rPr>
          <w:rFonts w:hint="eastAsia"/>
          <w:sz w:val="24"/>
          <w:lang w:val="en-US" w:eastAsia="zh-CN"/>
        </w:rPr>
        <w:t>米、宽</w:t>
      </w:r>
      <w:r>
        <w:rPr>
          <w:rFonts w:ascii="宋体" w:eastAsia="宋体" w:hAnsi="宋体" w:cs="宋体" w:hint="eastAsia"/>
          <w:sz w:val="24"/>
          <w:lang w:val="en-US" w:eastAsia="zh-CN"/>
        </w:rPr>
        <w:t>18.3</w:t>
      </w:r>
      <w:r>
        <w:rPr>
          <w:rFonts w:hint="eastAsia"/>
          <w:sz w:val="24"/>
          <w:lang w:val="en-US" w:eastAsia="zh-CN"/>
        </w:rPr>
        <w:t>米、高</w:t>
      </w:r>
      <w:r>
        <w:rPr>
          <w:rFonts w:ascii="宋体" w:eastAsia="宋体" w:hAnsi="宋体" w:cs="宋体" w:hint="eastAsia"/>
          <w:sz w:val="24"/>
          <w:lang w:val="en-US" w:eastAsia="zh-CN"/>
        </w:rPr>
        <w:t>6</w:t>
      </w:r>
      <w:r>
        <w:rPr>
          <w:rFonts w:hint="eastAsia"/>
          <w:sz w:val="24"/>
          <w:lang w:val="en-US" w:eastAsia="zh-CN"/>
        </w:rPr>
        <w:t>米满</w:t>
      </w: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堂脚手架。</w:t>
      </w:r>
    </w:p>
    <w:p>
      <w:pPr>
        <w:spacing w:line="360" w:lineRule="auto"/>
        <w:ind w:firstLine="480" w:firstLineChars="200"/>
        <w:jc w:val="left"/>
        <w:rPr>
          <w:rFonts w:ascii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</w:rPr>
        <w:t>为满足</w:t>
      </w: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综合楼一层</w:t>
      </w:r>
      <w:r>
        <w:rPr>
          <w:rFonts w:ascii="宋体" w:eastAsia="宋体" w:hAnsi="宋体" w:cs="宋体" w:hint="eastAsia"/>
          <w:sz w:val="24"/>
          <w:szCs w:val="24"/>
        </w:rPr>
        <w:t>大厅吊顶装修施工搭设的满堂脚手架，全部采用Φ48×3.</w:t>
      </w:r>
      <w:r>
        <w:rPr>
          <w:rFonts w:ascii="宋体" w:hAnsi="宋体" w:cs="宋体" w:hint="eastAsia"/>
          <w:sz w:val="24"/>
          <w:szCs w:val="24"/>
          <w:lang w:val="en-US" w:eastAsia="zh-CN"/>
        </w:rPr>
        <w:t>0</w:t>
      </w:r>
      <w:r>
        <w:rPr>
          <w:rFonts w:ascii="宋体" w:eastAsia="宋体" w:hAnsi="宋体" w:cs="宋体" w:hint="eastAsia"/>
          <w:sz w:val="24"/>
          <w:szCs w:val="24"/>
        </w:rPr>
        <w:t>钢管搭设，满堂脚手架立杆间距纵横均为</w:t>
      </w: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1</w:t>
      </w:r>
      <w:r>
        <w:rPr>
          <w:rFonts w:ascii="宋体" w:hAnsi="宋体" w:cs="宋体" w:hint="eastAsia"/>
          <w:sz w:val="24"/>
          <w:szCs w:val="24"/>
          <w:lang w:val="en-US" w:eastAsia="zh-CN"/>
        </w:rPr>
        <w:t>8</w:t>
      </w: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00</w:t>
      </w:r>
      <w:r>
        <w:rPr>
          <w:rFonts w:ascii="宋体" w:eastAsia="宋体" w:hAnsi="宋体" w:cs="宋体" w:hint="eastAsia"/>
          <w:sz w:val="24"/>
          <w:szCs w:val="24"/>
        </w:rPr>
        <w:t>；立杆接长必须对接，不得采用搭接接长。满堂脚手架水平横杆沿高度每间隔</w:t>
      </w: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1800</w:t>
      </w:r>
      <w:r>
        <w:rPr>
          <w:rFonts w:ascii="宋体" w:eastAsia="宋体" w:hAnsi="宋体" w:cs="宋体" w:hint="eastAsia"/>
          <w:sz w:val="24"/>
          <w:szCs w:val="24"/>
        </w:rPr>
        <w:t>设一道，距楼地面150设一道扫地杆，第一道横杆距地高度1.</w:t>
      </w: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8</w:t>
      </w:r>
      <w:r>
        <w:rPr>
          <w:rFonts w:ascii="宋体" w:eastAsia="宋体" w:hAnsi="宋体" w:cs="宋体" w:hint="eastAsia"/>
          <w:sz w:val="24"/>
          <w:szCs w:val="24"/>
        </w:rPr>
        <w:t>处搭设，考虑底层运输材料行走方便，在材料运输的相应位置顶搭好防护层。满堂脚手架的剪刀撑纵横均要设置，水平剪刀撑竖向间隔不超过8m，竖向剪刀撑全高满设于四周，剪刀撑与楼地面的角度为45度至60度，剪刀撑必须采用搭接接长，搭接长度不小于1米。架顶面满铺脚手板做为装饰操作层，满堂脚手</w:t>
      </w: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上部长向立杆间距内增加两道水平横杆。防止脚手板挑头，每个</w:t>
      </w:r>
      <w:r>
        <w:rPr>
          <w:rFonts w:ascii="宋体" w:eastAsia="宋体" w:hAnsi="宋体" w:cs="宋体" w:hint="eastAsia"/>
          <w:sz w:val="24"/>
          <w:szCs w:val="24"/>
        </w:rPr>
        <w:t>脚手板与水平横杆用14#铁丝穿孔绑扎牢固。</w:t>
      </w:r>
    </w:p>
    <w:p>
      <w:pPr>
        <w:spacing w:line="360" w:lineRule="auto"/>
        <w:ind w:firstLine="360" w:firstLineChars="150"/>
        <w:jc w:val="left"/>
        <w:rPr>
          <w:rFonts w:ascii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</w:rPr>
        <w:t>在</w:t>
      </w: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门厅北侧二层</w:t>
      </w:r>
      <w:r>
        <w:rPr>
          <w:rFonts w:ascii="宋体" w:eastAsia="宋体" w:hAnsi="宋体" w:cs="宋体" w:hint="eastAsia"/>
          <w:sz w:val="24"/>
          <w:szCs w:val="24"/>
        </w:rPr>
        <w:t>层扶梯处分别搭设</w:t>
      </w: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上下走道</w:t>
      </w:r>
      <w:r>
        <w:rPr>
          <w:rFonts w:ascii="宋体" w:eastAsia="宋体" w:hAnsi="宋体" w:cs="宋体" w:hint="eastAsia"/>
          <w:sz w:val="24"/>
          <w:szCs w:val="24"/>
        </w:rPr>
        <w:t>，以便人员施工上下和零星材料运输。爬梯坡度不大于45度，并在</w:t>
      </w: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走道</w:t>
      </w:r>
      <w:r>
        <w:rPr>
          <w:rFonts w:ascii="宋体" w:eastAsia="宋体" w:hAnsi="宋体" w:cs="宋体" w:hint="eastAsia"/>
          <w:sz w:val="24"/>
          <w:szCs w:val="24"/>
        </w:rPr>
        <w:t>上设防滑条。主要装饰材料用3个可移动滑轮钢丝绳组垂直运输到操作层。</w:t>
      </w:r>
    </w:p>
    <w:p>
      <w:pPr>
        <w:spacing w:line="360" w:lineRule="auto"/>
        <w:ind w:firstLine="480" w:firstLineChars="200"/>
        <w:jc w:val="left"/>
        <w:rPr>
          <w:rFonts w:ascii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</w:rPr>
        <w:t>在作业层四周和</w:t>
      </w: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上下走道</w:t>
      </w:r>
      <w:r>
        <w:rPr>
          <w:rFonts w:ascii="宋体" w:eastAsia="宋体" w:hAnsi="宋体" w:cs="宋体" w:hint="eastAsia"/>
          <w:sz w:val="24"/>
          <w:szCs w:val="24"/>
        </w:rPr>
        <w:t>两侧设防护栏杆，</w:t>
      </w: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栏杆高度不低于1.2米，中间架设0.6米架设横杆，四周均设置密</w:t>
      </w:r>
      <w:r>
        <w:rPr>
          <w:rFonts w:ascii="宋体" w:eastAsia="宋体" w:hAnsi="宋体" w:cs="宋体" w:hint="eastAsia"/>
          <w:sz w:val="24"/>
          <w:szCs w:val="24"/>
        </w:rPr>
        <w:t>目网封闭。</w:t>
      </w:r>
    </w:p>
    <w:p>
      <w:pPr>
        <w:pStyle w:val="a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80" w:leftChars="0" w:firstLineChars="200"/>
        <w:jc w:val="left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由于本次搭设的脚手架较高，因此在架体的纵、横向方向均设置剪刀撑，加强脚手架的稳定。纵向剪刀撑连续设置。剪刀撑在后搭设部分的脚手架处断开，在后续搭设时跟进。</w:t>
      </w:r>
    </w:p>
    <w:p>
      <w:pPr>
        <w:autoSpaceDE w:val="0"/>
        <w:autoSpaceDN w:val="0"/>
        <w:adjustRightInd w:val="0"/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>
        <w:rPr>
          <w:rFonts w:ascii="宋体" w:hAnsi="宋体" w:cs="宋体" w:hint="eastAsia"/>
          <w:bCs/>
          <w:color w:val="000000"/>
          <w:kern w:val="0"/>
          <w:sz w:val="24"/>
        </w:rPr>
        <w:t xml:space="preserve">    脚手架施工人员由项目技术负责人、安全员、施工员</w:t>
      </w:r>
      <w:r>
        <w:rPr>
          <w:rFonts w:ascii="宋体" w:hAnsi="宋体" w:cs="宋体" w:hint="eastAsia"/>
          <w:bCs/>
          <w:color w:val="000000"/>
          <w:kern w:val="0"/>
          <w:sz w:val="24"/>
          <w:lang w:eastAsia="zh-CN"/>
        </w:rPr>
        <w:t>、</w:t>
      </w:r>
      <w:r>
        <w:rPr>
          <w:rFonts w:ascii="宋体" w:hAnsi="宋体" w:cs="宋体" w:hint="eastAsia"/>
          <w:bCs/>
          <w:color w:val="000000"/>
          <w:kern w:val="0"/>
          <w:sz w:val="24"/>
        </w:rPr>
        <w:t>施工班组长、作业人员等组成，脚手架搭设的全过程由项目技术负责人统一指挥、调度、部署，并负责架体安装质量的监控与验收。施工前必须由各级工程技术人员向施工作业人员进行交底，交底的内容包括：施工方案、质量要求、安全技术及操作规程。</w:t>
      </w:r>
    </w:p>
    <w:p>
      <w:pPr>
        <w:pStyle w:val="Heading1"/>
        <w:spacing w:before="120" w:after="120" w:line="240" w:lineRule="auto"/>
        <w:jc w:val="left"/>
        <w:rPr>
          <w:sz w:val="32"/>
          <w:szCs w:val="32"/>
        </w:rPr>
      </w:pPr>
      <w:bookmarkStart w:id="4" w:name="_Toc508012948"/>
      <w:r>
        <w:rPr>
          <w:rFonts w:hint="eastAsia"/>
          <w:sz w:val="32"/>
          <w:szCs w:val="32"/>
        </w:rPr>
        <w:t>第四节  施工准备</w:t>
      </w:r>
      <w:bookmarkEnd w:id="4"/>
    </w:p>
    <w:p>
      <w:pPr>
        <w:pStyle w:val="Heading2"/>
        <w:spacing w:before="156" w:beforeLines="50" w:after="156" w:afterLines="50"/>
        <w:jc w:val="left"/>
        <w:rPr>
          <w:rFonts w:asciiTheme="majorEastAsia" w:eastAsiaTheme="majorEastAsia" w:hAnsiTheme="majorEastAsia"/>
          <w:b/>
        </w:rPr>
        <w:sectPr>
          <w:headerReference w:type="default" r:id="rId14"/>
          <w:footerReference w:type="default" r:id="rId15"/>
          <w:footerReference w:type="first" r:id="rId16"/>
          <w:type w:val="nextPage"/>
          <w:pgSz w:w="11906" w:h="16838"/>
          <w:pgMar w:top="1418" w:right="1418" w:bottom="1304" w:left="1701" w:header="851" w:footer="907" w:gutter="0"/>
          <w:pgNumType w:fmt="decimal" w:start="4"/>
          <w:cols w:num="1" w:space="425"/>
          <w:titlePg w:val="0"/>
          <w:docGrid w:type="linesAndChars" w:linePitch="312" w:charSpace="0"/>
        </w:sectPr>
      </w:pPr>
      <w:bookmarkStart w:id="5" w:name="_Toc508012949"/>
      <w:r>
        <w:rPr>
          <w:rFonts w:asciiTheme="majorEastAsia" w:eastAsiaTheme="majorEastAsia" w:hAnsiTheme="majorEastAsia" w:hint="eastAsia"/>
          <w:b/>
        </w:rPr>
        <w:t>（一）技术准备</w:t>
      </w:r>
      <w:bookmarkEnd w:id="5"/>
    </w:p>
    <w:p>
      <w:pPr>
        <w:pStyle w:val="Heading2"/>
        <w:spacing w:before="156" w:beforeLines="50" w:after="156" w:afterLines="50"/>
        <w:jc w:val="left"/>
        <w:rPr>
          <w:rFonts w:asciiTheme="majorEastAsia" w:eastAsiaTheme="majorEastAsia" w:hAnsiTheme="majorEastAsia" w:hint="eastAsia"/>
          <w:b/>
        </w:rPr>
      </w:pPr>
      <w:bookmarkStart w:id="6" w:name="_Toc508012950"/>
      <w:r>
        <w:rPr>
          <w:rFonts w:asciiTheme="majorEastAsia" w:eastAsiaTheme="majorEastAsia" w:hAnsiTheme="majorEastAsia" w:hint="eastAsia"/>
          <w:b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171450</wp:posOffset>
            </wp:positionH>
            <wp:positionV relativeFrom="paragraph">
              <wp:posOffset>66675</wp:posOffset>
            </wp:positionV>
            <wp:extent cx="5577840" cy="3931920"/>
            <wp:effectExtent l="0" t="0" r="3810" b="11430"/>
            <wp:wrapSquare wrapText="bothSides"/>
            <wp:docPr id="3" name="图片 3" descr="21abebfa91c9074dbddd0eafdf49c7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1abebfa91c9074dbddd0eafdf49c7f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577840" cy="393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Heading2"/>
        <w:spacing w:before="156" w:beforeLines="50" w:after="156" w:afterLines="50"/>
        <w:jc w:val="left"/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hint="eastAsia"/>
          <w:b/>
        </w:rPr>
        <w:t>（二）材料准备</w:t>
      </w:r>
      <w:bookmarkEnd w:id="6"/>
    </w:p>
    <w:p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>
        <w:rPr>
          <w:rFonts w:ascii="宋体" w:hAnsi="宋体" w:cs="宋体" w:hint="eastAsia"/>
          <w:b/>
          <w:color w:val="000000"/>
          <w:kern w:val="0"/>
          <w:sz w:val="24"/>
        </w:rPr>
        <w:t>材料要求</w:t>
      </w:r>
    </w:p>
    <w:p>
      <w:pPr>
        <w:autoSpaceDE w:val="0"/>
        <w:autoSpaceDN w:val="0"/>
        <w:adjustRightInd w:val="0"/>
        <w:spacing w:line="360" w:lineRule="auto"/>
        <w:ind w:firstLine="360" w:firstLineChars="150"/>
        <w:jc w:val="left"/>
        <w:rPr>
          <w:rFonts w:ascii="宋体" w:hAnsi="宋体" w:cs="宋体"/>
          <w:bCs/>
          <w:color w:val="000000"/>
          <w:kern w:val="0"/>
          <w:sz w:val="24"/>
        </w:rPr>
      </w:pPr>
      <w:r>
        <w:rPr>
          <w:rFonts w:ascii="宋体" w:hAnsi="宋体" w:cs="宋体" w:hint="eastAsia"/>
          <w:bCs/>
          <w:color w:val="000000"/>
          <w:kern w:val="0"/>
          <w:sz w:val="24"/>
        </w:rPr>
        <w:t>1）钢管杆件</w:t>
      </w:r>
    </w:p>
    <w:p>
      <w:pPr>
        <w:pStyle w:val="BodyTextIndent"/>
        <w:spacing w:line="360" w:lineRule="auto"/>
        <w:ind w:firstLine="36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钢管杆件包括立杆、纵向水平杆（大横杆）、横向水平杆（小横杆）、剪刀撑、斜杆、扫地杆和防护栏杆等。</w:t>
      </w:r>
    </w:p>
    <w:p>
      <w:pPr>
        <w:spacing w:line="360" w:lineRule="auto"/>
        <w:ind w:firstLine="360" w:firstLineChars="150"/>
        <w:jc w:val="left"/>
        <w:rPr>
          <w:position w:val="-2"/>
          <w:sz w:val="24"/>
        </w:rPr>
      </w:pPr>
      <w:r>
        <w:rPr>
          <w:rFonts w:ascii="宋体" w:hAnsi="宋体" w:cs="宋体" w:hint="eastAsia"/>
          <w:bCs/>
          <w:color w:val="000000"/>
          <w:kern w:val="0"/>
          <w:sz w:val="24"/>
        </w:rPr>
        <w:t>钢管采用外径Φ48mm、壁厚3.</w:t>
      </w:r>
      <w:r>
        <w:rPr>
          <w:rFonts w:ascii="宋体" w:hAnsi="宋体" w:cs="宋体" w:hint="eastAsia"/>
          <w:bCs/>
          <w:color w:val="000000"/>
          <w:kern w:val="0"/>
          <w:sz w:val="24"/>
          <w:lang w:val="en-US" w:eastAsia="zh-CN"/>
        </w:rPr>
        <w:t>0</w:t>
      </w:r>
      <w:r>
        <w:rPr>
          <w:rFonts w:ascii="宋体" w:hAnsi="宋体" w:cs="宋体" w:hint="eastAsia"/>
          <w:bCs/>
          <w:color w:val="000000"/>
          <w:kern w:val="0"/>
          <w:sz w:val="24"/>
        </w:rPr>
        <w:t>mm的</w:t>
      </w:r>
      <w:r>
        <w:rPr>
          <w:rFonts w:ascii="宋体" w:hAnsi="宋体" w:cs="宋体" w:hint="eastAsia"/>
          <w:bCs/>
          <w:color w:val="000000"/>
          <w:kern w:val="0"/>
          <w:sz w:val="24"/>
          <w:lang w:val="en-US" w:eastAsia="zh-CN"/>
        </w:rPr>
        <w:t>脚手架</w:t>
      </w:r>
      <w:r>
        <w:rPr>
          <w:rFonts w:ascii="宋体" w:hAnsi="宋体" w:cs="宋体" w:hint="eastAsia"/>
          <w:bCs/>
          <w:color w:val="000000"/>
          <w:kern w:val="0"/>
          <w:sz w:val="24"/>
        </w:rPr>
        <w:t>钢管，材质</w:t>
      </w:r>
      <w:r>
        <w:rPr>
          <w:rFonts w:hint="eastAsia"/>
          <w:position w:val="-2"/>
          <w:sz w:val="24"/>
        </w:rPr>
        <w:t>应符合现行国家标准《直缝电焊钢管》(GB/T13793)或《低压流体输送用焊接钢管》(GB/T3091)中规定的3号普通钢管,其质量应符合现行国家标准《碳素结构钢》(GB/T700)中的Q235-A级钢的规定。作为脚手架杆件使用的钢管必须进行防锈处理，即对购进的钢管先行除锈，然后内壁擦涂两道防锈漆，外壁涂防锈漆一道和面漆两道。钢管上严禁打孔，严禁将外径48mm与51mm的钢管混合使用。</w:t>
      </w:r>
    </w:p>
    <w:p>
      <w:pPr>
        <w:spacing w:line="360" w:lineRule="auto"/>
        <w:ind w:firstLine="360" w:firstLineChars="150"/>
        <w:jc w:val="left"/>
        <w:rPr>
          <w:position w:val="-2"/>
          <w:sz w:val="24"/>
        </w:rPr>
      </w:pPr>
      <w:r>
        <w:rPr>
          <w:rFonts w:hint="eastAsia"/>
          <w:position w:val="-2"/>
          <w:sz w:val="24"/>
        </w:rPr>
        <w:t>钢管质量检验要求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356"/>
        <w:gridCol w:w="3576"/>
        <w:gridCol w:w="4556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52" w:type="dxa"/>
            <w:gridSpan w:val="2"/>
            <w:vAlign w:val="center"/>
          </w:tcPr>
          <w:p>
            <w:pPr>
              <w:spacing w:line="360" w:lineRule="auto"/>
              <w:jc w:val="left"/>
              <w:rPr>
                <w:position w:val="-2"/>
                <w:sz w:val="24"/>
              </w:rPr>
            </w:pPr>
            <w:r>
              <w:rPr>
                <w:rFonts w:hint="eastAsia"/>
                <w:position w:val="-2"/>
                <w:sz w:val="24"/>
              </w:rPr>
              <w:t>项次</w:t>
            </w:r>
          </w:p>
        </w:tc>
        <w:tc>
          <w:tcPr>
            <w:tcW w:w="3576" w:type="dxa"/>
            <w:vAlign w:val="center"/>
          </w:tcPr>
          <w:p>
            <w:pPr>
              <w:spacing w:line="360" w:lineRule="auto"/>
              <w:jc w:val="left"/>
              <w:rPr>
                <w:position w:val="-2"/>
                <w:sz w:val="24"/>
              </w:rPr>
            </w:pPr>
            <w:r>
              <w:rPr>
                <w:rFonts w:hint="eastAsia"/>
                <w:position w:val="-2"/>
                <w:sz w:val="24"/>
              </w:rPr>
              <w:t>检 查 项  目</w:t>
            </w:r>
          </w:p>
        </w:tc>
        <w:tc>
          <w:tcPr>
            <w:tcW w:w="4556" w:type="dxa"/>
            <w:vAlign w:val="center"/>
          </w:tcPr>
          <w:p>
            <w:pPr>
              <w:spacing w:line="360" w:lineRule="auto"/>
              <w:jc w:val="left"/>
              <w:rPr>
                <w:position w:val="-2"/>
                <w:sz w:val="24"/>
              </w:rPr>
            </w:pPr>
            <w:r>
              <w:rPr>
                <w:rFonts w:hint="eastAsia"/>
                <w:position w:val="-2"/>
                <w:sz w:val="24"/>
              </w:rPr>
              <w:t>验 收 要 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6" w:type="dxa"/>
            <w:vAlign w:val="center"/>
          </w:tcPr>
          <w:p>
            <w:pPr>
              <w:spacing w:line="360" w:lineRule="auto"/>
              <w:jc w:val="left"/>
              <w:rPr>
                <w:position w:val="-2"/>
                <w:sz w:val="24"/>
              </w:rPr>
            </w:pPr>
            <w:r>
              <w:rPr>
                <w:rFonts w:hint="eastAsia"/>
                <w:position w:val="-2"/>
                <w:sz w:val="24"/>
              </w:rPr>
              <w:t>新</w:t>
            </w:r>
          </w:p>
          <w:p>
            <w:pPr>
              <w:spacing w:line="360" w:lineRule="auto"/>
              <w:jc w:val="left"/>
              <w:rPr>
                <w:position w:val="-2"/>
                <w:sz w:val="24"/>
              </w:rPr>
            </w:pPr>
          </w:p>
        </w:tc>
        <w:tc>
          <w:tcPr>
            <w:tcW w:w="356" w:type="dxa"/>
            <w:vAlign w:val="center"/>
          </w:tcPr>
          <w:p>
            <w:pPr>
              <w:spacing w:line="360" w:lineRule="auto"/>
              <w:jc w:val="left"/>
              <w:rPr>
                <w:position w:val="-2"/>
                <w:sz w:val="24"/>
              </w:rPr>
            </w:pPr>
            <w:r>
              <w:rPr>
                <w:rFonts w:hint="eastAsia"/>
                <w:position w:val="-2"/>
                <w:sz w:val="24"/>
              </w:rPr>
              <w:t>1</w:t>
            </w:r>
          </w:p>
        </w:tc>
        <w:tc>
          <w:tcPr>
            <w:tcW w:w="3576" w:type="dxa"/>
            <w:vAlign w:val="center"/>
          </w:tcPr>
          <w:p>
            <w:pPr>
              <w:spacing w:line="360" w:lineRule="auto"/>
              <w:jc w:val="left"/>
              <w:rPr>
                <w:position w:val="-2"/>
                <w:sz w:val="24"/>
              </w:rPr>
            </w:pPr>
            <w:r>
              <w:rPr>
                <w:rFonts w:hint="eastAsia"/>
                <w:position w:val="-2"/>
                <w:sz w:val="24"/>
              </w:rPr>
              <w:t>产品质量合格证</w:t>
            </w:r>
          </w:p>
        </w:tc>
        <w:tc>
          <w:tcPr>
            <w:tcW w:w="4556" w:type="dxa"/>
            <w:vAlign w:val="center"/>
          </w:tcPr>
          <w:p>
            <w:pPr>
              <w:spacing w:line="360" w:lineRule="auto"/>
              <w:jc w:val="left"/>
              <w:rPr>
                <w:position w:val="-2"/>
                <w:sz w:val="24"/>
              </w:rPr>
            </w:pPr>
            <w:r>
              <w:rPr>
                <w:rFonts w:hint="eastAsia"/>
                <w:position w:val="-2"/>
                <w:sz w:val="24"/>
              </w:rPr>
              <w:t>必须具备</w:t>
            </w:r>
          </w:p>
        </w:tc>
      </w:tr>
    </w:tbl>
    <w:p>
      <w:pPr>
        <w:sectPr>
          <w:headerReference w:type="default" r:id="rId18"/>
          <w:footerReference w:type="default" r:id="rId19"/>
          <w:footerReference w:type="first" r:id="rId20"/>
          <w:type w:val="nextPage"/>
          <w:pgSz w:w="11906" w:h="16838"/>
          <w:pgMar w:top="1418" w:right="1418" w:bottom="1304" w:left="1701" w:header="851" w:footer="907" w:gutter="0"/>
          <w:pgNumType w:fmt="decimal" w:start="5"/>
          <w:cols w:num="1" w:space="425"/>
          <w:titlePg w:val="0"/>
          <w:docGrid w:type="linesAndChars" w:linePitch="312" w:charSpace="0"/>
        </w:sectPr>
      </w:pP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356"/>
        <w:gridCol w:w="3576"/>
        <w:gridCol w:w="4556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6" w:type="dxa"/>
            <w:vMerge w:val="restart"/>
            <w:vAlign w:val="center"/>
          </w:tcPr>
          <w:p>
            <w:pPr>
              <w:spacing w:line="360" w:lineRule="auto"/>
              <w:jc w:val="left"/>
              <w:rPr>
                <w:position w:val="-2"/>
                <w:sz w:val="24"/>
              </w:rPr>
            </w:pPr>
            <w:r>
              <w:rPr>
                <w:rFonts w:hint="eastAsia"/>
                <w:position w:val="-2"/>
                <w:sz w:val="24"/>
              </w:rPr>
              <w:t>管</w:t>
            </w:r>
          </w:p>
        </w:tc>
        <w:tc>
          <w:tcPr>
            <w:tcW w:w="356" w:type="dxa"/>
            <w:vAlign w:val="center"/>
          </w:tcPr>
          <w:p/>
        </w:tc>
        <w:tc>
          <w:tcPr>
            <w:tcW w:w="3576" w:type="dxa"/>
            <w:vAlign w:val="center"/>
          </w:tcPr>
          <w:p/>
        </w:tc>
        <w:tc>
          <w:tcPr>
            <w:tcW w:w="4556" w:type="dxa"/>
            <w:vMerge w:val="restart"/>
            <w:vAlign w:val="center"/>
          </w:tcPr>
          <w:p/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6" w:type="dxa"/>
            <w:vMerge/>
            <w:vAlign w:val="center"/>
          </w:tcPr>
          <w:p>
            <w:pPr>
              <w:spacing w:line="360" w:lineRule="auto"/>
              <w:jc w:val="left"/>
              <w:rPr>
                <w:position w:val="-2"/>
                <w:sz w:val="24"/>
              </w:rPr>
            </w:pPr>
          </w:p>
        </w:tc>
        <w:tc>
          <w:tcPr>
            <w:tcW w:w="356" w:type="dxa"/>
            <w:vAlign w:val="center"/>
          </w:tcPr>
          <w:p>
            <w:pPr>
              <w:spacing w:line="360" w:lineRule="auto"/>
              <w:jc w:val="left"/>
              <w:rPr>
                <w:position w:val="-2"/>
                <w:sz w:val="24"/>
              </w:rPr>
            </w:pPr>
            <w:r>
              <w:rPr>
                <w:rFonts w:hint="eastAsia"/>
                <w:position w:val="-2"/>
                <w:sz w:val="24"/>
              </w:rPr>
              <w:t>2</w:t>
            </w:r>
          </w:p>
        </w:tc>
        <w:tc>
          <w:tcPr>
            <w:tcW w:w="3576" w:type="dxa"/>
            <w:vAlign w:val="center"/>
          </w:tcPr>
          <w:p>
            <w:pPr>
              <w:spacing w:line="360" w:lineRule="auto"/>
              <w:jc w:val="left"/>
              <w:rPr>
                <w:position w:val="-2"/>
                <w:sz w:val="24"/>
              </w:rPr>
            </w:pPr>
            <w:r>
              <w:rPr>
                <w:rFonts w:hint="eastAsia"/>
                <w:position w:val="-2"/>
                <w:sz w:val="24"/>
              </w:rPr>
              <w:t>钢管材质检验报告</w:t>
            </w:r>
          </w:p>
        </w:tc>
        <w:tc>
          <w:tcPr>
            <w:tcW w:w="4556" w:type="dxa"/>
            <w:vMerge/>
            <w:vAlign w:val="center"/>
          </w:tcPr>
          <w:p>
            <w:pPr>
              <w:spacing w:line="360" w:lineRule="auto"/>
              <w:jc w:val="left"/>
              <w:rPr>
                <w:position w:val="-2"/>
                <w:sz w:val="24"/>
              </w:rPr>
            </w:pP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6" w:type="dxa"/>
            <w:vMerge/>
            <w:vAlign w:val="center"/>
          </w:tcPr>
          <w:p>
            <w:pPr>
              <w:spacing w:line="360" w:lineRule="auto"/>
              <w:jc w:val="left"/>
              <w:rPr>
                <w:position w:val="-2"/>
                <w:sz w:val="24"/>
              </w:rPr>
            </w:pPr>
          </w:p>
        </w:tc>
        <w:tc>
          <w:tcPr>
            <w:tcW w:w="356" w:type="dxa"/>
            <w:vAlign w:val="center"/>
          </w:tcPr>
          <w:p>
            <w:pPr>
              <w:spacing w:line="360" w:lineRule="auto"/>
              <w:jc w:val="left"/>
              <w:rPr>
                <w:position w:val="-2"/>
                <w:sz w:val="24"/>
              </w:rPr>
            </w:pPr>
            <w:r>
              <w:rPr>
                <w:rFonts w:hint="eastAsia"/>
                <w:position w:val="-2"/>
                <w:sz w:val="24"/>
              </w:rPr>
              <w:t>3</w:t>
            </w:r>
          </w:p>
        </w:tc>
        <w:tc>
          <w:tcPr>
            <w:tcW w:w="3576" w:type="dxa"/>
            <w:vAlign w:val="center"/>
          </w:tcPr>
          <w:p>
            <w:pPr>
              <w:spacing w:line="360" w:lineRule="auto"/>
              <w:jc w:val="left"/>
              <w:rPr>
                <w:position w:val="-2"/>
                <w:sz w:val="24"/>
              </w:rPr>
            </w:pPr>
            <w:r>
              <w:rPr>
                <w:rFonts w:hint="eastAsia"/>
                <w:position w:val="-2"/>
                <w:sz w:val="24"/>
              </w:rPr>
              <w:t>表面质量</w:t>
            </w:r>
          </w:p>
        </w:tc>
        <w:tc>
          <w:tcPr>
            <w:tcW w:w="4556" w:type="dxa"/>
            <w:vAlign w:val="center"/>
          </w:tcPr>
          <w:p>
            <w:pPr>
              <w:jc w:val="left"/>
              <w:rPr>
                <w:position w:val="-2"/>
                <w:sz w:val="24"/>
              </w:rPr>
            </w:pPr>
            <w:r>
              <w:rPr>
                <w:rFonts w:hint="eastAsia"/>
                <w:position w:val="-2"/>
                <w:sz w:val="24"/>
              </w:rPr>
              <w:t>钢管表面应平直光滑，不应有裂缝、结疤、分层、错位、硬弯、毛刺、压痕、深的划道及严重锈蚀等缺陷，严禁打孔；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6" w:type="dxa"/>
            <w:vMerge/>
            <w:vAlign w:val="center"/>
          </w:tcPr>
          <w:p>
            <w:pPr>
              <w:spacing w:line="360" w:lineRule="auto"/>
              <w:jc w:val="left"/>
              <w:rPr>
                <w:position w:val="-2"/>
                <w:sz w:val="24"/>
              </w:rPr>
            </w:pPr>
          </w:p>
        </w:tc>
        <w:tc>
          <w:tcPr>
            <w:tcW w:w="356" w:type="dxa"/>
            <w:vAlign w:val="center"/>
          </w:tcPr>
          <w:p>
            <w:pPr>
              <w:spacing w:line="360" w:lineRule="auto"/>
              <w:jc w:val="left"/>
              <w:rPr>
                <w:position w:val="-2"/>
                <w:sz w:val="24"/>
              </w:rPr>
            </w:pPr>
            <w:r>
              <w:rPr>
                <w:rFonts w:hint="eastAsia"/>
                <w:position w:val="-2"/>
                <w:sz w:val="24"/>
              </w:rPr>
              <w:t>4</w:t>
            </w:r>
          </w:p>
        </w:tc>
        <w:tc>
          <w:tcPr>
            <w:tcW w:w="3576" w:type="dxa"/>
            <w:vAlign w:val="center"/>
          </w:tcPr>
          <w:p>
            <w:pPr>
              <w:spacing w:line="360" w:lineRule="auto"/>
              <w:jc w:val="left"/>
              <w:rPr>
                <w:position w:val="-2"/>
                <w:sz w:val="24"/>
              </w:rPr>
            </w:pPr>
            <w:r>
              <w:rPr>
                <w:rFonts w:hint="eastAsia"/>
                <w:position w:val="-2"/>
                <w:sz w:val="24"/>
              </w:rPr>
              <w:t>外径48mm</w:t>
            </w:r>
          </w:p>
        </w:tc>
        <w:tc>
          <w:tcPr>
            <w:tcW w:w="4556" w:type="dxa"/>
            <w:vAlign w:val="center"/>
          </w:tcPr>
          <w:p>
            <w:pPr>
              <w:spacing w:line="360" w:lineRule="auto"/>
              <w:jc w:val="left"/>
              <w:rPr>
                <w:position w:val="-2"/>
                <w:sz w:val="24"/>
              </w:rPr>
            </w:pPr>
            <w:r>
              <w:rPr>
                <w:rFonts w:hint="eastAsia"/>
                <w:position w:val="-2"/>
                <w:sz w:val="24"/>
              </w:rPr>
              <w:t>允许偏差±0.5mm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6" w:type="dxa"/>
            <w:vMerge/>
            <w:vAlign w:val="center"/>
          </w:tcPr>
          <w:p>
            <w:pPr>
              <w:spacing w:line="360" w:lineRule="auto"/>
              <w:jc w:val="left"/>
              <w:rPr>
                <w:position w:val="-2"/>
                <w:sz w:val="24"/>
              </w:rPr>
            </w:pPr>
          </w:p>
        </w:tc>
        <w:tc>
          <w:tcPr>
            <w:tcW w:w="356" w:type="dxa"/>
            <w:vAlign w:val="center"/>
          </w:tcPr>
          <w:p>
            <w:pPr>
              <w:spacing w:line="360" w:lineRule="auto"/>
              <w:jc w:val="left"/>
              <w:rPr>
                <w:position w:val="-2"/>
                <w:sz w:val="24"/>
              </w:rPr>
            </w:pPr>
          </w:p>
        </w:tc>
        <w:tc>
          <w:tcPr>
            <w:tcW w:w="3576" w:type="dxa"/>
            <w:vAlign w:val="center"/>
          </w:tcPr>
          <w:p>
            <w:pPr>
              <w:spacing w:line="360" w:lineRule="auto"/>
              <w:jc w:val="left"/>
              <w:rPr>
                <w:position w:val="-2"/>
                <w:sz w:val="24"/>
              </w:rPr>
            </w:pPr>
            <w:r>
              <w:rPr>
                <w:rFonts w:hint="eastAsia"/>
                <w:position w:val="-2"/>
                <w:sz w:val="24"/>
              </w:rPr>
              <w:t>壁厚3.</w:t>
            </w:r>
            <w:r>
              <w:rPr>
                <w:rFonts w:hint="eastAsia"/>
                <w:position w:val="-2"/>
                <w:sz w:val="24"/>
                <w:lang w:val="en-US" w:eastAsia="zh-CN"/>
              </w:rPr>
              <w:t>0</w:t>
            </w:r>
            <w:r>
              <w:rPr>
                <w:rFonts w:hint="eastAsia"/>
                <w:position w:val="-2"/>
                <w:sz w:val="24"/>
              </w:rPr>
              <w:t>mm</w:t>
            </w:r>
          </w:p>
        </w:tc>
        <w:tc>
          <w:tcPr>
            <w:tcW w:w="4556" w:type="dxa"/>
            <w:vAlign w:val="center"/>
          </w:tcPr>
          <w:p>
            <w:pPr>
              <w:spacing w:line="360" w:lineRule="auto"/>
              <w:jc w:val="left"/>
              <w:rPr>
                <w:position w:val="-2"/>
                <w:sz w:val="24"/>
              </w:rPr>
            </w:pPr>
            <w:r>
              <w:rPr>
                <w:rFonts w:hint="eastAsia"/>
                <w:position w:val="-2"/>
                <w:sz w:val="24"/>
              </w:rPr>
              <w:t>允许偏差±</w:t>
            </w:r>
            <w:r>
              <w:rPr>
                <w:position w:val="-2"/>
                <w:sz w:val="24"/>
              </w:rPr>
              <w:t>0.36,</w:t>
            </w:r>
            <w:r>
              <w:rPr>
                <w:rFonts w:hint="eastAsia"/>
                <w:position w:val="-2"/>
                <w:sz w:val="24"/>
              </w:rPr>
              <w:t>最小壁厚</w:t>
            </w:r>
            <w:r>
              <w:rPr>
                <w:rFonts w:hint="eastAsia"/>
                <w:position w:val="-2"/>
                <w:sz w:val="24"/>
                <w:lang w:val="en-US" w:eastAsia="zh-CN"/>
              </w:rPr>
              <w:t>2.7</w:t>
            </w:r>
            <w:r>
              <w:rPr>
                <w:position w:val="-2"/>
                <w:sz w:val="24"/>
              </w:rPr>
              <w:t>mm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6" w:type="dxa"/>
            <w:vMerge/>
            <w:vAlign w:val="center"/>
          </w:tcPr>
          <w:p>
            <w:pPr>
              <w:spacing w:line="360" w:lineRule="auto"/>
              <w:jc w:val="left"/>
              <w:rPr>
                <w:position w:val="-2"/>
                <w:sz w:val="24"/>
              </w:rPr>
            </w:pPr>
          </w:p>
        </w:tc>
        <w:tc>
          <w:tcPr>
            <w:tcW w:w="356" w:type="dxa"/>
            <w:vAlign w:val="center"/>
          </w:tcPr>
          <w:p>
            <w:pPr>
              <w:spacing w:line="360" w:lineRule="auto"/>
              <w:jc w:val="left"/>
              <w:rPr>
                <w:position w:val="-2"/>
                <w:sz w:val="24"/>
              </w:rPr>
            </w:pPr>
            <w:r>
              <w:rPr>
                <w:rFonts w:hint="eastAsia"/>
                <w:position w:val="-2"/>
                <w:sz w:val="24"/>
              </w:rPr>
              <w:t>5</w:t>
            </w:r>
          </w:p>
        </w:tc>
        <w:tc>
          <w:tcPr>
            <w:tcW w:w="3576" w:type="dxa"/>
            <w:vAlign w:val="center"/>
          </w:tcPr>
          <w:p>
            <w:pPr>
              <w:spacing w:line="360" w:lineRule="auto"/>
              <w:jc w:val="left"/>
              <w:rPr>
                <w:position w:val="-2"/>
                <w:sz w:val="24"/>
              </w:rPr>
            </w:pPr>
            <w:r>
              <w:rPr>
                <w:rFonts w:hint="eastAsia"/>
                <w:position w:val="-2"/>
                <w:sz w:val="24"/>
              </w:rPr>
              <w:t>端面</w:t>
            </w:r>
          </w:p>
        </w:tc>
        <w:tc>
          <w:tcPr>
            <w:tcW w:w="4556" w:type="dxa"/>
            <w:vAlign w:val="center"/>
          </w:tcPr>
          <w:p>
            <w:pPr>
              <w:spacing w:line="360" w:lineRule="auto"/>
              <w:jc w:val="left"/>
              <w:rPr>
                <w:position w:val="-2"/>
                <w:sz w:val="24"/>
              </w:rPr>
            </w:pPr>
            <w:r>
              <w:rPr>
                <w:rFonts w:hint="eastAsia"/>
                <w:position w:val="-2"/>
                <w:sz w:val="24"/>
              </w:rPr>
              <w:t>应平整，两端端面切斜偏差不得超过1.7mm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6" w:type="dxa"/>
            <w:vMerge/>
            <w:vAlign w:val="center"/>
          </w:tcPr>
          <w:p>
            <w:pPr>
              <w:spacing w:line="360" w:lineRule="auto"/>
              <w:jc w:val="left"/>
              <w:rPr>
                <w:position w:val="-2"/>
                <w:sz w:val="24"/>
              </w:rPr>
            </w:pPr>
          </w:p>
        </w:tc>
        <w:tc>
          <w:tcPr>
            <w:tcW w:w="356" w:type="dxa"/>
            <w:vAlign w:val="center"/>
          </w:tcPr>
          <w:p>
            <w:pPr>
              <w:spacing w:line="360" w:lineRule="auto"/>
              <w:jc w:val="left"/>
              <w:rPr>
                <w:position w:val="-2"/>
                <w:sz w:val="24"/>
              </w:rPr>
            </w:pPr>
            <w:r>
              <w:rPr>
                <w:rFonts w:hint="eastAsia"/>
                <w:position w:val="-2"/>
                <w:sz w:val="24"/>
              </w:rPr>
              <w:t>6</w:t>
            </w:r>
          </w:p>
        </w:tc>
        <w:tc>
          <w:tcPr>
            <w:tcW w:w="3576" w:type="dxa"/>
            <w:vAlign w:val="center"/>
          </w:tcPr>
          <w:p>
            <w:pPr>
              <w:spacing w:line="360" w:lineRule="auto"/>
              <w:jc w:val="left"/>
              <w:rPr>
                <w:position w:val="-2"/>
                <w:sz w:val="24"/>
              </w:rPr>
            </w:pPr>
            <w:r>
              <w:rPr>
                <w:rFonts w:hint="eastAsia"/>
                <w:position w:val="-2"/>
                <w:sz w:val="24"/>
              </w:rPr>
              <w:t>防锈处理</w:t>
            </w:r>
          </w:p>
        </w:tc>
        <w:tc>
          <w:tcPr>
            <w:tcW w:w="4556" w:type="dxa"/>
            <w:vAlign w:val="center"/>
          </w:tcPr>
          <w:p>
            <w:pPr>
              <w:spacing w:line="360" w:lineRule="auto"/>
              <w:jc w:val="left"/>
              <w:rPr>
                <w:position w:val="-2"/>
                <w:sz w:val="24"/>
              </w:rPr>
            </w:pPr>
            <w:r>
              <w:rPr>
                <w:rFonts w:hint="eastAsia"/>
                <w:position w:val="-2"/>
                <w:sz w:val="24"/>
              </w:rPr>
              <w:t>必须进行防锈处理镀锌或涂防锈漆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6" w:type="dxa"/>
            <w:vMerge w:val="restart"/>
            <w:vAlign w:val="center"/>
          </w:tcPr>
          <w:p>
            <w:pPr>
              <w:spacing w:line="360" w:lineRule="auto"/>
              <w:jc w:val="left"/>
              <w:rPr>
                <w:position w:val="-2"/>
                <w:sz w:val="24"/>
              </w:rPr>
            </w:pPr>
            <w:r>
              <w:rPr>
                <w:rFonts w:hint="eastAsia"/>
                <w:position w:val="-2"/>
                <w:sz w:val="24"/>
              </w:rPr>
              <w:t>旧管</w:t>
            </w:r>
          </w:p>
        </w:tc>
        <w:tc>
          <w:tcPr>
            <w:tcW w:w="356" w:type="dxa"/>
            <w:vAlign w:val="center"/>
          </w:tcPr>
          <w:p>
            <w:pPr>
              <w:spacing w:line="360" w:lineRule="auto"/>
              <w:jc w:val="left"/>
              <w:rPr>
                <w:position w:val="-2"/>
                <w:sz w:val="24"/>
              </w:rPr>
            </w:pPr>
            <w:r>
              <w:rPr>
                <w:rFonts w:hint="eastAsia"/>
                <w:position w:val="-2"/>
                <w:sz w:val="24"/>
              </w:rPr>
              <w:t>7</w:t>
            </w:r>
          </w:p>
        </w:tc>
        <w:tc>
          <w:tcPr>
            <w:tcW w:w="3576" w:type="dxa"/>
            <w:vAlign w:val="center"/>
          </w:tcPr>
          <w:p>
            <w:pPr>
              <w:spacing w:line="360" w:lineRule="auto"/>
              <w:jc w:val="left"/>
              <w:rPr>
                <w:position w:val="-2"/>
                <w:sz w:val="24"/>
              </w:rPr>
            </w:pPr>
            <w:r>
              <w:rPr>
                <w:rFonts w:hint="eastAsia"/>
                <w:position w:val="-2"/>
                <w:sz w:val="24"/>
              </w:rPr>
              <w:t>钢管锈蚀程度，应每年检查一次</w:t>
            </w:r>
          </w:p>
        </w:tc>
        <w:tc>
          <w:tcPr>
            <w:tcW w:w="4556" w:type="dxa"/>
            <w:vAlign w:val="center"/>
          </w:tcPr>
          <w:p>
            <w:pPr>
              <w:spacing w:line="360" w:lineRule="auto"/>
              <w:jc w:val="left"/>
              <w:rPr>
                <w:position w:val="-2"/>
                <w:sz w:val="24"/>
              </w:rPr>
            </w:pPr>
            <w:r>
              <w:rPr>
                <w:rFonts w:hint="eastAsia"/>
                <w:position w:val="-2"/>
                <w:sz w:val="24"/>
              </w:rPr>
              <w:t>钢管锈蚀深度小于0.5mm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6" w:type="dxa"/>
            <w:vMerge/>
            <w:vAlign w:val="center"/>
          </w:tcPr>
          <w:p>
            <w:pPr>
              <w:spacing w:line="360" w:lineRule="auto"/>
              <w:jc w:val="left"/>
              <w:rPr>
                <w:position w:val="-2"/>
                <w:sz w:val="24"/>
              </w:rPr>
            </w:pPr>
          </w:p>
        </w:tc>
        <w:tc>
          <w:tcPr>
            <w:tcW w:w="356" w:type="dxa"/>
            <w:vAlign w:val="center"/>
          </w:tcPr>
          <w:p>
            <w:pPr>
              <w:spacing w:line="360" w:lineRule="auto"/>
              <w:jc w:val="left"/>
              <w:rPr>
                <w:position w:val="-2"/>
                <w:sz w:val="24"/>
              </w:rPr>
            </w:pPr>
            <w:r>
              <w:rPr>
                <w:rFonts w:hint="eastAsia"/>
                <w:position w:val="-2"/>
                <w:sz w:val="24"/>
              </w:rPr>
              <w:t>8</w:t>
            </w:r>
          </w:p>
        </w:tc>
        <w:tc>
          <w:tcPr>
            <w:tcW w:w="3576" w:type="dxa"/>
            <w:vAlign w:val="center"/>
          </w:tcPr>
          <w:p>
            <w:pPr>
              <w:spacing w:line="360" w:lineRule="auto"/>
              <w:jc w:val="left"/>
              <w:rPr>
                <w:position w:val="-2"/>
                <w:sz w:val="24"/>
              </w:rPr>
            </w:pPr>
            <w:r>
              <w:rPr>
                <w:rFonts w:hint="eastAsia"/>
                <w:position w:val="-2"/>
                <w:sz w:val="24"/>
              </w:rPr>
              <w:t>其他项目同新管项次3、4、5</w:t>
            </w:r>
          </w:p>
        </w:tc>
        <w:tc>
          <w:tcPr>
            <w:tcW w:w="4556" w:type="dxa"/>
            <w:vAlign w:val="center"/>
          </w:tcPr>
          <w:p>
            <w:pPr>
              <w:spacing w:line="360" w:lineRule="auto"/>
              <w:jc w:val="left"/>
              <w:rPr>
                <w:position w:val="-2"/>
                <w:sz w:val="24"/>
              </w:rPr>
            </w:pPr>
            <w:r>
              <w:rPr>
                <w:rFonts w:hint="eastAsia"/>
                <w:position w:val="-2"/>
                <w:sz w:val="24"/>
              </w:rPr>
              <w:t>同新管项次3、4、5</w:t>
            </w:r>
          </w:p>
        </w:tc>
      </w:tr>
    </w:tbl>
    <w:p>
      <w:pPr>
        <w:spacing w:line="360" w:lineRule="auto"/>
        <w:ind w:firstLine="360" w:firstLineChars="150"/>
        <w:jc w:val="left"/>
        <w:rPr>
          <w:rFonts w:ascii="宋体" w:hAnsi="宋体"/>
          <w:position w:val="-2"/>
          <w:sz w:val="24"/>
        </w:rPr>
      </w:pPr>
      <w:r>
        <w:rPr>
          <w:rFonts w:ascii="宋体" w:hAnsi="宋体" w:hint="eastAsia"/>
          <w:position w:val="-2"/>
          <w:sz w:val="24"/>
        </w:rPr>
        <w:t>2）扣件和底座</w:t>
      </w:r>
    </w:p>
    <w:p>
      <w:pPr>
        <w:autoSpaceDE w:val="0"/>
        <w:autoSpaceDN w:val="0"/>
        <w:adjustRightInd w:val="0"/>
        <w:spacing w:line="360" w:lineRule="auto"/>
        <w:ind w:firstLine="360" w:firstLineChars="150"/>
        <w:jc w:val="left"/>
        <w:rPr>
          <w:rFonts w:ascii="宋体" w:hAnsi="宋体" w:cs="宋体"/>
          <w:bCs/>
          <w:color w:val="000000"/>
          <w:kern w:val="0"/>
          <w:sz w:val="24"/>
        </w:rPr>
      </w:pPr>
      <w:r>
        <w:rPr>
          <w:rFonts w:ascii="宋体" w:hAnsi="宋体" w:cs="宋体" w:hint="eastAsia"/>
          <w:bCs/>
          <w:color w:val="000000"/>
          <w:kern w:val="0"/>
          <w:sz w:val="24"/>
        </w:rPr>
        <w:t>扣件有直角扣件、旋转扣件和对接扣件，是杆件的连接件。扣件应采用可锻铸铁或铸钢制作。</w:t>
      </w:r>
    </w:p>
    <w:p>
      <w:pPr>
        <w:autoSpaceDE w:val="0"/>
        <w:autoSpaceDN w:val="0"/>
        <w:adjustRightInd w:val="0"/>
        <w:spacing w:line="360" w:lineRule="auto"/>
        <w:ind w:firstLine="360" w:firstLineChars="150"/>
        <w:jc w:val="left"/>
        <w:rPr>
          <w:rFonts w:ascii="宋体" w:hAnsi="宋体"/>
          <w:position w:val="-2"/>
          <w:sz w:val="24"/>
        </w:rPr>
      </w:pPr>
      <w:r>
        <w:rPr>
          <w:rFonts w:ascii="宋体" w:hAnsi="宋体" w:cs="宋体" w:hint="eastAsia"/>
          <w:bCs/>
          <w:color w:val="000000"/>
          <w:kern w:val="0"/>
          <w:sz w:val="24"/>
        </w:rPr>
        <w:t>（1）扣件应符合现行国家标准GB15381《钢管脚手架扣件》的规定，机械性能不低于KT33-8的可锻铸铁制造；扣件的附件采用的材料应符合GB/T700</w:t>
      </w:r>
      <w:r>
        <w:rPr>
          <w:rFonts w:hint="eastAsia"/>
          <w:position w:val="-2"/>
          <w:sz w:val="24"/>
        </w:rPr>
        <w:t>《碳素结构钢》</w:t>
      </w:r>
      <w:r>
        <w:rPr>
          <w:rFonts w:ascii="宋体" w:hAnsi="宋体" w:hint="eastAsia"/>
          <w:position w:val="-2"/>
          <w:sz w:val="24"/>
        </w:rPr>
        <w:t>(GB/T700)中的Q235-A级钢的规定；螺纹应符合GB196-81《普通螺纹》的规定；垫圈应符合GB96-76《垫圈》的规定。在螺栓拧紧扭力矩达65 N</w:t>
      </w:r>
      <w:r>
        <w:rPr>
          <w:rFonts w:ascii="宋体" w:hAnsi="宋体" w:hint="eastAsia"/>
          <w:position w:val="6"/>
          <w:sz w:val="24"/>
        </w:rPr>
        <w:t>.</w:t>
      </w:r>
      <w:r>
        <w:rPr>
          <w:rFonts w:ascii="宋体" w:hAnsi="宋体" w:hint="eastAsia"/>
          <w:position w:val="-2"/>
          <w:sz w:val="24"/>
        </w:rPr>
        <w:t>M时不得发生破坏。</w:t>
      </w:r>
    </w:p>
    <w:p>
      <w:pPr>
        <w:autoSpaceDE w:val="0"/>
        <w:autoSpaceDN w:val="0"/>
        <w:adjustRightInd w:val="0"/>
        <w:spacing w:line="360" w:lineRule="auto"/>
        <w:ind w:firstLine="360" w:firstLineChars="150"/>
        <w:jc w:val="left"/>
        <w:rPr>
          <w:rFonts w:ascii="宋体" w:hAnsi="宋体" w:cs="宋体"/>
          <w:bCs/>
          <w:color w:val="000000"/>
          <w:kern w:val="0"/>
          <w:sz w:val="24"/>
        </w:rPr>
      </w:pPr>
      <w:r>
        <w:rPr>
          <w:rFonts w:ascii="宋体" w:hAnsi="宋体" w:cs="宋体" w:hint="eastAsia"/>
          <w:bCs/>
          <w:color w:val="000000"/>
          <w:kern w:val="0"/>
          <w:sz w:val="24"/>
        </w:rPr>
        <w:t>（2）铸铁不得有裂纹、气孔；不宜有疏松、砂眼或其他影响使用性能的铸造缺陷；并应将影响外观质量的粘砂、浇冒口残余、披缝、毛刺、氧化皮等清除干净。</w:t>
      </w:r>
    </w:p>
    <w:p>
      <w:pPr>
        <w:autoSpaceDE w:val="0"/>
        <w:autoSpaceDN w:val="0"/>
        <w:adjustRightInd w:val="0"/>
        <w:spacing w:line="360" w:lineRule="auto"/>
        <w:ind w:firstLine="360" w:firstLineChars="150"/>
        <w:jc w:val="left"/>
        <w:rPr>
          <w:rFonts w:ascii="宋体" w:hAnsi="宋体" w:cs="宋体"/>
          <w:bCs/>
          <w:color w:val="000000"/>
          <w:kern w:val="0"/>
          <w:sz w:val="24"/>
        </w:rPr>
      </w:pPr>
      <w:r>
        <w:rPr>
          <w:rFonts w:ascii="宋体" w:hAnsi="宋体" w:cs="宋体" w:hint="eastAsia"/>
          <w:bCs/>
          <w:color w:val="000000"/>
          <w:kern w:val="0"/>
          <w:sz w:val="24"/>
        </w:rPr>
        <w:t>（3）扣件与钢管的贴合面必须严格整形，应保证与钢管扣紧时接触良好。</w:t>
      </w:r>
    </w:p>
    <w:p>
      <w:pPr>
        <w:autoSpaceDE w:val="0"/>
        <w:autoSpaceDN w:val="0"/>
        <w:adjustRightInd w:val="0"/>
        <w:spacing w:line="360" w:lineRule="auto"/>
        <w:ind w:firstLine="360" w:firstLineChars="150"/>
        <w:jc w:val="left"/>
        <w:rPr>
          <w:rFonts w:ascii="宋体" w:hAnsi="宋体" w:cs="宋体"/>
          <w:bCs/>
          <w:color w:val="000000"/>
          <w:kern w:val="0"/>
          <w:sz w:val="24"/>
        </w:rPr>
      </w:pPr>
      <w:r>
        <w:rPr>
          <w:rFonts w:ascii="宋体" w:hAnsi="宋体" w:cs="宋体" w:hint="eastAsia"/>
          <w:bCs/>
          <w:color w:val="000000"/>
          <w:kern w:val="0"/>
          <w:sz w:val="24"/>
        </w:rPr>
        <w:t>（4）扣件活动部位应能灵活转动，旋转扣件的两旋转面间隙应小于1mm。</w:t>
      </w:r>
    </w:p>
    <w:p>
      <w:pPr>
        <w:autoSpaceDE w:val="0"/>
        <w:autoSpaceDN w:val="0"/>
        <w:adjustRightInd w:val="0"/>
        <w:spacing w:line="360" w:lineRule="auto"/>
        <w:ind w:firstLine="360" w:firstLineChars="150"/>
        <w:jc w:val="left"/>
        <w:rPr>
          <w:rFonts w:ascii="宋体" w:hAnsi="宋体" w:cs="宋体"/>
          <w:bCs/>
          <w:color w:val="000000"/>
          <w:kern w:val="0"/>
          <w:sz w:val="24"/>
        </w:rPr>
      </w:pPr>
      <w:r>
        <w:rPr>
          <w:rFonts w:ascii="宋体" w:hAnsi="宋体" w:cs="宋体" w:hint="eastAsia"/>
          <w:bCs/>
          <w:color w:val="000000"/>
          <w:kern w:val="0"/>
          <w:sz w:val="24"/>
        </w:rPr>
        <w:t>（5）当扣件夹紧钢管时，开口处的最小距离应不小于5mm。</w:t>
      </w:r>
    </w:p>
    <w:p>
      <w:pPr>
        <w:autoSpaceDE w:val="0"/>
        <w:autoSpaceDN w:val="0"/>
        <w:adjustRightInd w:val="0"/>
        <w:spacing w:line="360" w:lineRule="auto"/>
        <w:ind w:firstLine="360" w:firstLineChars="150"/>
        <w:jc w:val="left"/>
        <w:rPr>
          <w:rFonts w:ascii="宋体" w:hAnsi="宋体" w:cs="宋体"/>
          <w:bCs/>
          <w:color w:val="000000"/>
          <w:kern w:val="0"/>
          <w:sz w:val="24"/>
        </w:rPr>
      </w:pPr>
      <w:r>
        <w:rPr>
          <w:rFonts w:ascii="宋体" w:hAnsi="宋体" w:cs="宋体" w:hint="eastAsia"/>
          <w:bCs/>
          <w:color w:val="000000"/>
          <w:kern w:val="0"/>
          <w:sz w:val="24"/>
        </w:rPr>
        <w:t>（6）扣件表面应进行防锈处理。</w:t>
      </w:r>
    </w:p>
    <w:p>
      <w:pPr>
        <w:autoSpaceDE w:val="0"/>
        <w:autoSpaceDN w:val="0"/>
        <w:adjustRightInd w:val="0"/>
        <w:spacing w:line="360" w:lineRule="auto"/>
        <w:ind w:firstLine="360" w:firstLineChars="150"/>
        <w:jc w:val="left"/>
        <w:rPr>
          <w:rFonts w:ascii="宋体" w:hAnsi="宋体" w:cs="宋体"/>
          <w:bCs/>
          <w:color w:val="000000"/>
          <w:kern w:val="0"/>
          <w:sz w:val="24"/>
        </w:rPr>
      </w:pPr>
      <w:r>
        <w:rPr>
          <w:rFonts w:ascii="宋体" w:hAnsi="宋体" w:cs="宋体" w:hint="eastAsia"/>
          <w:bCs/>
          <w:color w:val="000000"/>
          <w:kern w:val="0"/>
          <w:sz w:val="24"/>
        </w:rPr>
        <w:t>扣件质量检验要求：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540"/>
        <w:gridCol w:w="3432"/>
        <w:gridCol w:w="3588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48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项次</w:t>
            </w:r>
          </w:p>
        </w:tc>
        <w:tc>
          <w:tcPr>
            <w:tcW w:w="3432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检 验 项 目</w:t>
            </w:r>
          </w:p>
        </w:tc>
        <w:tc>
          <w:tcPr>
            <w:tcW w:w="3588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验 收 要 求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08" w:type="dxa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新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扣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件</w:t>
            </w:r>
          </w:p>
        </w:tc>
        <w:tc>
          <w:tcPr>
            <w:tcW w:w="540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3432" w:type="dxa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生产许可证、质量检测报告、产品质量合格证、复试报告</w:t>
            </w:r>
          </w:p>
        </w:tc>
        <w:tc>
          <w:tcPr>
            <w:tcW w:w="3588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必须具备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7"/>
          <w:jc w:val="center"/>
        </w:trPr>
        <w:tc>
          <w:tcPr>
            <w:tcW w:w="1008" w:type="dxa"/>
            <w:vMerge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540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2</w:t>
            </w:r>
          </w:p>
        </w:tc>
        <w:tc>
          <w:tcPr>
            <w:tcW w:w="3432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表面质量及性能</w:t>
            </w:r>
          </w:p>
        </w:tc>
        <w:tc>
          <w:tcPr>
            <w:tcW w:w="3588" w:type="dxa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不允许有裂缝、变形、螺栓滑丝；扣件与钢管接触部位不应有氧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化皮；活动部位应能灵活转动，旋转扣件两旋转面间隙应小于</w:t>
            </w:r>
            <w:r>
              <w:rPr>
                <w:rFonts w:ascii="宋体" w:hAnsi="宋体" w:cs="宋体"/>
                <w:bCs/>
                <w:color w:val="000000"/>
                <w:kern w:val="0"/>
                <w:sz w:val="24"/>
              </w:rPr>
              <w:t>1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bCs/>
                <w:color w:val="000000"/>
                <w:kern w:val="0"/>
                <w:sz w:val="24"/>
              </w:rPr>
              <w:t>mm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；扣件表面应进行防锈处理</w:t>
            </w:r>
          </w:p>
        </w:tc>
      </w:tr>
    </w:tbl>
    <w:p>
      <w:pPr>
        <w:sectPr>
          <w:headerReference w:type="default" r:id="rId21"/>
          <w:footerReference w:type="default" r:id="rId22"/>
          <w:footerReference w:type="first" r:id="rId23"/>
          <w:type w:val="nextPage"/>
          <w:pgSz w:w="11906" w:h="16838"/>
          <w:pgMar w:top="1418" w:right="1418" w:bottom="1304" w:left="1701" w:header="851" w:footer="907" w:gutter="0"/>
          <w:pgNumType w:fmt="decimal" w:start="6"/>
          <w:cols w:num="1" w:space="425"/>
          <w:titlePg w:val="0"/>
          <w:docGrid w:type="linesAndChars" w:linePitch="312" w:charSpace="0"/>
        </w:sectPr>
      </w:pP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540"/>
        <w:gridCol w:w="3432"/>
        <w:gridCol w:w="3588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08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540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3</w:t>
            </w:r>
          </w:p>
        </w:tc>
        <w:tc>
          <w:tcPr>
            <w:tcW w:w="3432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螺栓</w:t>
            </w:r>
          </w:p>
        </w:tc>
        <w:tc>
          <w:tcPr>
            <w:tcW w:w="3588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不得滑丝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/>
          <w:jc w:val="center"/>
        </w:trPr>
        <w:tc>
          <w:tcPr>
            <w:tcW w:w="1008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540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4</w:t>
            </w:r>
          </w:p>
        </w:tc>
        <w:tc>
          <w:tcPr>
            <w:tcW w:w="7020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扣件螺栓拧紧扭力矩值不应小于</w:t>
            </w:r>
            <w:r>
              <w:rPr>
                <w:rFonts w:ascii="宋体" w:hAnsi="宋体" w:cs="宋体"/>
                <w:bCs/>
                <w:color w:val="000000"/>
                <w:kern w:val="0"/>
                <w:sz w:val="24"/>
              </w:rPr>
              <w:t>40N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·</w:t>
            </w:r>
            <w:r>
              <w:rPr>
                <w:rFonts w:ascii="宋体" w:hAnsi="宋体" w:cs="宋体"/>
                <w:bCs/>
                <w:color w:val="000000"/>
                <w:kern w:val="0"/>
                <w:sz w:val="24"/>
              </w:rPr>
              <w:t>m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，且不应大于</w:t>
            </w:r>
            <w:r>
              <w:rPr>
                <w:rFonts w:ascii="宋体" w:hAnsi="宋体" w:cs="宋体"/>
                <w:bCs/>
                <w:color w:val="000000"/>
                <w:kern w:val="0"/>
                <w:sz w:val="24"/>
              </w:rPr>
              <w:t>65 N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·</w:t>
            </w:r>
            <w:r>
              <w:rPr>
                <w:rFonts w:ascii="宋体" w:hAnsi="宋体" w:cs="宋体"/>
                <w:bCs/>
                <w:color w:val="000000"/>
                <w:kern w:val="0"/>
                <w:sz w:val="24"/>
              </w:rPr>
              <w:t>m.</w:t>
            </w:r>
          </w:p>
        </w:tc>
      </w:tr>
    </w:tbl>
    <w:p>
      <w:pPr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 w:cs="宋体" w:hint="eastAsia"/>
          <w:bCs/>
          <w:color w:val="000000"/>
          <w:kern w:val="0"/>
          <w:sz w:val="24"/>
        </w:rPr>
      </w:pPr>
      <w:r>
        <w:rPr>
          <w:rFonts w:ascii="宋体" w:hAnsi="宋体" w:cs="宋体" w:hint="eastAsia"/>
          <w:bCs/>
          <w:color w:val="000000"/>
          <w:kern w:val="0"/>
          <w:sz w:val="24"/>
        </w:rPr>
        <w:t>底座用于承受脚手架立柱传递下来的荷载，</w:t>
      </w:r>
      <w:r>
        <w:rPr>
          <w:rFonts w:ascii="宋体" w:hAnsi="宋体" w:cs="宋体" w:hint="eastAsia"/>
          <w:bCs/>
          <w:color w:val="000000"/>
          <w:kern w:val="0"/>
          <w:sz w:val="24"/>
          <w:lang w:eastAsia="zh-CN"/>
        </w:rPr>
        <w:t>采用棉被与模板满铺。</w:t>
      </w:r>
    </w:p>
    <w:p>
      <w:pPr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 w:cs="宋体"/>
          <w:bCs/>
          <w:color w:val="000000"/>
          <w:kern w:val="0"/>
          <w:sz w:val="24"/>
        </w:rPr>
      </w:pPr>
      <w:r>
        <w:rPr>
          <w:rFonts w:ascii="宋体" w:hAnsi="宋体" w:cs="宋体" w:hint="eastAsia"/>
          <w:bCs/>
          <w:color w:val="000000"/>
          <w:kern w:val="0"/>
          <w:sz w:val="24"/>
        </w:rPr>
        <w:t>3）脚手板</w:t>
      </w:r>
    </w:p>
    <w:p>
      <w:pPr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 w:cs="宋体" w:hint="eastAsia"/>
          <w:bCs/>
          <w:color w:val="000000"/>
          <w:kern w:val="0"/>
          <w:sz w:val="24"/>
        </w:rPr>
      </w:pPr>
      <w:r>
        <w:rPr>
          <w:rFonts w:ascii="宋体" w:hAnsi="宋体" w:cs="宋体" w:hint="eastAsia"/>
          <w:bCs/>
          <w:color w:val="000000"/>
          <w:kern w:val="0"/>
          <w:sz w:val="24"/>
        </w:rPr>
        <w:t>脚手板</w:t>
      </w:r>
    </w:p>
    <w:p>
      <w:pPr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 w:cs="宋体" w:hint="eastAsia"/>
          <w:bCs/>
          <w:color w:val="000000"/>
          <w:kern w:val="0"/>
          <w:sz w:val="24"/>
        </w:rPr>
      </w:pPr>
      <w:r>
        <w:rPr>
          <w:rFonts w:ascii="宋体" w:hAnsi="宋体" w:cs="宋体" w:hint="eastAsia"/>
          <w:bCs/>
          <w:color w:val="000000"/>
          <w:kern w:val="0"/>
          <w:sz w:val="24"/>
        </w:rPr>
        <w:t>脚手板采竹笆片，在操作层四应设置防护栏杆。脚手板设置在三根横向水平杆上，并在两端8cm处用直径</w:t>
      </w:r>
    </w:p>
    <w:p>
      <w:pPr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 w:cs="宋体" w:hint="eastAsia"/>
          <w:bCs/>
          <w:color w:val="000000"/>
          <w:kern w:val="0"/>
          <w:sz w:val="24"/>
        </w:rPr>
      </w:pPr>
      <w:r>
        <w:rPr>
          <w:rFonts w:ascii="宋体" w:hAnsi="宋体" w:cs="宋体" w:hint="eastAsia"/>
          <w:bCs/>
          <w:color w:val="000000"/>
          <w:kern w:val="0"/>
          <w:sz w:val="24"/>
        </w:rPr>
        <w:t>1.2mm的镀锌铁丝箍绕2~3圈固定。脚手板应平铺、满铺、铺稳，接缝中设两根小横杆，各杆距接缝的距离均不大于15cm。防止出现探头及空挡现象。</w:t>
      </w:r>
    </w:p>
    <w:p>
      <w:pPr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 w:cs="宋体" w:hint="eastAsia"/>
          <w:bCs/>
          <w:color w:val="000000"/>
          <w:kern w:val="0"/>
          <w:sz w:val="24"/>
        </w:rPr>
      </w:pPr>
      <w:r>
        <w:rPr>
          <w:rFonts w:ascii="宋体" w:hAnsi="宋体" w:cs="宋体" w:hint="eastAsia"/>
          <w:bCs/>
          <w:color w:val="000000"/>
          <w:kern w:val="0"/>
          <w:sz w:val="24"/>
        </w:rPr>
        <w:t>防护设施</w:t>
      </w:r>
    </w:p>
    <w:p>
      <w:pPr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 w:cs="宋体"/>
          <w:bCs/>
          <w:color w:val="000000"/>
          <w:kern w:val="0"/>
          <w:sz w:val="24"/>
        </w:rPr>
      </w:pPr>
      <w:r>
        <w:rPr>
          <w:rFonts w:ascii="宋体" w:hAnsi="宋体" w:cs="宋体" w:hint="eastAsia"/>
          <w:bCs/>
          <w:color w:val="000000"/>
          <w:kern w:val="0"/>
          <w:sz w:val="24"/>
        </w:rPr>
        <w:t>脚手架外围要满挂密目平安网，以防止人员随便进入。密目网采用1.8x6.0m的规格，用风绳绑扎在模杆外立杆里侧。作业层外围设防护栏杆。</w:t>
      </w:r>
    </w:p>
    <w:p>
      <w:pPr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 w:cs="宋体" w:hint="eastAsia"/>
          <w:bCs/>
          <w:color w:val="000000"/>
          <w:kern w:val="0"/>
          <w:sz w:val="24"/>
        </w:rPr>
      </w:pPr>
      <w:r>
        <w:rPr>
          <w:rFonts w:ascii="宋体" w:hAnsi="宋体" w:cs="宋体" w:hint="eastAsia"/>
          <w:bCs/>
          <w:color w:val="000000"/>
          <w:kern w:val="0"/>
          <w:sz w:val="24"/>
        </w:rPr>
        <w:t>脚手板质量检验要求：</w:t>
      </w:r>
    </w:p>
    <w:p>
      <w:pPr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 w:cs="宋体"/>
          <w:bCs/>
          <w:color w:val="000000"/>
          <w:kern w:val="0"/>
          <w:sz w:val="24"/>
        </w:rPr>
      </w:pPr>
      <w:r>
        <w:rPr>
          <w:rFonts w:ascii="宋体" w:hAnsi="宋体" w:cs="宋体" w:hint="eastAsia"/>
          <w:bCs/>
          <w:color w:val="000000"/>
          <w:kern w:val="0"/>
          <w:sz w:val="24"/>
        </w:rPr>
        <w:t>木脚手架材质应符合现行国家标准《木结构设计规范》GB50005中Ⅱa级材质的规定。脚手板厚度不应小于50mm，两端宜各设置直径不小于4mm的镀锌钢丝箍两道。宽度、厚度允许偏差应符合现行国家标准《木结构工程施工质量验收规范》GB50206的规定；不得使用扭曲变形、劈裂、腐朽的脚手架。</w:t>
      </w:r>
    </w:p>
    <w:p>
      <w:pPr>
        <w:autoSpaceDE w:val="0"/>
        <w:autoSpaceDN w:val="0"/>
        <w:adjustRightInd w:val="0"/>
        <w:spacing w:line="360" w:lineRule="auto"/>
        <w:jc w:val="left"/>
        <w:rPr>
          <w:rFonts w:ascii="宋体" w:hAnsi="宋体" w:cs="宋体"/>
          <w:b/>
          <w:kern w:val="0"/>
          <w:sz w:val="24"/>
        </w:rPr>
      </w:pPr>
      <w:r>
        <w:rPr>
          <w:rFonts w:ascii="宋体" w:hAnsi="宋体" w:cs="宋体" w:hint="eastAsia"/>
          <w:b/>
          <w:kern w:val="0"/>
          <w:sz w:val="24"/>
        </w:rPr>
        <w:t>2、材料供应计划</w:t>
      </w:r>
    </w:p>
    <w:p>
      <w:pPr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/>
          <w:kern w:val="0"/>
          <w:sz w:val="24"/>
        </w:rPr>
      </w:pPr>
      <w:r>
        <w:rPr>
          <w:rFonts w:ascii="宋体" w:hAnsi="宋体" w:hint="eastAsia"/>
          <w:kern w:val="0"/>
          <w:sz w:val="24"/>
        </w:rPr>
        <w:t>脚手架工程材料选用：</w:t>
      </w:r>
      <w:r>
        <w:rPr>
          <w:rFonts w:ascii="宋体" w:hAnsi="宋体" w:cs="宋体" w:hint="eastAsia"/>
          <w:bCs/>
          <w:kern w:val="0"/>
          <w:sz w:val="24"/>
        </w:rPr>
        <w:t>钢管采用外径Φ48mm、壁厚3</w:t>
      </w:r>
      <w:r>
        <w:rPr>
          <w:rFonts w:ascii="宋体" w:hAnsi="宋体" w:cs="宋体" w:hint="eastAsia"/>
          <w:bCs/>
          <w:kern w:val="0"/>
          <w:sz w:val="24"/>
          <w:lang w:val="en-US" w:eastAsia="zh-CN"/>
        </w:rPr>
        <w:t>.0</w:t>
      </w:r>
      <w:r>
        <w:rPr>
          <w:rFonts w:ascii="宋体" w:hAnsi="宋体" w:cs="宋体" w:hint="eastAsia"/>
          <w:bCs/>
          <w:kern w:val="0"/>
          <w:sz w:val="24"/>
        </w:rPr>
        <w:t>mm的焊接钢管，扣件采用可锻铸铁铸造扣件，脚手板采用</w:t>
      </w:r>
      <w:r>
        <w:rPr>
          <w:rFonts w:ascii="宋体" w:hAnsi="宋体" w:cs="宋体" w:hint="eastAsia"/>
          <w:bCs/>
          <w:kern w:val="0"/>
          <w:sz w:val="24"/>
          <w:lang w:eastAsia="zh-CN"/>
        </w:rPr>
        <w:t>木</w:t>
      </w:r>
      <w:r>
        <w:rPr>
          <w:rFonts w:ascii="宋体" w:hAnsi="宋体" w:cs="宋体" w:hint="eastAsia"/>
          <w:bCs/>
          <w:kern w:val="0"/>
          <w:sz w:val="24"/>
        </w:rPr>
        <w:t>制成品脚手板，安全网采用阻燃密目安全网，</w:t>
      </w:r>
      <w:r>
        <w:rPr>
          <w:rFonts w:ascii="宋体" w:hAnsi="宋体" w:hint="eastAsia"/>
          <w:sz w:val="24"/>
        </w:rPr>
        <w:t>钢丝绳采用Φ14（6×19）钢丝绳。脚手架施工所用材料计划见下表。</w:t>
      </w:r>
    </w:p>
    <w:p>
      <w:pPr>
        <w:spacing w:line="360" w:lineRule="auto"/>
        <w:jc w:val="lef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脚手架材料进场计划表</w:t>
      </w:r>
    </w:p>
    <w:tbl>
      <w:tblPr>
        <w:tblStyle w:val="TableNormal"/>
        <w:tblW w:w="9112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6"/>
        <w:gridCol w:w="1744"/>
        <w:gridCol w:w="1557"/>
        <w:gridCol w:w="1327"/>
        <w:gridCol w:w="956"/>
        <w:gridCol w:w="1096"/>
        <w:gridCol w:w="1656"/>
      </w:tblGrid>
      <w:tr>
        <w:tblPrEx>
          <w:tblW w:w="9112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6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序号</w:t>
            </w:r>
          </w:p>
        </w:tc>
        <w:tc>
          <w:tcPr>
            <w:tcW w:w="1744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材料品种</w:t>
            </w:r>
          </w:p>
        </w:tc>
        <w:tc>
          <w:tcPr>
            <w:tcW w:w="1557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规格型号</w:t>
            </w:r>
          </w:p>
        </w:tc>
        <w:tc>
          <w:tcPr>
            <w:tcW w:w="1327" w:type="dxa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使用部位</w:t>
            </w:r>
          </w:p>
        </w:tc>
        <w:tc>
          <w:tcPr>
            <w:tcW w:w="956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单位</w:t>
            </w:r>
          </w:p>
        </w:tc>
        <w:tc>
          <w:tcPr>
            <w:tcW w:w="1096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数 量</w:t>
            </w:r>
          </w:p>
        </w:tc>
        <w:tc>
          <w:tcPr>
            <w:tcW w:w="1656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供应时间</w:t>
            </w:r>
          </w:p>
        </w:tc>
      </w:tr>
      <w:tr>
        <w:tblPrEx>
          <w:tblW w:w="911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6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1</w:t>
            </w:r>
          </w:p>
        </w:tc>
        <w:tc>
          <w:tcPr>
            <w:tcW w:w="1744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钢管</w:t>
            </w:r>
          </w:p>
        </w:tc>
        <w:tc>
          <w:tcPr>
            <w:tcW w:w="1557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Φ48×3.</w:t>
            </w:r>
            <w:r>
              <w:rPr>
                <w:rFonts w:ascii="宋体" w:hAnsi="宋体" w:hint="eastAsia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327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  <w:lang w:eastAsia="zh-CN"/>
              </w:rPr>
              <w:t>脚手架</w:t>
            </w:r>
          </w:p>
        </w:tc>
        <w:tc>
          <w:tcPr>
            <w:tcW w:w="956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m</w:t>
            </w:r>
          </w:p>
        </w:tc>
        <w:tc>
          <w:tcPr>
            <w:tcW w:w="1096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hint="default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  <w:lang w:val="en-US" w:eastAsia="zh-CN"/>
              </w:rPr>
              <w:t>1500</w:t>
            </w:r>
          </w:p>
        </w:tc>
        <w:tc>
          <w:tcPr>
            <w:tcW w:w="1656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left"/>
              <w:rPr>
                <w:rFonts w:ascii="宋体" w:hAnsi="宋体" w:hint="default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  <w:lang w:eastAsia="zh-CN"/>
              </w:rPr>
              <w:t>2</w:t>
            </w:r>
            <w:r>
              <w:rPr>
                <w:rFonts w:ascii="宋体" w:hAnsi="宋体" w:hint="eastAsia"/>
                <w:kern w:val="0"/>
                <w:sz w:val="24"/>
                <w:lang w:val="en-US" w:eastAsia="zh-CN"/>
              </w:rPr>
              <w:t>023.11.11</w:t>
            </w:r>
          </w:p>
        </w:tc>
      </w:tr>
      <w:tr>
        <w:tblPrEx>
          <w:tblW w:w="911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6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2</w:t>
            </w:r>
          </w:p>
        </w:tc>
        <w:tc>
          <w:tcPr>
            <w:tcW w:w="1744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扣件</w:t>
            </w:r>
          </w:p>
        </w:tc>
        <w:tc>
          <w:tcPr>
            <w:tcW w:w="1557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可锻铸铁</w:t>
            </w:r>
          </w:p>
        </w:tc>
        <w:tc>
          <w:tcPr>
            <w:tcW w:w="1327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  <w:lang w:eastAsia="zh-CN"/>
              </w:rPr>
              <w:t>脚手架</w:t>
            </w:r>
          </w:p>
        </w:tc>
        <w:tc>
          <w:tcPr>
            <w:tcW w:w="956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个</w:t>
            </w:r>
          </w:p>
        </w:tc>
        <w:tc>
          <w:tcPr>
            <w:tcW w:w="1096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hint="default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  <w:lang w:val="en-US" w:eastAsia="zh-CN"/>
              </w:rPr>
              <w:t>500</w:t>
            </w:r>
          </w:p>
        </w:tc>
        <w:tc>
          <w:tcPr>
            <w:tcW w:w="1656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left"/>
              <w:rPr>
                <w:rFonts w:ascii="宋体" w:hAnsi="宋体" w:hint="default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  <w:lang w:val="en-US" w:eastAsia="zh-CN"/>
              </w:rPr>
              <w:t>2023.11.11</w:t>
            </w:r>
          </w:p>
        </w:tc>
      </w:tr>
      <w:tr>
        <w:tblPrEx>
          <w:tblW w:w="911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6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3</w:t>
            </w:r>
          </w:p>
        </w:tc>
        <w:tc>
          <w:tcPr>
            <w:tcW w:w="1744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脚手板</w:t>
            </w:r>
          </w:p>
        </w:tc>
        <w:tc>
          <w:tcPr>
            <w:tcW w:w="1557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  <w:lang w:eastAsia="zh-CN"/>
              </w:rPr>
              <w:t>木</w:t>
            </w:r>
            <w:r>
              <w:rPr>
                <w:rFonts w:ascii="宋体" w:hAnsi="宋体" w:hint="eastAsia"/>
                <w:kern w:val="0"/>
                <w:sz w:val="24"/>
              </w:rPr>
              <w:t>制</w:t>
            </w:r>
          </w:p>
        </w:tc>
        <w:tc>
          <w:tcPr>
            <w:tcW w:w="1327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  <w:lang w:eastAsia="zh-CN"/>
              </w:rPr>
              <w:t>脚手架</w:t>
            </w:r>
          </w:p>
        </w:tc>
        <w:tc>
          <w:tcPr>
            <w:tcW w:w="956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片</w:t>
            </w:r>
          </w:p>
        </w:tc>
        <w:tc>
          <w:tcPr>
            <w:tcW w:w="1096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hint="default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  <w:lang w:val="en-US" w:eastAsia="zh-CN"/>
              </w:rPr>
              <w:t>50</w:t>
            </w:r>
          </w:p>
        </w:tc>
        <w:tc>
          <w:tcPr>
            <w:tcW w:w="1656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left"/>
              <w:rPr>
                <w:rFonts w:ascii="宋体" w:hAnsi="宋体" w:hint="default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  <w:lang w:eastAsia="zh-CN"/>
              </w:rPr>
              <w:t>2</w:t>
            </w:r>
            <w:r>
              <w:rPr>
                <w:rFonts w:ascii="宋体" w:hAnsi="宋体" w:hint="eastAsia"/>
                <w:kern w:val="0"/>
                <w:sz w:val="24"/>
                <w:lang w:val="en-US" w:eastAsia="zh-CN"/>
              </w:rPr>
              <w:t>023.11.11</w:t>
            </w:r>
          </w:p>
        </w:tc>
      </w:tr>
      <w:tr>
        <w:tblPrEx>
          <w:tblW w:w="911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6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4</w:t>
            </w:r>
          </w:p>
        </w:tc>
        <w:tc>
          <w:tcPr>
            <w:tcW w:w="1744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安全网</w:t>
            </w:r>
          </w:p>
        </w:tc>
        <w:tc>
          <w:tcPr>
            <w:tcW w:w="1557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密目式</w:t>
            </w:r>
          </w:p>
        </w:tc>
        <w:tc>
          <w:tcPr>
            <w:tcW w:w="1327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  <w:lang w:eastAsia="zh-CN"/>
              </w:rPr>
              <w:t>脚手架</w:t>
            </w:r>
          </w:p>
        </w:tc>
        <w:tc>
          <w:tcPr>
            <w:tcW w:w="956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㎡</w:t>
            </w:r>
          </w:p>
        </w:tc>
        <w:tc>
          <w:tcPr>
            <w:tcW w:w="1096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hint="default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  <w:lang w:val="en-US" w:eastAsia="zh-CN"/>
              </w:rPr>
              <w:t>500</w:t>
            </w:r>
          </w:p>
        </w:tc>
        <w:tc>
          <w:tcPr>
            <w:tcW w:w="1656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left"/>
              <w:rPr>
                <w:rFonts w:ascii="宋体" w:hAnsi="宋体" w:hint="default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  <w:lang w:val="en-US" w:eastAsia="zh-CN"/>
              </w:rPr>
              <w:t>2023.11.11</w:t>
            </w:r>
          </w:p>
        </w:tc>
      </w:tr>
      <w:tr>
        <w:tblPrEx>
          <w:tblW w:w="911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6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hint="eastAsia"/>
                <w:kern w:val="0"/>
                <w:sz w:val="24"/>
              </w:rPr>
            </w:pPr>
            <w:bookmarkStart w:id="7" w:name="_Toc508012951"/>
            <w:r>
              <w:rPr>
                <w:rFonts w:ascii="宋体" w:hAnsi="宋体" w:hint="eastAsia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1744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  <w:lang w:eastAsia="zh-CN"/>
              </w:rPr>
              <w:t>模板</w:t>
            </w:r>
          </w:p>
        </w:tc>
        <w:tc>
          <w:tcPr>
            <w:tcW w:w="1557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hint="default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  <w:lang w:val="en-US" w:eastAsia="zh-CN"/>
              </w:rPr>
              <w:t>8mm</w:t>
            </w:r>
          </w:p>
        </w:tc>
        <w:tc>
          <w:tcPr>
            <w:tcW w:w="1327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hint="default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  <w:lang w:val="en-US" w:eastAsia="zh-CN"/>
              </w:rPr>
              <w:t>脚手架底部</w:t>
            </w:r>
          </w:p>
        </w:tc>
        <w:tc>
          <w:tcPr>
            <w:tcW w:w="956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㎡</w:t>
            </w:r>
          </w:p>
        </w:tc>
        <w:tc>
          <w:tcPr>
            <w:tcW w:w="1096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hint="default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  <w:lang w:val="en-US" w:eastAsia="zh-CN"/>
              </w:rPr>
              <w:t>500</w:t>
            </w:r>
          </w:p>
        </w:tc>
        <w:tc>
          <w:tcPr>
            <w:tcW w:w="1656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left"/>
              <w:rPr>
                <w:rFonts w:ascii="宋体" w:hAnsi="宋体" w:hint="default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  <w:lang w:val="en-US" w:eastAsia="zh-CN"/>
              </w:rPr>
              <w:t>2023.11.11</w:t>
            </w:r>
          </w:p>
        </w:tc>
      </w:tr>
    </w:tbl>
    <w:p>
      <w:pPr>
        <w:sectPr>
          <w:headerReference w:type="default" r:id="rId24"/>
          <w:footerReference w:type="default" r:id="rId25"/>
          <w:footerReference w:type="first" r:id="rId26"/>
          <w:type w:val="nextPage"/>
          <w:pgSz w:w="11906" w:h="16838"/>
          <w:pgMar w:top="1418" w:right="1418" w:bottom="1304" w:left="1701" w:header="851" w:footer="907" w:gutter="0"/>
          <w:pgNumType w:fmt="decimal" w:start="7"/>
          <w:cols w:num="1" w:space="425"/>
          <w:titlePg w:val="0"/>
          <w:docGrid w:type="linesAndChars" w:linePitch="312" w:charSpace="0"/>
        </w:sectPr>
      </w:pPr>
    </w:p>
    <w:tbl>
      <w:tblPr>
        <w:tblStyle w:val="TableNormal"/>
        <w:tblW w:w="9112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6"/>
        <w:gridCol w:w="1744"/>
        <w:gridCol w:w="1557"/>
        <w:gridCol w:w="1327"/>
        <w:gridCol w:w="956"/>
        <w:gridCol w:w="1096"/>
        <w:gridCol w:w="1656"/>
      </w:tblGrid>
      <w:tr>
        <w:tblPrEx>
          <w:tblW w:w="9112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6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hint="default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  <w:lang w:val="en-US" w:eastAsia="zh-CN"/>
              </w:rPr>
              <w:t>6</w:t>
            </w:r>
          </w:p>
        </w:tc>
        <w:tc>
          <w:tcPr>
            <w:tcW w:w="1744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hint="default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  <w:lang w:val="en-US" w:eastAsia="zh-CN"/>
              </w:rPr>
              <w:t>棉被</w:t>
            </w:r>
          </w:p>
        </w:tc>
        <w:tc>
          <w:tcPr>
            <w:tcW w:w="1557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1327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  <w:lang w:val="en-US" w:eastAsia="zh-CN"/>
              </w:rPr>
              <w:t>脚手架底部</w:t>
            </w:r>
          </w:p>
        </w:tc>
        <w:tc>
          <w:tcPr>
            <w:tcW w:w="956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㎡</w:t>
            </w:r>
          </w:p>
        </w:tc>
        <w:tc>
          <w:tcPr>
            <w:tcW w:w="1096" w:type="dxa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hint="default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  <w:lang w:val="en-US" w:eastAsia="zh-CN"/>
              </w:rPr>
              <w:t>500</w:t>
            </w:r>
          </w:p>
        </w:tc>
        <w:tc>
          <w:tcPr>
            <w:tcW w:w="1656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left"/>
              <w:rPr>
                <w:rFonts w:ascii="宋体" w:hAnsi="宋体" w:hint="default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  <w:lang w:val="en-US" w:eastAsia="zh-CN"/>
              </w:rPr>
              <w:t>2023.11.11</w:t>
            </w:r>
          </w:p>
        </w:tc>
      </w:tr>
    </w:tbl>
    <w:p>
      <w:pPr>
        <w:pStyle w:val="Heading2"/>
        <w:spacing w:before="156" w:beforeLines="50" w:after="156" w:afterLines="50"/>
        <w:jc w:val="left"/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hint="eastAsia"/>
          <w:b/>
          <w:lang w:val="en-US" w:eastAsia="zh-CN"/>
        </w:rPr>
        <w:t>（三）</w:t>
      </w:r>
      <w:r>
        <w:rPr>
          <w:rFonts w:asciiTheme="majorEastAsia" w:eastAsiaTheme="majorEastAsia" w:hAnsiTheme="majorEastAsia" w:hint="eastAsia"/>
          <w:b/>
        </w:rPr>
        <w:t>机具准备</w:t>
      </w:r>
      <w:bookmarkEnd w:id="7"/>
    </w:p>
    <w:p>
      <w:pPr>
        <w:spacing w:line="360" w:lineRule="auto"/>
        <w:ind w:firstLine="240" w:firstLineChars="10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主要机具及工具准备见下表。</w:t>
      </w:r>
    </w:p>
    <w:p>
      <w:pPr>
        <w:spacing w:line="360" w:lineRule="auto"/>
        <w:jc w:val="lef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机具及工具准备一览表</w:t>
      </w:r>
    </w:p>
    <w:tbl>
      <w:tblPr>
        <w:tblStyle w:val="TableNormal"/>
        <w:tblW w:w="85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9"/>
        <w:gridCol w:w="2717"/>
        <w:gridCol w:w="2508"/>
        <w:gridCol w:w="1315"/>
      </w:tblGrid>
      <w:tr>
        <w:tblPrEx>
          <w:tblW w:w="8529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9" w:type="dxa"/>
            <w:vAlign w:val="center"/>
          </w:tcPr>
          <w:p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名称</w:t>
            </w:r>
          </w:p>
        </w:tc>
        <w:tc>
          <w:tcPr>
            <w:tcW w:w="2717" w:type="dxa"/>
            <w:vAlign w:val="center"/>
          </w:tcPr>
          <w:p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规格</w:t>
            </w:r>
          </w:p>
        </w:tc>
        <w:tc>
          <w:tcPr>
            <w:tcW w:w="2508" w:type="dxa"/>
            <w:vAlign w:val="center"/>
          </w:tcPr>
          <w:p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用途</w:t>
            </w:r>
          </w:p>
        </w:tc>
        <w:tc>
          <w:tcPr>
            <w:tcW w:w="1315" w:type="dxa"/>
            <w:vAlign w:val="center"/>
          </w:tcPr>
          <w:p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数量</w:t>
            </w:r>
          </w:p>
        </w:tc>
      </w:tr>
      <w:tr>
        <w:tblPrEx>
          <w:tblW w:w="8529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9" w:type="dxa"/>
            <w:vAlign w:val="center"/>
          </w:tcPr>
          <w:p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单头扳手</w:t>
            </w:r>
          </w:p>
        </w:tc>
        <w:tc>
          <w:tcPr>
            <w:tcW w:w="2717" w:type="dxa"/>
            <w:vAlign w:val="center"/>
          </w:tcPr>
          <w:p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开口宽（</w:t>
            </w:r>
            <w:r>
              <w:rPr>
                <w:sz w:val="24"/>
              </w:rPr>
              <w:t>mm</w:t>
            </w:r>
            <w:r>
              <w:rPr>
                <w:rFonts w:hint="eastAsia"/>
                <w:sz w:val="24"/>
              </w:rPr>
              <w:t>）：17~19、22~24</w:t>
            </w:r>
          </w:p>
        </w:tc>
        <w:tc>
          <w:tcPr>
            <w:tcW w:w="2508" w:type="dxa"/>
            <w:vAlign w:val="center"/>
          </w:tcPr>
          <w:p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搭设和拆除架子</w:t>
            </w:r>
          </w:p>
        </w:tc>
        <w:tc>
          <w:tcPr>
            <w:tcW w:w="1315" w:type="dxa"/>
            <w:vAlign w:val="center"/>
          </w:tcPr>
          <w:p>
            <w:pPr>
              <w:spacing w:line="360" w:lineRule="auto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5</w:t>
            </w:r>
          </w:p>
        </w:tc>
      </w:tr>
      <w:tr>
        <w:tblPrEx>
          <w:tblW w:w="8529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9" w:type="dxa"/>
            <w:vAlign w:val="center"/>
          </w:tcPr>
          <w:p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力矩扳手</w:t>
            </w:r>
          </w:p>
        </w:tc>
        <w:tc>
          <w:tcPr>
            <w:tcW w:w="2717" w:type="dxa"/>
            <w:vAlign w:val="center"/>
          </w:tcPr>
          <w:p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30mm</w:t>
            </w:r>
          </w:p>
        </w:tc>
        <w:tc>
          <w:tcPr>
            <w:tcW w:w="2508" w:type="dxa"/>
            <w:vAlign w:val="center"/>
          </w:tcPr>
          <w:p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检查扣件拧紧力度</w:t>
            </w:r>
          </w:p>
        </w:tc>
        <w:tc>
          <w:tcPr>
            <w:tcW w:w="1315" w:type="dxa"/>
            <w:vAlign w:val="center"/>
          </w:tcPr>
          <w:p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2把</w:t>
            </w:r>
          </w:p>
        </w:tc>
      </w:tr>
      <w:tr>
        <w:tblPrEx>
          <w:tblW w:w="8529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9" w:type="dxa"/>
            <w:vAlign w:val="center"/>
          </w:tcPr>
          <w:p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游标卡尺</w:t>
            </w:r>
          </w:p>
        </w:tc>
        <w:tc>
          <w:tcPr>
            <w:tcW w:w="2717" w:type="dxa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YB-001</w:t>
            </w:r>
          </w:p>
        </w:tc>
        <w:tc>
          <w:tcPr>
            <w:tcW w:w="2508" w:type="dxa"/>
            <w:vAlign w:val="center"/>
          </w:tcPr>
          <w:p>
            <w:pPr>
              <w:spacing w:line="360" w:lineRule="auto"/>
              <w:jc w:val="left"/>
              <w:rPr>
                <w:sz w:val="24"/>
              </w:rPr>
            </w:pPr>
            <w:r>
              <w:rPr>
                <w:sz w:val="24"/>
              </w:rPr>
              <w:t>检查钢管外径和壁厚</w:t>
            </w:r>
          </w:p>
        </w:tc>
        <w:tc>
          <w:tcPr>
            <w:tcW w:w="1315" w:type="dxa"/>
            <w:vAlign w:val="center"/>
          </w:tcPr>
          <w:p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1把</w:t>
            </w:r>
          </w:p>
        </w:tc>
      </w:tr>
      <w:tr>
        <w:tblPrEx>
          <w:tblW w:w="8529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9" w:type="dxa"/>
            <w:vAlign w:val="center"/>
          </w:tcPr>
          <w:p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塞尺</w:t>
            </w:r>
          </w:p>
        </w:tc>
        <w:tc>
          <w:tcPr>
            <w:tcW w:w="2717" w:type="dxa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ascii="宋体" w:hAnsi="宋体"/>
                <w:sz w:val="24"/>
              </w:rPr>
              <w:t>SDRA-10</w:t>
            </w:r>
          </w:p>
        </w:tc>
        <w:tc>
          <w:tcPr>
            <w:tcW w:w="2508" w:type="dxa"/>
            <w:vAlign w:val="center"/>
          </w:tcPr>
          <w:p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检查钢管两端面切斜偏差</w:t>
            </w:r>
          </w:p>
        </w:tc>
        <w:tc>
          <w:tcPr>
            <w:tcW w:w="1315" w:type="dxa"/>
            <w:vAlign w:val="center"/>
          </w:tcPr>
          <w:p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1把</w:t>
            </w:r>
          </w:p>
        </w:tc>
      </w:tr>
      <w:tr>
        <w:tblPrEx>
          <w:tblW w:w="8529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9" w:type="dxa"/>
            <w:vAlign w:val="center"/>
          </w:tcPr>
          <w:p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水平尺</w:t>
            </w:r>
          </w:p>
        </w:tc>
        <w:tc>
          <w:tcPr>
            <w:tcW w:w="2717" w:type="dxa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LF-3S</w:t>
            </w:r>
          </w:p>
        </w:tc>
        <w:tc>
          <w:tcPr>
            <w:tcW w:w="2508" w:type="dxa"/>
            <w:vAlign w:val="center"/>
          </w:tcPr>
          <w:p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检查水平杆高差</w:t>
            </w:r>
          </w:p>
        </w:tc>
        <w:tc>
          <w:tcPr>
            <w:tcW w:w="1315" w:type="dxa"/>
            <w:vAlign w:val="center"/>
          </w:tcPr>
          <w:p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1</w:t>
            </w:r>
            <w:r>
              <w:rPr>
                <w:rFonts w:hint="eastAsia"/>
                <w:sz w:val="24"/>
              </w:rPr>
              <w:t>把</w:t>
            </w:r>
          </w:p>
        </w:tc>
      </w:tr>
      <w:tr>
        <w:tblPrEx>
          <w:tblW w:w="8529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9" w:type="dxa"/>
            <w:vAlign w:val="center"/>
          </w:tcPr>
          <w:p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角尺</w:t>
            </w:r>
          </w:p>
        </w:tc>
        <w:tc>
          <w:tcPr>
            <w:tcW w:w="2717" w:type="dxa"/>
            <w:vAlign w:val="center"/>
          </w:tcPr>
          <w:p>
            <w:pPr>
              <w:spacing w:line="360" w:lineRule="auto"/>
              <w:jc w:val="left"/>
              <w:rPr>
                <w:sz w:val="24"/>
              </w:rPr>
            </w:pPr>
          </w:p>
        </w:tc>
        <w:tc>
          <w:tcPr>
            <w:tcW w:w="2508" w:type="dxa"/>
            <w:vAlign w:val="center"/>
          </w:tcPr>
          <w:p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检查剪刀撑、斜撑倾角</w:t>
            </w:r>
          </w:p>
        </w:tc>
        <w:tc>
          <w:tcPr>
            <w:tcW w:w="1315" w:type="dxa"/>
            <w:vAlign w:val="center"/>
          </w:tcPr>
          <w:p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2</w:t>
            </w:r>
            <w:r>
              <w:rPr>
                <w:rFonts w:hint="eastAsia"/>
                <w:sz w:val="24"/>
              </w:rPr>
              <w:t>把</w:t>
            </w:r>
          </w:p>
        </w:tc>
      </w:tr>
      <w:tr>
        <w:tblPrEx>
          <w:tblW w:w="8529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9" w:type="dxa"/>
            <w:vAlign w:val="center"/>
          </w:tcPr>
          <w:p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水准仪</w:t>
            </w:r>
          </w:p>
        </w:tc>
        <w:tc>
          <w:tcPr>
            <w:tcW w:w="2717" w:type="dxa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DS3-D</w:t>
            </w:r>
          </w:p>
        </w:tc>
        <w:tc>
          <w:tcPr>
            <w:tcW w:w="2508" w:type="dxa"/>
            <w:vAlign w:val="center"/>
          </w:tcPr>
          <w:p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检查水平度</w:t>
            </w:r>
          </w:p>
        </w:tc>
        <w:tc>
          <w:tcPr>
            <w:tcW w:w="1315" w:type="dxa"/>
            <w:vAlign w:val="center"/>
          </w:tcPr>
          <w:p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1</w:t>
            </w:r>
            <w:r>
              <w:rPr>
                <w:rFonts w:hint="eastAsia"/>
                <w:sz w:val="24"/>
              </w:rPr>
              <w:t>台</w:t>
            </w:r>
          </w:p>
        </w:tc>
      </w:tr>
      <w:tr>
        <w:tblPrEx>
          <w:tblW w:w="8529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9" w:type="dxa"/>
            <w:vAlign w:val="center"/>
          </w:tcPr>
          <w:p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经纬仪</w:t>
            </w:r>
          </w:p>
        </w:tc>
        <w:tc>
          <w:tcPr>
            <w:tcW w:w="2717" w:type="dxa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FDR2GCL</w:t>
            </w:r>
          </w:p>
        </w:tc>
        <w:tc>
          <w:tcPr>
            <w:tcW w:w="2508" w:type="dxa"/>
            <w:vAlign w:val="center"/>
          </w:tcPr>
          <w:p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检查垂直度</w:t>
            </w:r>
          </w:p>
        </w:tc>
        <w:tc>
          <w:tcPr>
            <w:tcW w:w="1315" w:type="dxa"/>
            <w:vAlign w:val="center"/>
          </w:tcPr>
          <w:p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1台</w:t>
            </w:r>
          </w:p>
        </w:tc>
      </w:tr>
      <w:tr>
        <w:tblPrEx>
          <w:tblW w:w="8529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9" w:type="dxa"/>
            <w:vAlign w:val="center"/>
          </w:tcPr>
          <w:p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钢卷尺</w:t>
            </w:r>
          </w:p>
        </w:tc>
        <w:tc>
          <w:tcPr>
            <w:tcW w:w="2717" w:type="dxa"/>
            <w:vAlign w:val="center"/>
          </w:tcPr>
          <w:p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50米</w:t>
            </w:r>
          </w:p>
        </w:tc>
        <w:tc>
          <w:tcPr>
            <w:tcW w:w="2508" w:type="dxa"/>
            <w:vAlign w:val="center"/>
          </w:tcPr>
          <w:p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检查钢管弯曲程度，搭设的距离和长度</w:t>
            </w:r>
          </w:p>
        </w:tc>
        <w:tc>
          <w:tcPr>
            <w:tcW w:w="1315" w:type="dxa"/>
            <w:vAlign w:val="center"/>
          </w:tcPr>
          <w:p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3个</w:t>
            </w:r>
          </w:p>
        </w:tc>
      </w:tr>
      <w:tr>
        <w:tblPrEx>
          <w:tblW w:w="8529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9" w:type="dxa"/>
            <w:vAlign w:val="center"/>
          </w:tcPr>
          <w:p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钢卷尺</w:t>
            </w:r>
          </w:p>
        </w:tc>
        <w:tc>
          <w:tcPr>
            <w:tcW w:w="2717" w:type="dxa"/>
            <w:vAlign w:val="center"/>
          </w:tcPr>
          <w:p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5米</w:t>
            </w:r>
          </w:p>
        </w:tc>
        <w:tc>
          <w:tcPr>
            <w:tcW w:w="2508" w:type="dxa"/>
            <w:vAlign w:val="center"/>
          </w:tcPr>
          <w:p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测量钢管位置、间距</w:t>
            </w:r>
          </w:p>
        </w:tc>
        <w:tc>
          <w:tcPr>
            <w:tcW w:w="1315" w:type="dxa"/>
            <w:vAlign w:val="center"/>
          </w:tcPr>
          <w:p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3</w:t>
            </w:r>
            <w:r>
              <w:rPr>
                <w:rFonts w:hint="eastAsia"/>
                <w:sz w:val="24"/>
              </w:rPr>
              <w:t>个</w:t>
            </w:r>
          </w:p>
        </w:tc>
      </w:tr>
    </w:tbl>
    <w:p>
      <w:pPr>
        <w:pStyle w:val="Heading1"/>
        <w:spacing w:before="120" w:after="120" w:line="240" w:lineRule="auto"/>
        <w:jc w:val="left"/>
        <w:rPr>
          <w:sz w:val="32"/>
          <w:szCs w:val="32"/>
        </w:rPr>
      </w:pPr>
      <w:bookmarkStart w:id="8" w:name="_Toc508012952"/>
      <w:r>
        <w:rPr>
          <w:rFonts w:hint="eastAsia"/>
          <w:sz w:val="32"/>
          <w:szCs w:val="32"/>
        </w:rPr>
        <w:t>第五节  施工安排</w:t>
      </w:r>
      <w:bookmarkEnd w:id="8"/>
    </w:p>
    <w:p>
      <w:pPr>
        <w:pStyle w:val="Heading2"/>
        <w:spacing w:before="156" w:beforeLines="50" w:after="156" w:afterLines="50"/>
        <w:jc w:val="left"/>
        <w:rPr>
          <w:rFonts w:asciiTheme="majorEastAsia" w:eastAsiaTheme="majorEastAsia" w:hAnsiTheme="majorEastAsia"/>
          <w:b/>
        </w:rPr>
      </w:pPr>
      <w:bookmarkStart w:id="9" w:name="_Toc508012953"/>
      <w:r>
        <w:rPr>
          <w:rFonts w:asciiTheme="majorEastAsia" w:eastAsiaTheme="majorEastAsia" w:hAnsiTheme="majorEastAsia" w:hint="eastAsia"/>
          <w:b/>
        </w:rPr>
        <w:t>（一）施工部位及工期安排</w:t>
      </w:r>
      <w:bookmarkEnd w:id="9"/>
    </w:p>
    <w:p>
      <w:pPr>
        <w:spacing w:line="360" w:lineRule="auto"/>
        <w:ind w:firstLine="240" w:firstLineChars="10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根据施工进度计划，脚手架搭设工期安排见下表</w:t>
      </w:r>
    </w:p>
    <w:p>
      <w:pPr>
        <w:spacing w:line="360" w:lineRule="auto"/>
        <w:jc w:val="lef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施工部位及工期安排</w:t>
      </w:r>
    </w:p>
    <w:tbl>
      <w:tblPr>
        <w:tblStyle w:val="TableNormal"/>
        <w:tblW w:w="85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2320"/>
        <w:gridCol w:w="3808"/>
        <w:gridCol w:w="1478"/>
      </w:tblGrid>
      <w:tr>
        <w:tblPrEx>
          <w:tblW w:w="8529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3" w:type="dxa"/>
            <w:vAlign w:val="center"/>
          </w:tcPr>
          <w:p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2320" w:type="dxa"/>
            <w:vAlign w:val="center"/>
          </w:tcPr>
          <w:p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施工部位</w:t>
            </w:r>
          </w:p>
        </w:tc>
        <w:tc>
          <w:tcPr>
            <w:tcW w:w="3808" w:type="dxa"/>
            <w:vAlign w:val="center"/>
          </w:tcPr>
          <w:p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施工</w:t>
            </w:r>
            <w:r>
              <w:rPr>
                <w:rFonts w:hint="eastAsia"/>
                <w:sz w:val="24"/>
              </w:rPr>
              <w:t>时间</w:t>
            </w:r>
          </w:p>
        </w:tc>
        <w:tc>
          <w:tcPr>
            <w:tcW w:w="1478" w:type="dxa"/>
            <w:vAlign w:val="center"/>
          </w:tcPr>
          <w:p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工期（天）</w:t>
            </w:r>
          </w:p>
        </w:tc>
      </w:tr>
      <w:tr>
        <w:tblPrEx>
          <w:tblW w:w="8529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3" w:type="dxa"/>
            <w:vAlign w:val="center"/>
          </w:tcPr>
          <w:p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2320" w:type="dxa"/>
            <w:vAlign w:val="center"/>
          </w:tcPr>
          <w:p>
            <w:pPr>
              <w:spacing w:line="360" w:lineRule="auto"/>
              <w:jc w:val="left"/>
              <w:rPr>
                <w:rFonts w:hint="default"/>
                <w:sz w:val="24"/>
              </w:rPr>
            </w:pPr>
            <w:r>
              <w:rPr>
                <w:rFonts w:ascii="宋体" w:hAnsi="宋体" w:hint="eastAsia"/>
                <w:sz w:val="24"/>
                <w:lang w:val="en-US" w:eastAsia="zh-CN"/>
              </w:rPr>
              <w:t>综合楼一层大厅</w:t>
            </w:r>
          </w:p>
        </w:tc>
        <w:tc>
          <w:tcPr>
            <w:tcW w:w="3808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80" w:lineRule="exact"/>
              <w:jc w:val="left"/>
              <w:rPr>
                <w:rFonts w:ascii="宋体" w:hAnsi="宋体" w:hint="default"/>
                <w:kern w:val="0"/>
                <w:sz w:val="24"/>
              </w:rPr>
            </w:pPr>
            <w:r>
              <w:rPr>
                <w:rFonts w:ascii="宋体" w:hAnsi="宋体" w:cs="Times New Roman" w:hint="eastAsia"/>
                <w:kern w:val="0"/>
                <w:sz w:val="24"/>
                <w:szCs w:val="24"/>
                <w:lang w:val="en-US" w:eastAsia="zh-CN" w:bidi="ar-SA"/>
              </w:rPr>
              <w:t>2023.11.11</w:t>
            </w:r>
          </w:p>
        </w:tc>
        <w:tc>
          <w:tcPr>
            <w:tcW w:w="1478" w:type="dxa"/>
            <w:vAlign w:val="center"/>
          </w:tcPr>
          <w:p>
            <w:pPr>
              <w:spacing w:line="360" w:lineRule="auto"/>
              <w:jc w:val="left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30</w:t>
            </w:r>
          </w:p>
        </w:tc>
      </w:tr>
    </w:tbl>
    <w:p>
      <w:pPr>
        <w:pStyle w:val="Heading2"/>
        <w:numPr>
          <w:ilvl w:val="0"/>
          <w:numId w:val="2"/>
        </w:numPr>
        <w:spacing w:before="156" w:beforeLines="50" w:after="156" w:afterLines="50"/>
        <w:jc w:val="left"/>
        <w:rPr>
          <w:rFonts w:asciiTheme="majorEastAsia" w:eastAsiaTheme="majorEastAsia" w:hAnsiTheme="majorEastAsia" w:hint="eastAsia"/>
          <w:b/>
        </w:rPr>
      </w:pPr>
      <w:bookmarkStart w:id="10" w:name="_Toc508012954"/>
      <w:r>
        <w:rPr>
          <w:rFonts w:asciiTheme="majorEastAsia" w:eastAsiaTheme="majorEastAsia" w:hAnsiTheme="majorEastAsia" w:hint="eastAsia"/>
          <w:b/>
        </w:rPr>
        <w:t>劳动力组织及职责分工</w:t>
      </w:r>
      <w:bookmarkEnd w:id="10"/>
    </w:p>
    <w:p>
      <w:pPr>
        <w:pStyle w:val="Heading2"/>
        <w:numPr>
          <w:ilvl w:val="0"/>
          <w:numId w:val="0"/>
        </w:numPr>
        <w:spacing w:before="156" w:beforeLines="50" w:after="156" w:afterLines="50"/>
        <w:jc w:val="left"/>
        <w:rPr>
          <w:rFonts w:ascii="宋体" w:hAnsi="宋体" w:hint="eastAsia"/>
        </w:rPr>
      </w:pPr>
    </w:p>
    <w:p>
      <w:pPr>
        <w:pStyle w:val="Heading2"/>
        <w:numPr>
          <w:ilvl w:val="0"/>
          <w:numId w:val="0"/>
        </w:numPr>
        <w:spacing w:before="156" w:beforeLines="50" w:after="156" w:afterLines="50"/>
        <w:jc w:val="left"/>
        <w:rPr>
          <w:rFonts w:ascii="宋体" w:hAnsi="宋体" w:hint="eastAsia"/>
        </w:rPr>
        <w:sectPr>
          <w:headerReference w:type="default" r:id="rId27"/>
          <w:footerReference w:type="default" r:id="rId28"/>
          <w:footerReference w:type="first" r:id="rId29"/>
          <w:type w:val="nextPage"/>
          <w:pgSz w:w="11906" w:h="16838"/>
          <w:pgMar w:top="1418" w:right="1418" w:bottom="1304" w:left="1701" w:header="851" w:footer="907" w:gutter="0"/>
          <w:pgNumType w:fmt="decimal" w:start="8"/>
          <w:cols w:num="1" w:space="425"/>
          <w:titlePg w:val="0"/>
          <w:docGrid w:type="linesAndChars" w:linePitch="312" w:charSpace="0"/>
        </w:sectPr>
      </w:pPr>
    </w:p>
    <w:p>
      <w:pPr>
        <w:pStyle w:val="Heading2"/>
        <w:numPr>
          <w:ilvl w:val="0"/>
          <w:numId w:val="0"/>
        </w:numPr>
        <w:spacing w:before="156" w:beforeLines="50" w:after="156" w:afterLines="50"/>
        <w:jc w:val="left"/>
        <w:rPr>
          <w:rFonts w:ascii="宋体" w:hAnsi="宋体" w:hint="eastAsia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1551305</wp:posOffset>
                </wp:positionH>
                <wp:positionV relativeFrom="paragraph">
                  <wp:posOffset>229870</wp:posOffset>
                </wp:positionV>
                <wp:extent cx="802640" cy="477520"/>
                <wp:effectExtent l="4445" t="5080" r="12065" b="12700"/>
                <wp:wrapNone/>
                <wp:docPr id="20" name="组合 34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802640" cy="477520"/>
                          <a:chOff x="8265" y="181329"/>
                          <a:chExt cx="1264" cy="752"/>
                        </a:xfrm>
                      </wpg:grpSpPr>
                      <wps:wsp xmlns:wps="http://schemas.microsoft.com/office/word/2010/wordprocessingShape">
                        <wps:cNvPr id="18" name="文本框 102"/>
                        <wps:cNvSpPr txBox="1"/>
                        <wps:spPr>
                          <a:xfrm>
                            <a:off x="8265" y="181329"/>
                            <a:ext cx="1264" cy="47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0"/>
                            <a:headEnd/>
                            <a:tailEnd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ascii="宋体" w:hAnsi="宋体" w:hint="eastAsia"/>
                                  <w:sz w:val="24"/>
                                </w:rPr>
                              </w:pPr>
                              <w:r>
                                <w:rPr>
                                  <w:rFonts w:ascii="宋体" w:hAnsi="宋体" w:hint="eastAsia"/>
                                  <w:sz w:val="24"/>
                                  <w:lang w:val="en-US" w:eastAsia="zh-CN"/>
                                </w:rPr>
                                <w:t>项目经理</w:t>
                              </w:r>
                            </w:p>
                          </w:txbxContent>
                        </wps:txbx>
                        <wps:bodyPr wrap="none" upright="1">
                          <a:spAutoFit/>
                        </wps:bodyPr>
                      </wps:wsp>
                      <wps:wsp xmlns:wps="http://schemas.microsoft.com/office/word/2010/wordprocessingShape">
                        <wps:cNvPr id="19" name="直接箭头连接符 101"/>
                        <wps:cNvCnPr/>
                        <wps:spPr>
                          <a:xfrm>
                            <a:off x="8914" y="181799"/>
                            <a:ext cx="0" cy="283"/>
                          </a:xfrm>
                          <a:prstGeom prst="straightConnector1">
                            <a:avLst/>
                          </a:prstGeom>
                          <a:ln w="9525">
                            <a:solidFill>
                              <a:srgbClr val="000000"/>
                            </a:solidFill>
                            <a:prstDash val="solid"/>
                            <a:headEnd/>
                            <a:tailEnd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34" o:spid="_x0000_s1025" style="width:64.5pt;height:39pt;margin-top:18.1pt;margin-left:122.15pt;mso-wrap-distance-bottom:0;mso-wrap-distance-left:9pt;mso-wrap-distance-right:9pt;mso-wrap-distance-top:0;position:absolute;z-index:251662336" coordorigin="141237,5208386" coordsize="21600,21600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width:21600;height:13557;left:141237;mso-wrap-style:none;position:absolute;top:5208386;v-text-anchor:top" fillcolor="white" stroked="t" strokecolor="black" strokeweight="0.75pt">
                  <v:stroke joinstyle="miter"/>
                  <v:textbox style="mso-fit-shape-to-text:t">
                    <w:txbxContent>
                      <w:p>
                        <w:pPr>
                          <w:rPr>
                            <w:rFonts w:ascii="宋体" w:hAnsi="宋体" w:hint="eastAsia"/>
                            <w:sz w:val="24"/>
                          </w:rPr>
                        </w:pPr>
                        <w:r>
                          <w:rPr>
                            <w:rFonts w:ascii="宋体" w:hAnsi="宋体" w:hint="eastAsia"/>
                            <w:sz w:val="24"/>
                            <w:lang w:val="en-US" w:eastAsia="zh-CN"/>
                          </w:rPr>
                          <w:t>项目经理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7" type="#_x0000_t32" style="width:0;height:8129;left:152328;position:absolute;top:5221886;v-text-anchor:top" fillcolor="this" stroked="t" strokecolor="black" strokeweight="0.75pt"/>
              </v:group>
            </w:pict>
          </mc:Fallback>
        </mc:AlternateContent>
      </w:r>
      <w:r>
        <w:rPr>
          <w:rFonts w:ascii="宋体" w:hAnsi="宋体" w:hint="eastAsia"/>
          <w:sz w:val="24"/>
        </w:rPr>
        <w:t>1）管理人员组织机构</w:t>
      </w:r>
    </w:p>
    <w:p>
      <w:pPr>
        <w:spacing w:line="360" w:lineRule="auto"/>
        <w:jc w:val="left"/>
        <w:rPr>
          <w:rFonts w:ascii="宋体" w:hAnsi="宋体" w:hint="eastAsia"/>
          <w:sz w:val="24"/>
        </w:rPr>
      </w:pPr>
    </w:p>
    <w:p>
      <w:pPr>
        <w:spacing w:line="360" w:lineRule="auto"/>
        <w:jc w:val="left"/>
        <w:rPr>
          <w:rFonts w:ascii="宋体" w:hAnsi="宋体" w:hint="eastAsia"/>
          <w:sz w:val="24"/>
        </w:rPr>
      </w:pPr>
    </w:p>
    <w:p>
      <w:pPr>
        <w:spacing w:line="400" w:lineRule="exact"/>
        <w:ind w:firstLine="480" w:firstLineChars="200"/>
        <w:jc w:val="left"/>
        <w:rPr>
          <w:rFonts w:ascii="宋体" w:hAnsi="宋体"/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1200150</wp:posOffset>
                </wp:positionH>
                <wp:positionV relativeFrom="paragraph">
                  <wp:posOffset>154305</wp:posOffset>
                </wp:positionV>
                <wp:extent cx="1482725" cy="635"/>
                <wp:effectExtent l="0" t="0" r="0" b="0"/>
                <wp:wrapNone/>
                <wp:docPr id="36" name="直线 3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1482725" cy="635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  <a:headEnd/>
                          <a:tailEnd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5" o:spid="_x0000_s1028" style="mso-wrap-distance-bottom:0;mso-wrap-distance-left:9pt;mso-wrap-distance-right:9pt;mso-wrap-distance-top:0;position:absolute;v-text-anchor:top;z-index:251668480" from="94.5pt,12.15pt" to="211.25pt,12.2pt" fillcolor="this" stroked="t" strokecolor="black" strokeweight="0.75pt"/>
            </w:pict>
          </mc:Fallback>
        </mc:AlternateContent>
      </w:r>
      <w:r>
        <w:rPr>
          <w:sz w:val="21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1176020</wp:posOffset>
                </wp:positionH>
                <wp:positionV relativeFrom="paragraph">
                  <wp:posOffset>161290</wp:posOffset>
                </wp:positionV>
                <wp:extent cx="1524000" cy="179070"/>
                <wp:effectExtent l="4445" t="0" r="14605" b="11430"/>
                <wp:wrapNone/>
                <wp:docPr id="42" name="组合 37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1524000" cy="179070"/>
                          <a:chOff x="7664" y="182829"/>
                          <a:chExt cx="2400" cy="282"/>
                        </a:xfrm>
                      </wpg:grpSpPr>
                      <wps:wsp xmlns:wps="http://schemas.microsoft.com/office/word/2010/wordprocessingShape">
                        <wps:cNvPr id="40" name="自选图形 38"/>
                        <wps:cNvCnPr/>
                        <wps:spPr>
                          <a:xfrm>
                            <a:off x="10064" y="182829"/>
                            <a:ext cx="0" cy="283"/>
                          </a:xfrm>
                          <a:prstGeom prst="straightConnector1">
                            <a:avLst/>
                          </a:prstGeom>
                          <a:ln w="9525">
                            <a:solidFill>
                              <a:srgbClr val="000000"/>
                            </a:solidFill>
                            <a:prstDash val="solid"/>
                            <a:headEnd/>
                            <a:tailEnd/>
                          </a:ln>
                        </wps:spPr>
                        <wps:bodyPr/>
                      </wps:wsp>
                      <wps:wsp xmlns:wps="http://schemas.microsoft.com/office/word/2010/wordprocessingShape">
                        <wps:cNvPr id="41" name="自选图形 39"/>
                        <wps:cNvCnPr/>
                        <wps:spPr>
                          <a:xfrm>
                            <a:off x="7664" y="182829"/>
                            <a:ext cx="0" cy="283"/>
                          </a:xfrm>
                          <a:prstGeom prst="straightConnector1">
                            <a:avLst/>
                          </a:prstGeom>
                          <a:ln w="9525">
                            <a:solidFill>
                              <a:srgbClr val="000000"/>
                            </a:solidFill>
                            <a:prstDash val="solid"/>
                            <a:headEnd/>
                            <a:tailEnd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37" o:spid="_x0000_s1029" style="width:121.5pt;height:15pt;margin-top:12.7pt;margin-left:92.6pt;mso-wrap-distance-bottom:0;mso-wrap-distance-left:9pt;mso-wrap-distance-right:9pt;mso-wrap-distance-top:0;position:absolute;z-index:251672576" coordorigin="68976,14003923" coordsize="21600,21600">
                <v:shape id="_x0000_s1030" type="#_x0000_t32" style="width:0;height:21677;left:90576;position:absolute;top:14003923;v-text-anchor:top" fillcolor="this" stroked="t" strokecolor="black" strokeweight="0.75pt"/>
                <v:shape id="_x0000_s1031" type="#_x0000_t32" style="width:0;height:21677;left:68976;position:absolute;top:14003923;v-text-anchor:top" fillcolor="this" stroked="t" strokecolor="black" strokeweight="0.75pt"/>
              </v:group>
            </w:pict>
          </mc:Fallback>
        </mc:AlternateContent>
      </w:r>
    </w:p>
    <w:p>
      <w:pPr>
        <w:spacing w:line="400" w:lineRule="exact"/>
        <w:ind w:firstLine="420" w:firstLineChars="200"/>
        <w:jc w:val="left"/>
        <w:rPr>
          <w:rFonts w:ascii="宋体" w:hAnsi="宋体"/>
          <w:sz w:val="24"/>
        </w:rPr>
      </w:pPr>
      <w: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2066290</wp:posOffset>
                </wp:positionH>
                <wp:positionV relativeFrom="paragraph">
                  <wp:posOffset>68580</wp:posOffset>
                </wp:positionV>
                <wp:extent cx="1259840" cy="299085"/>
                <wp:effectExtent l="4445" t="5080" r="12065" b="19685"/>
                <wp:wrapNone/>
                <wp:docPr id="35" name="文本框 103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9840" cy="299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ascii="宋体" w:hAnsi="宋体" w:hint="default"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24"/>
                                <w:lang w:val="en-US" w:eastAsia="zh-CN"/>
                              </w:rPr>
                              <w:t>施工现场负责人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033" o:spid="_x0000_s1032" type="#_x0000_t202" style="width:99.2pt;height:23.55pt;margin-top:5.4pt;margin-left:162.7pt;mso-wrap-distance-bottom:0;mso-wrap-distance-left:9pt;mso-wrap-distance-right:9pt;mso-wrap-distance-top:0;mso-wrap-style:none;position:absolute;v-text-anchor:top;z-index:251666432" fillcolor="white" stroked="t" strokecolor="black" strokeweight="0.75pt">
                <v:textbox style="mso-fit-shape-to-text:t">
                  <w:txbxContent>
                    <w:p>
                      <w:pPr>
                        <w:rPr>
                          <w:rFonts w:ascii="宋体" w:hAnsi="宋体" w:hint="default"/>
                          <w:sz w:val="24"/>
                        </w:rPr>
                      </w:pPr>
                      <w:r>
                        <w:rPr>
                          <w:rFonts w:ascii="宋体" w:hAnsi="宋体" w:hint="eastAsia"/>
                          <w:sz w:val="24"/>
                          <w:lang w:val="en-US" w:eastAsia="zh-CN"/>
                        </w:rPr>
                        <w:t>施工现场负责人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529590</wp:posOffset>
                </wp:positionH>
                <wp:positionV relativeFrom="paragraph">
                  <wp:posOffset>68580</wp:posOffset>
                </wp:positionV>
                <wp:extent cx="1259840" cy="299085"/>
                <wp:effectExtent l="4445" t="5080" r="12065" b="19685"/>
                <wp:wrapNone/>
                <wp:docPr id="1033" name="文本框 103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9840" cy="299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ascii="宋体" w:hAnsi="宋体"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24"/>
                              </w:rPr>
                              <w:t>项目技术负责人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033" o:spid="_x0000_s1033" type="#_x0000_t202" style="width:99.2pt;height:23.55pt;margin-top:5.4pt;margin-left:41.7pt;mso-wrap-distance-bottom:0;mso-wrap-distance-left:9pt;mso-wrap-distance-right:9pt;mso-wrap-distance-top:0;mso-wrap-style:none;position:absolute;v-text-anchor:top;z-index:251660288" fillcolor="white" stroked="t" strokecolor="black" strokeweight="0.75pt">
                <v:textbox style="mso-fit-shape-to-text:t">
                  <w:txbxContent>
                    <w:p>
                      <w:pPr>
                        <w:rPr>
                          <w:rFonts w:ascii="宋体" w:hAnsi="宋体"/>
                          <w:sz w:val="24"/>
                        </w:rPr>
                      </w:pPr>
                      <w:r>
                        <w:rPr>
                          <w:rFonts w:ascii="宋体" w:hAnsi="宋体" w:hint="eastAsia"/>
                          <w:sz w:val="24"/>
                        </w:rPr>
                        <w:t>项目技术负责人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400" w:lineRule="exact"/>
        <w:ind w:firstLine="420" w:firstLineChars="200"/>
        <w:jc w:val="left"/>
        <w:rPr>
          <w:rFonts w:ascii="宋体" w:hAnsi="宋体"/>
          <w:sz w:val="24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1169670</wp:posOffset>
                </wp:positionH>
                <wp:positionV relativeFrom="paragraph">
                  <wp:posOffset>123190</wp:posOffset>
                </wp:positionV>
                <wp:extent cx="1524000" cy="179070"/>
                <wp:effectExtent l="4445" t="0" r="14605" b="11430"/>
                <wp:wrapNone/>
                <wp:docPr id="39" name="组合 36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1524000" cy="179070"/>
                          <a:chOff x="7664" y="182829"/>
                          <a:chExt cx="2400" cy="282"/>
                        </a:xfrm>
                      </wpg:grpSpPr>
                      <wps:wsp xmlns:wps="http://schemas.microsoft.com/office/word/2010/wordprocessingShape">
                        <wps:cNvPr id="37" name="自选图形 5"/>
                        <wps:cNvCnPr/>
                        <wps:spPr>
                          <a:xfrm>
                            <a:off x="10064" y="182829"/>
                            <a:ext cx="0" cy="283"/>
                          </a:xfrm>
                          <a:prstGeom prst="straightConnector1">
                            <a:avLst/>
                          </a:prstGeom>
                          <a:ln w="9525">
                            <a:solidFill>
                              <a:srgbClr val="000000"/>
                            </a:solidFill>
                            <a:prstDash val="solid"/>
                            <a:headEnd/>
                            <a:tailEnd/>
                          </a:ln>
                        </wps:spPr>
                        <wps:bodyPr/>
                      </wps:wsp>
                      <wps:wsp xmlns:wps="http://schemas.microsoft.com/office/word/2010/wordprocessingShape">
                        <wps:cNvPr id="38" name="自选图形 33"/>
                        <wps:cNvCnPr/>
                        <wps:spPr>
                          <a:xfrm>
                            <a:off x="7664" y="182829"/>
                            <a:ext cx="0" cy="283"/>
                          </a:xfrm>
                          <a:prstGeom prst="straightConnector1">
                            <a:avLst/>
                          </a:prstGeom>
                          <a:ln w="9525">
                            <a:solidFill>
                              <a:srgbClr val="000000"/>
                            </a:solidFill>
                            <a:prstDash val="solid"/>
                            <a:headEnd/>
                            <a:tailEnd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36" o:spid="_x0000_s1034" style="width:121.5pt;height:15pt;margin-top:9.7pt;margin-left:92.1pt;mso-wrap-distance-bottom:0;mso-wrap-distance-left:9pt;mso-wrap-distance-right:9pt;mso-wrap-distance-top:0;position:absolute;z-index:251670528" coordorigin="68976,14003923" coordsize="21600,21600">
                <v:shape id="_x0000_s1035" type="#_x0000_t32" style="width:0;height:21677;left:90576;position:absolute;top:14003923;v-text-anchor:top" fillcolor="this" stroked="t" strokecolor="black" strokeweight="0.75pt"/>
                <v:shape id="_x0000_s1036" type="#_x0000_t32" style="width:0;height:21677;left:68976;position:absolute;top:14003923;v-text-anchor:top" fillcolor="this" stroked="t" strokecolor="black" strokeweight="0.75pt"/>
              </v:group>
            </w:pict>
          </mc:Fallback>
        </mc:AlternateContent>
      </w:r>
    </w:p>
    <w:p>
      <w:pPr>
        <w:spacing w:line="400" w:lineRule="exact"/>
        <w:ind w:firstLine="420" w:firstLineChars="200"/>
        <w:jc w:val="left"/>
        <w:rPr>
          <w:rFonts w:ascii="宋体" w:hAnsi="宋体"/>
          <w:sz w:val="24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323215</wp:posOffset>
                </wp:positionH>
                <wp:positionV relativeFrom="paragraph">
                  <wp:posOffset>52705</wp:posOffset>
                </wp:positionV>
                <wp:extent cx="3257550" cy="895985"/>
                <wp:effectExtent l="4445" t="4445" r="14605" b="13970"/>
                <wp:wrapNone/>
                <wp:docPr id="34" name="组合 31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3257550" cy="895985"/>
                          <a:chOff x="6951" y="183148"/>
                          <a:chExt cx="5130" cy="1411"/>
                        </a:xfrm>
                      </wpg:grpSpPr>
                      <wps:wsp xmlns:wps="http://schemas.microsoft.com/office/word/2010/wordprocessingShape">
                        <wps:cNvPr id="21" name="文本框 96"/>
                        <wps:cNvSpPr txBox="1"/>
                        <wps:spPr>
                          <a:xfrm>
                            <a:off x="10707" y="183463"/>
                            <a:ext cx="544" cy="109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0"/>
                            <a:headEnd/>
                            <a:tailEnd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ascii="宋体" w:hAnsi="宋体" w:hint="eastAsia"/>
                                  <w:sz w:val="24"/>
                                </w:rPr>
                              </w:pPr>
                              <w:r>
                                <w:rPr>
                                  <w:rFonts w:ascii="宋体" w:hAnsi="宋体" w:hint="eastAsia"/>
                                  <w:sz w:val="24"/>
                                  <w:lang w:val="en-US" w:eastAsia="zh-CN"/>
                                </w:rPr>
                                <w:t>机</w:t>
                              </w:r>
                            </w:p>
                            <w:p>
                              <w:pPr>
                                <w:rPr>
                                  <w:rFonts w:ascii="宋体" w:hAnsi="宋体" w:hint="eastAsia"/>
                                  <w:sz w:val="24"/>
                                </w:rPr>
                              </w:pPr>
                              <w:r>
                                <w:rPr>
                                  <w:rFonts w:ascii="宋体" w:hAnsi="宋体" w:hint="eastAsia"/>
                                  <w:sz w:val="24"/>
                                  <w:lang w:val="en-US" w:eastAsia="zh-CN"/>
                                </w:rPr>
                                <w:t>械</w:t>
                              </w:r>
                            </w:p>
                            <w:p>
                              <w:pPr>
                                <w:rPr>
                                  <w:rFonts w:ascii="宋体" w:hAnsi="宋体" w:hint="default"/>
                                  <w:sz w:val="24"/>
                                </w:rPr>
                              </w:pPr>
                              <w:r>
                                <w:rPr>
                                  <w:rFonts w:ascii="宋体" w:hAnsi="宋体" w:hint="eastAsia"/>
                                  <w:sz w:val="24"/>
                                  <w:lang w:val="en-US" w:eastAsia="zh-CN"/>
                                </w:rPr>
                                <w:t>员</w:t>
                              </w:r>
                            </w:p>
                          </w:txbxContent>
                        </wps:txbx>
                        <wps:bodyPr wrap="none" upright="1">
                          <a:spAutoFit/>
                        </wps:bodyPr>
                      </wps:wsp>
                      <wps:wsp xmlns:wps="http://schemas.microsoft.com/office/word/2010/wordprocessingShape">
                        <wps:cNvPr id="22" name="文本框 93"/>
                        <wps:cNvSpPr txBox="1"/>
                        <wps:spPr>
                          <a:xfrm>
                            <a:off x="9868" y="183451"/>
                            <a:ext cx="544" cy="109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0"/>
                            <a:headEnd/>
                            <a:tailEnd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ascii="宋体" w:hAnsi="宋体" w:hint="eastAsia"/>
                                  <w:sz w:val="24"/>
                                </w:rPr>
                              </w:pPr>
                              <w:r>
                                <w:rPr>
                                  <w:rFonts w:ascii="宋体" w:hAnsi="宋体" w:hint="eastAsia"/>
                                  <w:sz w:val="24"/>
                                  <w:lang w:val="en-US" w:eastAsia="zh-CN"/>
                                </w:rPr>
                                <w:t>材</w:t>
                              </w:r>
                            </w:p>
                            <w:p>
                              <w:pPr>
                                <w:rPr>
                                  <w:rFonts w:ascii="宋体" w:hAnsi="宋体" w:hint="eastAsia"/>
                                  <w:sz w:val="24"/>
                                </w:rPr>
                              </w:pPr>
                              <w:r>
                                <w:rPr>
                                  <w:rFonts w:ascii="宋体" w:hAnsi="宋体" w:hint="eastAsia"/>
                                  <w:sz w:val="24"/>
                                  <w:lang w:val="en-US" w:eastAsia="zh-CN"/>
                                </w:rPr>
                                <w:t>料</w:t>
                              </w:r>
                            </w:p>
                            <w:p>
                              <w:pPr>
                                <w:rPr>
                                  <w:rFonts w:ascii="宋体" w:hAnsi="宋体" w:hint="eastAsia"/>
                                  <w:sz w:val="24"/>
                                </w:rPr>
                              </w:pPr>
                              <w:r>
                                <w:rPr>
                                  <w:rFonts w:ascii="宋体" w:hAnsi="宋体" w:hint="eastAsia"/>
                                  <w:sz w:val="24"/>
                                  <w:lang w:val="en-US" w:eastAsia="zh-CN"/>
                                </w:rPr>
                                <w:t>员</w:t>
                              </w:r>
                            </w:p>
                          </w:txbxContent>
                        </wps:txbx>
                        <wps:bodyPr wrap="none" upright="1">
                          <a:spAutoFit/>
                        </wps:bodyPr>
                      </wps:wsp>
                      <wps:wsp xmlns:wps="http://schemas.microsoft.com/office/word/2010/wordprocessingShape">
                        <wps:cNvPr id="23" name="直接箭头连接符 95"/>
                        <wps:cNvCnPr/>
                        <wps:spPr>
                          <a:xfrm>
                            <a:off x="10156" y="183168"/>
                            <a:ext cx="0" cy="283"/>
                          </a:xfrm>
                          <a:prstGeom prst="straightConnector1">
                            <a:avLst/>
                          </a:prstGeom>
                          <a:ln w="9525">
                            <a:solidFill>
                              <a:srgbClr val="000000"/>
                            </a:solidFill>
                            <a:prstDash val="solid"/>
                            <a:headEnd/>
                            <a:tailEnd/>
                          </a:ln>
                        </wps:spPr>
                        <wps:bodyPr/>
                      </wps:wsp>
                      <wps:wsp xmlns:wps="http://schemas.microsoft.com/office/word/2010/wordprocessingShape">
                        <wps:cNvPr id="24" name="文本框 43"/>
                        <wps:cNvSpPr txBox="1"/>
                        <wps:spPr>
                          <a:xfrm>
                            <a:off x="9001" y="183451"/>
                            <a:ext cx="544" cy="109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0"/>
                            <a:headEnd/>
                            <a:tailEnd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ascii="宋体" w:hAnsi="宋体" w:hint="eastAsia"/>
                                  <w:sz w:val="24"/>
                                </w:rPr>
                              </w:pPr>
                              <w:r>
                                <w:rPr>
                                  <w:rFonts w:ascii="宋体" w:hAnsi="宋体" w:hint="eastAsia"/>
                                  <w:sz w:val="24"/>
                                  <w:lang w:val="en-US" w:eastAsia="zh-CN"/>
                                </w:rPr>
                                <w:t>施</w:t>
                              </w:r>
                            </w:p>
                            <w:p>
                              <w:pPr>
                                <w:rPr>
                                  <w:rFonts w:ascii="宋体" w:hAnsi="宋体" w:hint="eastAsia"/>
                                  <w:sz w:val="24"/>
                                </w:rPr>
                              </w:pPr>
                              <w:r>
                                <w:rPr>
                                  <w:rFonts w:ascii="宋体" w:hAnsi="宋体" w:hint="eastAsia"/>
                                  <w:sz w:val="24"/>
                                  <w:lang w:val="en-US" w:eastAsia="zh-CN"/>
                                </w:rPr>
                                <w:t>工</w:t>
                              </w:r>
                            </w:p>
                            <w:p>
                              <w:pPr>
                                <w:rPr>
                                  <w:rFonts w:ascii="宋体" w:hAnsi="宋体" w:hint="eastAsia"/>
                                  <w:sz w:val="24"/>
                                </w:rPr>
                              </w:pPr>
                              <w:r>
                                <w:rPr>
                                  <w:rFonts w:ascii="宋体" w:hAnsi="宋体" w:hint="eastAsia"/>
                                  <w:sz w:val="24"/>
                                  <w:lang w:val="en-US" w:eastAsia="zh-CN"/>
                                </w:rPr>
                                <w:t>员</w:t>
                              </w:r>
                            </w:p>
                          </w:txbxContent>
                        </wps:txbx>
                        <wps:bodyPr wrap="none" upright="1">
                          <a:spAutoFit/>
                        </wps:bodyPr>
                      </wps:wsp>
                      <wps:wsp xmlns:wps="http://schemas.microsoft.com/office/word/2010/wordprocessingShape">
                        <wps:cNvPr id="25" name="直接箭头连接符 97"/>
                        <wps:cNvCnPr/>
                        <wps:spPr>
                          <a:xfrm>
                            <a:off x="10987" y="183163"/>
                            <a:ext cx="0" cy="283"/>
                          </a:xfrm>
                          <a:prstGeom prst="straightConnector1">
                            <a:avLst/>
                          </a:prstGeom>
                          <a:ln w="9525">
                            <a:solidFill>
                              <a:srgbClr val="000000"/>
                            </a:solidFill>
                            <a:prstDash val="solid"/>
                            <a:headEnd/>
                            <a:tailEnd/>
                          </a:ln>
                        </wps:spPr>
                        <wps:bodyPr/>
                      </wps:wsp>
                      <wps:wsp xmlns:wps="http://schemas.microsoft.com/office/word/2010/wordprocessingShape">
                        <wps:cNvPr id="26" name="文本框 96"/>
                        <wps:cNvSpPr txBox="1"/>
                        <wps:spPr>
                          <a:xfrm>
                            <a:off x="11537" y="183463"/>
                            <a:ext cx="544" cy="109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0"/>
                            <a:headEnd/>
                            <a:tailEnd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ascii="宋体" w:hAnsi="宋体" w:hint="eastAsia"/>
                                  <w:sz w:val="24"/>
                                </w:rPr>
                              </w:pPr>
                              <w:r>
                                <w:rPr>
                                  <w:rFonts w:ascii="宋体" w:hAnsi="宋体" w:hint="eastAsia"/>
                                  <w:sz w:val="24"/>
                                  <w:lang w:val="en-US" w:eastAsia="zh-CN"/>
                                </w:rPr>
                                <w:t>机</w:t>
                              </w:r>
                            </w:p>
                            <w:p>
                              <w:pPr>
                                <w:rPr>
                                  <w:rFonts w:ascii="宋体" w:hAnsi="宋体" w:hint="eastAsia"/>
                                  <w:sz w:val="24"/>
                                </w:rPr>
                              </w:pPr>
                              <w:r>
                                <w:rPr>
                                  <w:rFonts w:ascii="宋体" w:hAnsi="宋体" w:hint="eastAsia"/>
                                  <w:sz w:val="24"/>
                                  <w:lang w:val="en-US" w:eastAsia="zh-CN"/>
                                </w:rPr>
                                <w:t>械</w:t>
                              </w:r>
                            </w:p>
                            <w:p>
                              <w:pPr>
                                <w:rPr>
                                  <w:rFonts w:ascii="宋体" w:hAnsi="宋体" w:hint="default"/>
                                  <w:sz w:val="24"/>
                                </w:rPr>
                              </w:pPr>
                              <w:r>
                                <w:rPr>
                                  <w:rFonts w:ascii="宋体" w:hAnsi="宋体" w:hint="eastAsia"/>
                                  <w:sz w:val="24"/>
                                  <w:lang w:val="en-US" w:eastAsia="zh-CN"/>
                                </w:rPr>
                                <w:t>员</w:t>
                              </w:r>
                            </w:p>
                          </w:txbxContent>
                        </wps:txbx>
                        <wps:bodyPr wrap="none" upright="1">
                          <a:spAutoFit/>
                        </wps:bodyPr>
                      </wps:wsp>
                      <wps:wsp xmlns:wps="http://schemas.microsoft.com/office/word/2010/wordprocessingShape">
                        <wps:cNvPr id="27" name="直接箭头连接符 97"/>
                        <wps:cNvCnPr/>
                        <wps:spPr>
                          <a:xfrm>
                            <a:off x="11807" y="183163"/>
                            <a:ext cx="0" cy="283"/>
                          </a:xfrm>
                          <a:prstGeom prst="straightConnector1">
                            <a:avLst/>
                          </a:prstGeom>
                          <a:ln w="9525">
                            <a:solidFill>
                              <a:srgbClr val="000000"/>
                            </a:solidFill>
                            <a:prstDash val="solid"/>
                            <a:headEnd/>
                            <a:tailEnd/>
                          </a:ln>
                        </wps:spPr>
                        <wps:bodyPr/>
                      </wps:wsp>
                      <wps:wsp xmlns:wps="http://schemas.microsoft.com/office/word/2010/wordprocessingShape">
                        <wps:cNvPr id="28" name="文本框 81"/>
                        <wps:cNvSpPr txBox="1"/>
                        <wps:spPr>
                          <a:xfrm>
                            <a:off x="8003" y="183431"/>
                            <a:ext cx="544" cy="109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0"/>
                            <a:headEnd/>
                            <a:tailEnd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ascii="宋体" w:hAnsi="宋体" w:hint="eastAsia"/>
                                  <w:sz w:val="24"/>
                                </w:rPr>
                              </w:pPr>
                              <w:r>
                                <w:rPr>
                                  <w:rFonts w:ascii="宋体" w:hAnsi="宋体" w:hint="eastAsia"/>
                                  <w:sz w:val="24"/>
                                  <w:lang w:val="en-US" w:eastAsia="zh-CN"/>
                                </w:rPr>
                                <w:t>安</w:t>
                              </w:r>
                            </w:p>
                            <w:p>
                              <w:pPr>
                                <w:rPr>
                                  <w:rFonts w:ascii="宋体" w:hAnsi="宋体" w:hint="eastAsia"/>
                                  <w:sz w:val="24"/>
                                </w:rPr>
                              </w:pPr>
                              <w:r>
                                <w:rPr>
                                  <w:rFonts w:ascii="宋体" w:hAnsi="宋体" w:hint="eastAsia"/>
                                  <w:sz w:val="24"/>
                                  <w:lang w:val="en-US" w:eastAsia="zh-CN"/>
                                </w:rPr>
                                <w:t>全</w:t>
                              </w:r>
                            </w:p>
                            <w:p>
                              <w:pPr>
                                <w:rPr>
                                  <w:rFonts w:ascii="宋体" w:hAnsi="宋体" w:hint="eastAsia"/>
                                  <w:sz w:val="24"/>
                                </w:rPr>
                              </w:pPr>
                              <w:r>
                                <w:rPr>
                                  <w:rFonts w:ascii="宋体" w:hAnsi="宋体" w:hint="eastAsia"/>
                                  <w:sz w:val="24"/>
                                  <w:lang w:val="en-US" w:eastAsia="zh-CN"/>
                                </w:rPr>
                                <w:t>员</w:t>
                              </w:r>
                            </w:p>
                          </w:txbxContent>
                        </wps:txbx>
                        <wps:bodyPr wrap="none" upright="1">
                          <a:spAutoFit/>
                        </wps:bodyPr>
                      </wps:wsp>
                      <wps:wsp xmlns:wps="http://schemas.microsoft.com/office/word/2010/wordprocessingShape">
                        <wps:cNvPr id="29" name="直接箭头连接符 92"/>
                        <wps:cNvCnPr/>
                        <wps:spPr>
                          <a:xfrm>
                            <a:off x="7235" y="183148"/>
                            <a:ext cx="4536" cy="0"/>
                          </a:xfrm>
                          <a:prstGeom prst="straightConnector1">
                            <a:avLst/>
                          </a:prstGeom>
                          <a:ln w="9525">
                            <a:solidFill>
                              <a:srgbClr val="000000"/>
                            </a:solidFill>
                            <a:prstDash val="solid"/>
                            <a:headEnd/>
                            <a:tailEnd/>
                          </a:ln>
                        </wps:spPr>
                        <wps:bodyPr/>
                      </wps:wsp>
                      <wps:wsp xmlns:wps="http://schemas.microsoft.com/office/word/2010/wordprocessingShape">
                        <wps:cNvPr id="30" name="直接箭头连接符 79"/>
                        <wps:cNvCnPr/>
                        <wps:spPr>
                          <a:xfrm>
                            <a:off x="7238" y="183148"/>
                            <a:ext cx="0" cy="283"/>
                          </a:xfrm>
                          <a:prstGeom prst="straightConnector1">
                            <a:avLst/>
                          </a:prstGeom>
                          <a:ln w="9525">
                            <a:solidFill>
                              <a:srgbClr val="000000"/>
                            </a:solidFill>
                            <a:prstDash val="solid"/>
                            <a:headEnd/>
                            <a:tailEnd/>
                          </a:ln>
                        </wps:spPr>
                        <wps:bodyPr/>
                      </wps:wsp>
                      <wps:wsp xmlns:wps="http://schemas.microsoft.com/office/word/2010/wordprocessingShape">
                        <wps:cNvPr id="31" name="直接箭头连接符 82"/>
                        <wps:cNvCnPr/>
                        <wps:spPr>
                          <a:xfrm>
                            <a:off x="8291" y="183148"/>
                            <a:ext cx="0" cy="283"/>
                          </a:xfrm>
                          <a:prstGeom prst="straightConnector1">
                            <a:avLst/>
                          </a:prstGeom>
                          <a:ln w="9525">
                            <a:solidFill>
                              <a:srgbClr val="000000"/>
                            </a:solidFill>
                            <a:prstDash val="solid"/>
                            <a:headEnd/>
                            <a:tailEnd/>
                          </a:ln>
                        </wps:spPr>
                        <wps:bodyPr/>
                      </wps:wsp>
                      <wps:wsp xmlns:wps="http://schemas.microsoft.com/office/word/2010/wordprocessingShape">
                        <wps:cNvPr id="32" name="文本框 78"/>
                        <wps:cNvSpPr txBox="1"/>
                        <wps:spPr>
                          <a:xfrm>
                            <a:off x="6951" y="183431"/>
                            <a:ext cx="544" cy="111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0"/>
                            <a:headEnd/>
                            <a:tailEnd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ascii="宋体" w:hAnsi="宋体" w:hint="eastAsia"/>
                                  <w:sz w:val="24"/>
                                </w:rPr>
                              </w:pPr>
                              <w:r>
                                <w:rPr>
                                  <w:rFonts w:ascii="宋体" w:hAnsi="宋体" w:hint="eastAsia"/>
                                  <w:sz w:val="24"/>
                                  <w:lang w:val="en-US" w:eastAsia="zh-CN"/>
                                </w:rPr>
                                <w:t>质</w:t>
                              </w:r>
                            </w:p>
                            <w:p>
                              <w:pPr>
                                <w:rPr>
                                  <w:rFonts w:ascii="宋体" w:hAnsi="宋体" w:hint="eastAsia"/>
                                  <w:sz w:val="24"/>
                                </w:rPr>
                              </w:pPr>
                              <w:r>
                                <w:rPr>
                                  <w:rFonts w:ascii="宋体" w:hAnsi="宋体" w:hint="eastAsia"/>
                                  <w:sz w:val="24"/>
                                  <w:lang w:val="en-US" w:eastAsia="zh-CN"/>
                                </w:rPr>
                                <w:t>量</w:t>
                              </w:r>
                            </w:p>
                            <w:p>
                              <w:pPr>
                                <w:rPr>
                                  <w:rFonts w:ascii="宋体" w:hAnsi="宋体" w:hint="default"/>
                                  <w:sz w:val="24"/>
                                </w:rPr>
                              </w:pPr>
                              <w:r>
                                <w:rPr>
                                  <w:rFonts w:ascii="宋体" w:hAnsi="宋体" w:hint="eastAsia"/>
                                  <w:sz w:val="24"/>
                                  <w:lang w:val="en-US" w:eastAsia="zh-CN"/>
                                </w:rPr>
                                <w:t>员</w:t>
                              </w:r>
                            </w:p>
                          </w:txbxContent>
                        </wps:txbx>
                        <wps:bodyPr wrap="none" upright="1"/>
                      </wps:wsp>
                      <wps:wsp xmlns:wps="http://schemas.microsoft.com/office/word/2010/wordprocessingShape">
                        <wps:cNvPr id="33" name="直接箭头连接符 1031"/>
                        <wps:cNvCnPr/>
                        <wps:spPr>
                          <a:xfrm>
                            <a:off x="9266" y="183179"/>
                            <a:ext cx="0" cy="283"/>
                          </a:xfrm>
                          <a:prstGeom prst="straightConnector1">
                            <a:avLst/>
                          </a:prstGeom>
                          <a:ln w="9525">
                            <a:solidFill>
                              <a:srgbClr val="000000"/>
                            </a:solidFill>
                            <a:prstDash val="solid"/>
                            <a:headEnd/>
                            <a:tailEnd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31" o:spid="_x0000_s1037" style="width:258pt;height:72pt;margin-top:4.15pt;margin-left:25.45pt;mso-wrap-distance-bottom:0;mso-wrap-distance-left:9pt;mso-wrap-distance-right:9pt;mso-wrap-distance-top:0;position:absolute;z-index:251664384" coordorigin="29267,2803683" coordsize="21600,21600">
                <v:shape id="_x0000_s1038" type="#_x0000_t202" style="width:2291;height:16778;left:45082;mso-wrap-style:none;position:absolute;top:2808505;v-text-anchor:top" fillcolor="white" stroked="t" strokecolor="black" strokeweight="0.75pt">
                  <v:stroke joinstyle="miter"/>
                  <v:textbox style="mso-fit-shape-to-text:t">
                    <w:txbxContent>
                      <w:p>
                        <w:pPr>
                          <w:rPr>
                            <w:rFonts w:ascii="宋体" w:hAnsi="宋体" w:hint="eastAsia"/>
                            <w:sz w:val="24"/>
                          </w:rPr>
                        </w:pPr>
                        <w:r>
                          <w:rPr>
                            <w:rFonts w:ascii="宋体" w:hAnsi="宋体" w:hint="eastAsia"/>
                            <w:sz w:val="24"/>
                            <w:lang w:val="en-US" w:eastAsia="zh-CN"/>
                          </w:rPr>
                          <w:t>机</w:t>
                        </w:r>
                      </w:p>
                      <w:p>
                        <w:pPr>
                          <w:rPr>
                            <w:rFonts w:ascii="宋体" w:hAnsi="宋体" w:hint="eastAsia"/>
                            <w:sz w:val="24"/>
                          </w:rPr>
                        </w:pPr>
                        <w:r>
                          <w:rPr>
                            <w:rFonts w:ascii="宋体" w:hAnsi="宋体" w:hint="eastAsia"/>
                            <w:sz w:val="24"/>
                            <w:lang w:val="en-US" w:eastAsia="zh-CN"/>
                          </w:rPr>
                          <w:t>械</w:t>
                        </w:r>
                      </w:p>
                      <w:p>
                        <w:pPr>
                          <w:rPr>
                            <w:rFonts w:ascii="宋体" w:hAnsi="宋体" w:hint="default"/>
                            <w:sz w:val="24"/>
                          </w:rPr>
                        </w:pPr>
                        <w:r>
                          <w:rPr>
                            <w:rFonts w:ascii="宋体" w:hAnsi="宋体" w:hint="eastAsia"/>
                            <w:sz w:val="24"/>
                            <w:lang w:val="en-US" w:eastAsia="zh-CN"/>
                          </w:rPr>
                          <w:t>员</w:t>
                        </w:r>
                      </w:p>
                    </w:txbxContent>
                  </v:textbox>
                </v:shape>
                <v:shape id="_x0000_s1039" type="#_x0000_t202" style="width:2291;height:16778;left:41549;mso-wrap-style:none;position:absolute;top:2808321;v-text-anchor:top" fillcolor="white" stroked="t" strokecolor="black" strokeweight="0.75pt">
                  <v:stroke joinstyle="miter"/>
                  <v:textbox style="mso-fit-shape-to-text:t">
                    <w:txbxContent>
                      <w:p>
                        <w:pPr>
                          <w:rPr>
                            <w:rFonts w:ascii="宋体" w:hAnsi="宋体" w:hint="eastAsia"/>
                            <w:sz w:val="24"/>
                          </w:rPr>
                        </w:pPr>
                        <w:r>
                          <w:rPr>
                            <w:rFonts w:ascii="宋体" w:hAnsi="宋体" w:hint="eastAsia"/>
                            <w:sz w:val="24"/>
                            <w:lang w:val="en-US" w:eastAsia="zh-CN"/>
                          </w:rPr>
                          <w:t>材</w:t>
                        </w:r>
                      </w:p>
                      <w:p>
                        <w:pPr>
                          <w:rPr>
                            <w:rFonts w:ascii="宋体" w:hAnsi="宋体" w:hint="eastAsia"/>
                            <w:sz w:val="24"/>
                          </w:rPr>
                        </w:pPr>
                        <w:r>
                          <w:rPr>
                            <w:rFonts w:ascii="宋体" w:hAnsi="宋体" w:hint="eastAsia"/>
                            <w:sz w:val="24"/>
                            <w:lang w:val="en-US" w:eastAsia="zh-CN"/>
                          </w:rPr>
                          <w:t>料</w:t>
                        </w:r>
                      </w:p>
                      <w:p>
                        <w:pPr>
                          <w:rPr>
                            <w:rFonts w:ascii="宋体" w:hAnsi="宋体" w:hint="eastAsia"/>
                            <w:sz w:val="24"/>
                          </w:rPr>
                        </w:pPr>
                        <w:r>
                          <w:rPr>
                            <w:rFonts w:ascii="宋体" w:hAnsi="宋体" w:hint="eastAsia"/>
                            <w:sz w:val="24"/>
                            <w:lang w:val="en-US" w:eastAsia="zh-CN"/>
                          </w:rPr>
                          <w:t>员</w:t>
                        </w:r>
                      </w:p>
                    </w:txbxContent>
                  </v:textbox>
                </v:shape>
                <v:shape id="_x0000_s1040" type="#_x0000_t32" style="width:0;height:4332;left:42762;position:absolute;top:2803989;v-text-anchor:top" fillcolor="this" stroked="t" strokecolor="black" strokeweight="0.75pt"/>
                <v:shape id="_x0000_s1041" type="#_x0000_t202" style="width:2291;height:16778;left:37899;mso-wrap-style:none;position:absolute;top:2808321;v-text-anchor:top" fillcolor="white" stroked="t" strokecolor="black" strokeweight="0.75pt">
                  <v:stroke joinstyle="miter"/>
                  <v:textbox style="mso-fit-shape-to-text:t">
                    <w:txbxContent>
                      <w:p>
                        <w:pPr>
                          <w:rPr>
                            <w:rFonts w:ascii="宋体" w:hAnsi="宋体" w:hint="eastAsia"/>
                            <w:sz w:val="24"/>
                          </w:rPr>
                        </w:pPr>
                        <w:r>
                          <w:rPr>
                            <w:rFonts w:ascii="宋体" w:hAnsi="宋体" w:hint="eastAsia"/>
                            <w:sz w:val="24"/>
                            <w:lang w:val="en-US" w:eastAsia="zh-CN"/>
                          </w:rPr>
                          <w:t>施</w:t>
                        </w:r>
                      </w:p>
                      <w:p>
                        <w:pPr>
                          <w:rPr>
                            <w:rFonts w:ascii="宋体" w:hAnsi="宋体" w:hint="eastAsia"/>
                            <w:sz w:val="24"/>
                          </w:rPr>
                        </w:pPr>
                        <w:r>
                          <w:rPr>
                            <w:rFonts w:ascii="宋体" w:hAnsi="宋体" w:hint="eastAsia"/>
                            <w:sz w:val="24"/>
                            <w:lang w:val="en-US" w:eastAsia="zh-CN"/>
                          </w:rPr>
                          <w:t>工</w:t>
                        </w:r>
                      </w:p>
                      <w:p>
                        <w:pPr>
                          <w:rPr>
                            <w:rFonts w:ascii="宋体" w:hAnsi="宋体" w:hint="eastAsia"/>
                            <w:sz w:val="24"/>
                          </w:rPr>
                        </w:pPr>
                        <w:r>
                          <w:rPr>
                            <w:rFonts w:ascii="宋体" w:hAnsi="宋体" w:hint="eastAsia"/>
                            <w:sz w:val="24"/>
                            <w:lang w:val="en-US" w:eastAsia="zh-CN"/>
                          </w:rPr>
                          <w:t>员</w:t>
                        </w:r>
                      </w:p>
                    </w:txbxContent>
                  </v:textbox>
                </v:shape>
                <v:shape id="_x0000_s1042" type="#_x0000_t32" style="width:0;height:4332;left:46261;position:absolute;top:2803913;v-text-anchor:top" fillcolor="this" stroked="t" strokecolor="black" strokeweight="0.75pt"/>
                <v:shape id="_x0000_s1043" type="#_x0000_t202" style="width:2291;height:16778;left:48577;mso-wrap-style:none;position:absolute;top:2808505;v-text-anchor:top" fillcolor="white" stroked="t" strokecolor="black" strokeweight="0.75pt">
                  <v:stroke joinstyle="miter"/>
                  <v:textbox style="mso-fit-shape-to-text:t">
                    <w:txbxContent>
                      <w:p>
                        <w:pPr>
                          <w:rPr>
                            <w:rFonts w:ascii="宋体" w:hAnsi="宋体" w:hint="eastAsia"/>
                            <w:sz w:val="24"/>
                          </w:rPr>
                        </w:pPr>
                        <w:r>
                          <w:rPr>
                            <w:rFonts w:ascii="宋体" w:hAnsi="宋体" w:hint="eastAsia"/>
                            <w:sz w:val="24"/>
                            <w:lang w:val="en-US" w:eastAsia="zh-CN"/>
                          </w:rPr>
                          <w:t>机</w:t>
                        </w:r>
                      </w:p>
                      <w:p>
                        <w:pPr>
                          <w:rPr>
                            <w:rFonts w:ascii="宋体" w:hAnsi="宋体" w:hint="eastAsia"/>
                            <w:sz w:val="24"/>
                          </w:rPr>
                        </w:pPr>
                        <w:r>
                          <w:rPr>
                            <w:rFonts w:ascii="宋体" w:hAnsi="宋体" w:hint="eastAsia"/>
                            <w:sz w:val="24"/>
                            <w:lang w:val="en-US" w:eastAsia="zh-CN"/>
                          </w:rPr>
                          <w:t>械</w:t>
                        </w:r>
                      </w:p>
                      <w:p>
                        <w:pPr>
                          <w:rPr>
                            <w:rFonts w:ascii="宋体" w:hAnsi="宋体" w:hint="default"/>
                            <w:sz w:val="24"/>
                          </w:rPr>
                        </w:pPr>
                        <w:r>
                          <w:rPr>
                            <w:rFonts w:ascii="宋体" w:hAnsi="宋体" w:hint="eastAsia"/>
                            <w:sz w:val="24"/>
                            <w:lang w:val="en-US" w:eastAsia="zh-CN"/>
                          </w:rPr>
                          <w:t>员</w:t>
                        </w:r>
                      </w:p>
                    </w:txbxContent>
                  </v:textbox>
                </v:shape>
                <v:shape id="_x0000_s1044" type="#_x0000_t32" style="width:0;height:4332;left:49714;position:absolute;top:2803913;v-text-anchor:top" fillcolor="this" stroked="t" strokecolor="black" strokeweight="0.75pt"/>
                <v:shape id="_x0000_s1045" type="#_x0000_t202" style="width:2291;height:16778;left:33697;mso-wrap-style:none;position:absolute;top:2808015;v-text-anchor:top" fillcolor="white" stroked="t" strokecolor="black" strokeweight="0.75pt">
                  <v:stroke joinstyle="miter"/>
                  <v:textbox style="mso-fit-shape-to-text:t">
                    <w:txbxContent>
                      <w:p>
                        <w:pPr>
                          <w:rPr>
                            <w:rFonts w:ascii="宋体" w:hAnsi="宋体" w:hint="eastAsia"/>
                            <w:sz w:val="24"/>
                          </w:rPr>
                        </w:pPr>
                        <w:r>
                          <w:rPr>
                            <w:rFonts w:ascii="宋体" w:hAnsi="宋体" w:hint="eastAsia"/>
                            <w:sz w:val="24"/>
                            <w:lang w:val="en-US" w:eastAsia="zh-CN"/>
                          </w:rPr>
                          <w:t>安</w:t>
                        </w:r>
                      </w:p>
                      <w:p>
                        <w:pPr>
                          <w:rPr>
                            <w:rFonts w:ascii="宋体" w:hAnsi="宋体" w:hint="eastAsia"/>
                            <w:sz w:val="24"/>
                          </w:rPr>
                        </w:pPr>
                        <w:r>
                          <w:rPr>
                            <w:rFonts w:ascii="宋体" w:hAnsi="宋体" w:hint="eastAsia"/>
                            <w:sz w:val="24"/>
                            <w:lang w:val="en-US" w:eastAsia="zh-CN"/>
                          </w:rPr>
                          <w:t>全</w:t>
                        </w:r>
                      </w:p>
                      <w:p>
                        <w:pPr>
                          <w:rPr>
                            <w:rFonts w:ascii="宋体" w:hAnsi="宋体" w:hint="eastAsia"/>
                            <w:sz w:val="24"/>
                          </w:rPr>
                        </w:pPr>
                        <w:r>
                          <w:rPr>
                            <w:rFonts w:ascii="宋体" w:hAnsi="宋体" w:hint="eastAsia"/>
                            <w:sz w:val="24"/>
                            <w:lang w:val="en-US" w:eastAsia="zh-CN"/>
                          </w:rPr>
                          <w:t>员</w:t>
                        </w:r>
                      </w:p>
                    </w:txbxContent>
                  </v:textbox>
                </v:shape>
                <v:shape id="_x0000_s1046" type="#_x0000_t32" style="width:19099;height:0;left:30463;position:absolute;top:2803683;v-text-anchor:top" fillcolor="this" stroked="t" strokecolor="black" strokeweight="0.75pt"/>
                <v:shape id="_x0000_s1047" type="#_x0000_t32" style="width:0;height:4332;left:30476;position:absolute;top:2803683;v-text-anchor:top" fillcolor="this" stroked="t" strokecolor="black" strokeweight="0.75pt"/>
                <v:shape id="_x0000_s1048" type="#_x0000_t32" style="width:0;height:4332;left:34909;position:absolute;top:2803683;v-text-anchor:top" fillcolor="this" stroked="t" strokecolor="black" strokeweight="0.75pt"/>
                <v:shape id="_x0000_s1049" type="#_x0000_t202" style="width:2291;height:17053;left:29267;mso-wrap-style:none;position:absolute;top:2808015;v-text-anchor:top" fillcolor="white" stroked="t" strokecolor="black" strokeweight="0.75pt">
                  <v:stroke joinstyle="miter"/>
                  <v:textbox>
                    <w:txbxContent>
                      <w:p>
                        <w:pPr>
                          <w:rPr>
                            <w:rFonts w:ascii="宋体" w:hAnsi="宋体" w:hint="eastAsia"/>
                            <w:sz w:val="24"/>
                          </w:rPr>
                        </w:pPr>
                        <w:r>
                          <w:rPr>
                            <w:rFonts w:ascii="宋体" w:hAnsi="宋体" w:hint="eastAsia"/>
                            <w:sz w:val="24"/>
                            <w:lang w:val="en-US" w:eastAsia="zh-CN"/>
                          </w:rPr>
                          <w:t>质</w:t>
                        </w:r>
                      </w:p>
                      <w:p>
                        <w:pPr>
                          <w:rPr>
                            <w:rFonts w:ascii="宋体" w:hAnsi="宋体" w:hint="eastAsia"/>
                            <w:sz w:val="24"/>
                          </w:rPr>
                        </w:pPr>
                        <w:r>
                          <w:rPr>
                            <w:rFonts w:ascii="宋体" w:hAnsi="宋体" w:hint="eastAsia"/>
                            <w:sz w:val="24"/>
                            <w:lang w:val="en-US" w:eastAsia="zh-CN"/>
                          </w:rPr>
                          <w:t>量</w:t>
                        </w:r>
                      </w:p>
                      <w:p>
                        <w:pPr>
                          <w:rPr>
                            <w:rFonts w:ascii="宋体" w:hAnsi="宋体" w:hint="default"/>
                            <w:sz w:val="24"/>
                          </w:rPr>
                        </w:pPr>
                        <w:r>
                          <w:rPr>
                            <w:rFonts w:ascii="宋体" w:hAnsi="宋体" w:hint="eastAsia"/>
                            <w:sz w:val="24"/>
                            <w:lang w:val="en-US" w:eastAsia="zh-CN"/>
                          </w:rPr>
                          <w:t>员</w:t>
                        </w:r>
                      </w:p>
                    </w:txbxContent>
                  </v:textbox>
                </v:shape>
                <v:shape id="_x0000_s1050" type="#_x0000_t32" style="width:0;height:4332;left:39015;position:absolute;top:2804158;v-text-anchor:top" fillcolor="this" stroked="t" strokecolor="black" strokeweight="0.75pt"/>
              </v:group>
            </w:pict>
          </mc:Fallback>
        </mc:AlternateContent>
      </w:r>
    </w:p>
    <w:p>
      <w:pPr>
        <w:spacing w:line="400" w:lineRule="exact"/>
        <w:ind w:firstLine="480" w:firstLineChars="200"/>
        <w:jc w:val="left"/>
        <w:rPr>
          <w:rFonts w:ascii="宋体" w:hAnsi="宋体"/>
          <w:sz w:val="24"/>
        </w:rPr>
      </w:pPr>
    </w:p>
    <w:p>
      <w:pPr>
        <w:spacing w:line="400" w:lineRule="exact"/>
        <w:ind w:firstLine="480" w:firstLineChars="200"/>
        <w:jc w:val="left"/>
        <w:rPr>
          <w:rFonts w:ascii="宋体" w:hAnsi="宋体"/>
          <w:sz w:val="24"/>
        </w:rPr>
      </w:pPr>
    </w:p>
    <w:p>
      <w:pPr>
        <w:spacing w:line="400" w:lineRule="exact"/>
        <w:ind w:firstLine="480" w:firstLineChars="200"/>
        <w:jc w:val="left"/>
        <w:rPr>
          <w:rFonts w:ascii="宋体" w:hAnsi="宋体"/>
          <w:sz w:val="24"/>
        </w:rPr>
      </w:pPr>
    </w:p>
    <w:p>
      <w:pPr>
        <w:spacing w:line="360" w:lineRule="auto"/>
        <w:ind w:firstLine="240" w:firstLineChars="100"/>
        <w:jc w:val="lef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1）</w:t>
      </w:r>
      <w:r>
        <w:rPr>
          <w:rFonts w:ascii="宋体" w:hAnsi="宋体" w:hint="eastAsia"/>
          <w:sz w:val="24"/>
          <w:lang w:eastAsia="zh-CN"/>
        </w:rPr>
        <w:t>项目经理</w:t>
      </w:r>
      <w:r>
        <w:rPr>
          <w:rFonts w:ascii="宋体" w:hAnsi="宋体" w:hint="eastAsia"/>
          <w:sz w:val="24"/>
        </w:rPr>
        <w:t>（1 人）：</w:t>
      </w:r>
    </w:p>
    <w:p>
      <w:pPr>
        <w:spacing w:line="360" w:lineRule="auto"/>
        <w:ind w:firstLine="240" w:firstLineChars="100"/>
        <w:jc w:val="lef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2）项目技术负责人（1 人）：</w:t>
      </w:r>
    </w:p>
    <w:p>
      <w:pPr>
        <w:spacing w:line="360" w:lineRule="auto"/>
        <w:ind w:firstLine="240" w:firstLineChars="100"/>
        <w:jc w:val="lef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3）</w:t>
      </w:r>
      <w:r>
        <w:rPr>
          <w:rFonts w:ascii="宋体" w:hAnsi="宋体" w:hint="eastAsia"/>
          <w:sz w:val="24"/>
          <w:lang w:val="en-US" w:eastAsia="zh-CN"/>
        </w:rPr>
        <w:t>施工现场负责人</w:t>
      </w:r>
      <w:r>
        <w:rPr>
          <w:rFonts w:ascii="宋体" w:hAnsi="宋体" w:hint="eastAsia"/>
          <w:sz w:val="24"/>
        </w:rPr>
        <w:t>（1 人）：</w:t>
      </w:r>
    </w:p>
    <w:p>
      <w:pPr>
        <w:spacing w:line="360" w:lineRule="auto"/>
        <w:ind w:firstLine="240" w:firstLineChars="100"/>
        <w:jc w:val="lef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  <w:lang w:val="en-US" w:eastAsia="zh-CN"/>
        </w:rPr>
        <w:t>4</w:t>
      </w:r>
      <w:r>
        <w:rPr>
          <w:rFonts w:ascii="宋体" w:hAnsi="宋体" w:hint="eastAsia"/>
          <w:sz w:val="24"/>
        </w:rPr>
        <w:t>）质量员（1 人）：</w:t>
      </w:r>
    </w:p>
    <w:p>
      <w:pPr>
        <w:spacing w:line="360" w:lineRule="auto"/>
        <w:ind w:firstLine="240" w:firstLineChars="100"/>
        <w:jc w:val="lef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  <w:lang w:val="en-US" w:eastAsia="zh-CN"/>
        </w:rPr>
        <w:t>5</w:t>
      </w:r>
      <w:r>
        <w:rPr>
          <w:rFonts w:ascii="宋体" w:hAnsi="宋体" w:hint="eastAsia"/>
          <w:sz w:val="24"/>
        </w:rPr>
        <w:t>）安全员（</w:t>
      </w:r>
      <w:r>
        <w:rPr>
          <w:rFonts w:ascii="宋体" w:hAnsi="宋体" w:hint="eastAsia"/>
          <w:sz w:val="24"/>
          <w:lang w:val="en-US" w:eastAsia="zh-CN"/>
        </w:rPr>
        <w:t>1</w:t>
      </w:r>
      <w:r>
        <w:rPr>
          <w:rFonts w:ascii="宋体" w:hAnsi="宋体" w:hint="eastAsia"/>
          <w:sz w:val="24"/>
        </w:rPr>
        <w:t>人）：</w:t>
      </w:r>
    </w:p>
    <w:p>
      <w:pPr>
        <w:spacing w:line="360" w:lineRule="auto"/>
        <w:ind w:firstLine="240" w:firstLineChars="100"/>
        <w:jc w:val="left"/>
        <w:rPr>
          <w:rFonts w:ascii="宋体" w:hAnsi="宋体" w:hint="default"/>
          <w:sz w:val="24"/>
        </w:rPr>
      </w:pPr>
      <w:r>
        <w:rPr>
          <w:rFonts w:ascii="宋体" w:hAnsi="宋体" w:hint="eastAsia"/>
          <w:sz w:val="24"/>
          <w:lang w:val="en-US" w:eastAsia="zh-CN"/>
        </w:rPr>
        <w:t>6</w:t>
      </w:r>
      <w:r>
        <w:rPr>
          <w:rFonts w:ascii="宋体" w:hAnsi="宋体" w:hint="eastAsia"/>
          <w:sz w:val="24"/>
        </w:rPr>
        <w:t>）施工员（</w:t>
      </w:r>
      <w:r>
        <w:rPr>
          <w:rFonts w:ascii="宋体" w:hAnsi="宋体" w:hint="eastAsia"/>
          <w:sz w:val="24"/>
          <w:lang w:val="en-US" w:eastAsia="zh-CN"/>
        </w:rPr>
        <w:t>1</w:t>
      </w:r>
      <w:r>
        <w:rPr>
          <w:rFonts w:ascii="宋体" w:hAnsi="宋体" w:hint="eastAsia"/>
          <w:sz w:val="24"/>
        </w:rPr>
        <w:t>人）：</w:t>
      </w:r>
    </w:p>
    <w:p>
      <w:pPr>
        <w:spacing w:line="360" w:lineRule="auto"/>
        <w:ind w:firstLine="240" w:firstLineChars="100"/>
        <w:jc w:val="lef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  <w:lang w:val="en-US" w:eastAsia="zh-CN"/>
        </w:rPr>
        <w:t>7</w:t>
      </w:r>
      <w:r>
        <w:rPr>
          <w:rFonts w:ascii="宋体" w:hAnsi="宋体" w:hint="eastAsia"/>
          <w:sz w:val="24"/>
        </w:rPr>
        <w:t>）材料员（1 人）：</w:t>
      </w:r>
    </w:p>
    <w:p>
      <w:pPr>
        <w:spacing w:line="360" w:lineRule="auto"/>
        <w:ind w:firstLine="240" w:firstLineChars="100"/>
        <w:jc w:val="lef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  <w:lang w:val="en-US" w:eastAsia="zh-CN"/>
        </w:rPr>
        <w:t>8</w:t>
      </w:r>
      <w:r>
        <w:rPr>
          <w:rFonts w:ascii="宋体" w:hAnsi="宋体" w:hint="eastAsia"/>
          <w:sz w:val="24"/>
        </w:rPr>
        <w:t>）机械员（1 人）：</w:t>
      </w:r>
    </w:p>
    <w:p>
      <w:pPr>
        <w:spacing w:line="360" w:lineRule="auto"/>
        <w:ind w:firstLine="240" w:firstLineChars="100"/>
        <w:jc w:val="lef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  <w:lang w:val="en-US" w:eastAsia="zh-CN"/>
        </w:rPr>
        <w:t>9）资料员</w:t>
      </w:r>
      <w:r>
        <w:rPr>
          <w:rFonts w:ascii="宋体" w:hAnsi="宋体" w:hint="eastAsia"/>
          <w:sz w:val="24"/>
        </w:rPr>
        <w:t>（1 人）：</w:t>
      </w:r>
      <w:bookmarkStart w:id="11" w:name="_GoBack"/>
      <w:bookmarkEnd w:id="11"/>
    </w:p>
    <w:p>
      <w:pPr>
        <w:spacing w:line="360" w:lineRule="auto"/>
        <w:ind w:firstLine="240" w:firstLineChars="10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2）工人分工及数量</w:t>
      </w:r>
    </w:p>
    <w:p>
      <w:pPr>
        <w:spacing w:line="360" w:lineRule="auto"/>
        <w:ind w:firstLine="240" w:firstLineChars="10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  根据施工进度计划及施工流水段划分进行劳动力安排，主要劳动力分工及数量见下表。</w:t>
      </w:r>
    </w:p>
    <w:p>
      <w:pPr>
        <w:spacing w:line="360" w:lineRule="auto"/>
        <w:ind w:left="2" w:hanging="12" w:leftChars="-5" w:hangingChars="5"/>
        <w:jc w:val="lef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劳动力准备一览表</w:t>
      </w:r>
    </w:p>
    <w:tbl>
      <w:tblPr>
        <w:tblStyle w:val="TableNormal"/>
        <w:tblW w:w="88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1995"/>
        <w:gridCol w:w="4896"/>
        <w:gridCol w:w="1224"/>
      </w:tblGrid>
      <w:tr>
        <w:tblPrEx>
          <w:tblW w:w="8853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/>
          <w:jc w:val="center"/>
        </w:trPr>
        <w:tc>
          <w:tcPr>
            <w:tcW w:w="738" w:type="dxa"/>
            <w:vAlign w:val="center"/>
          </w:tcPr>
          <w:p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1995" w:type="dxa"/>
            <w:tcBorders>
              <w:tl2br w:val="single" w:sz="4" w:space="0" w:color="auto"/>
            </w:tcBorders>
            <w:vAlign w:val="center"/>
          </w:tcPr>
          <w:p>
            <w:pPr>
              <w:spacing w:line="360" w:lineRule="auto"/>
              <w:ind w:firstLine="720" w:firstLineChars="30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施工部位</w:t>
            </w:r>
          </w:p>
          <w:p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人数 工种</w:t>
            </w:r>
          </w:p>
        </w:tc>
        <w:tc>
          <w:tcPr>
            <w:tcW w:w="4896" w:type="dxa"/>
            <w:vAlign w:val="center"/>
          </w:tcPr>
          <w:p>
            <w:pPr>
              <w:spacing w:line="360" w:lineRule="auto"/>
              <w:jc w:val="left"/>
              <w:rPr>
                <w:rFonts w:hint="eastAsia"/>
                <w:sz w:val="24"/>
              </w:rPr>
            </w:pPr>
            <w:r>
              <w:rPr>
                <w:rFonts w:ascii="宋体" w:hAnsi="宋体" w:hint="eastAsia"/>
                <w:sz w:val="24"/>
                <w:lang w:eastAsia="zh-CN"/>
              </w:rPr>
              <w:t>综合楼一层中厅</w:t>
            </w:r>
          </w:p>
        </w:tc>
        <w:tc>
          <w:tcPr>
            <w:tcW w:w="1224" w:type="dxa"/>
            <w:vAlign w:val="center"/>
          </w:tcPr>
          <w:p>
            <w:pPr>
              <w:spacing w:line="360" w:lineRule="auto"/>
              <w:jc w:val="left"/>
              <w:rPr>
                <w:sz w:val="24"/>
              </w:rPr>
            </w:pPr>
          </w:p>
        </w:tc>
      </w:tr>
      <w:tr>
        <w:tblPrEx>
          <w:tblW w:w="885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8" w:type="dxa"/>
            <w:vAlign w:val="center"/>
          </w:tcPr>
          <w:p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995" w:type="dxa"/>
            <w:vAlign w:val="center"/>
          </w:tcPr>
          <w:p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架子工</w:t>
            </w:r>
          </w:p>
        </w:tc>
        <w:tc>
          <w:tcPr>
            <w:tcW w:w="4896" w:type="dxa"/>
            <w:vAlign w:val="center"/>
          </w:tcPr>
          <w:p>
            <w:pPr>
              <w:spacing w:line="360" w:lineRule="auto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5</w:t>
            </w:r>
          </w:p>
        </w:tc>
        <w:tc>
          <w:tcPr>
            <w:tcW w:w="1224" w:type="dxa"/>
            <w:vAlign w:val="center"/>
          </w:tcPr>
          <w:p>
            <w:pPr>
              <w:spacing w:line="360" w:lineRule="auto"/>
              <w:jc w:val="left"/>
              <w:rPr>
                <w:sz w:val="24"/>
              </w:rPr>
            </w:pPr>
          </w:p>
        </w:tc>
      </w:tr>
      <w:tr>
        <w:tblPrEx>
          <w:tblW w:w="885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8" w:type="dxa"/>
            <w:vAlign w:val="center"/>
          </w:tcPr>
          <w:p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995" w:type="dxa"/>
            <w:vAlign w:val="center"/>
          </w:tcPr>
          <w:p>
            <w:pPr>
              <w:spacing w:line="360" w:lineRule="auto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土建</w:t>
            </w:r>
          </w:p>
        </w:tc>
        <w:tc>
          <w:tcPr>
            <w:tcW w:w="4896" w:type="dxa"/>
            <w:vAlign w:val="center"/>
          </w:tcPr>
          <w:p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224" w:type="dxa"/>
            <w:vAlign w:val="center"/>
          </w:tcPr>
          <w:p>
            <w:pPr>
              <w:spacing w:line="360" w:lineRule="auto"/>
              <w:jc w:val="left"/>
              <w:rPr>
                <w:sz w:val="24"/>
              </w:rPr>
            </w:pPr>
          </w:p>
        </w:tc>
      </w:tr>
      <w:tr>
        <w:tblPrEx>
          <w:tblW w:w="885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8" w:type="dxa"/>
            <w:vAlign w:val="center"/>
          </w:tcPr>
          <w:p>
            <w:pPr>
              <w:spacing w:line="360" w:lineRule="auto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3</w:t>
            </w:r>
          </w:p>
        </w:tc>
        <w:tc>
          <w:tcPr>
            <w:tcW w:w="1995" w:type="dxa"/>
            <w:vAlign w:val="center"/>
          </w:tcPr>
          <w:p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普工</w:t>
            </w:r>
          </w:p>
        </w:tc>
        <w:tc>
          <w:tcPr>
            <w:tcW w:w="4896" w:type="dxa"/>
            <w:vAlign w:val="center"/>
          </w:tcPr>
          <w:p>
            <w:pPr>
              <w:spacing w:line="360" w:lineRule="auto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2</w:t>
            </w:r>
          </w:p>
        </w:tc>
        <w:tc>
          <w:tcPr>
            <w:tcW w:w="1224" w:type="dxa"/>
            <w:vAlign w:val="center"/>
          </w:tcPr>
          <w:p>
            <w:pPr>
              <w:spacing w:line="360" w:lineRule="auto"/>
              <w:jc w:val="left"/>
              <w:rPr>
                <w:sz w:val="24"/>
              </w:rPr>
            </w:pPr>
          </w:p>
        </w:tc>
      </w:tr>
    </w:tbl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https://d.book118.com/948043040136006030</w:t>
        </w:r>
      </w:hyperlink>
    </w:p>
    <w:p/>
    <w:sectPr>
      <w:headerReference w:type="default" r:id="rId31"/>
      <w:footerReference w:type="default" r:id="rId32"/>
      <w:footerReference w:type="first" r:id="rId33"/>
      <w:type w:val="nextPage"/>
      <w:pgSz w:w="11906" w:h="16838"/>
      <w:pgMar w:top="1418" w:right="1418" w:bottom="1304" w:left="1701" w:header="851" w:footer="907" w:gutter="0"/>
      <w:pgNumType w:fmt="decimal" w:start="9"/>
      <w:cols w:num="1" w:space="425"/>
      <w:titlePg w:val="0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auto"/>
    <w:pitch w:val="default"/>
    <w:sig w:usb0="E0002AFF" w:usb1="C0007841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公文黑体">
    <w:altName w:val="黑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sdt>
                          <w:sdtPr>
                            <w:id w:val="3791449"/>
                            <w:docPartObj>
                              <w:docPartGallery w:val="autotext"/>
                            </w:docPartObj>
                          </w:sdtPr>
                          <w:sdtEndPr>
                            <w:rPr>
                              <w:sz w:val="21"/>
                              <w:szCs w:val="21"/>
                            </w:rPr>
                          </w:sdtEndPr>
                          <w:sdtContent>
                            <w:p>
                              <w:pPr>
                                <w:pStyle w:val="Footer"/>
                                <w:jc w:val="center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sz w:val="21"/>
                                  <w:szCs w:val="21"/>
                                </w:rPr>
                                <w:fldChar w:fldCharType="begin"/>
                              </w:r>
                              <w:r>
                                <w:rPr>
                                  <w:sz w:val="21"/>
                                  <w:szCs w:val="21"/>
                                </w:rPr>
                                <w:instrText xml:space="preserve"> PAGE   \* MERGEFORMAT </w:instrText>
                              </w:r>
                              <w:r>
                                <w:rPr>
                                  <w:sz w:val="21"/>
                                  <w:szCs w:val="21"/>
                                </w:rPr>
                                <w:fldChar w:fldCharType="separate"/>
                              </w:r>
                              <w:r>
                                <w:rPr>
                                  <w:sz w:val="21"/>
                                  <w:szCs w:val="21"/>
                                  <w:lang w:val="zh-CN"/>
                                </w:rPr>
                                <w:t>2</w:t>
                              </w:r>
                              <w:r>
                                <w:rPr>
                                  <w:sz w:val="21"/>
                                  <w:szCs w:val="21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rPr>
                              <w:szCs w:val="21"/>
                            </w:rPr>
                          </w:pP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58240" filled="f" fillcolor="this" stroked="f">
              <v:textbox style="mso-fit-shape-to-text:t" inset="0,0,0,0">
                <w:txbxContent>
                  <w:sdt>
                    <w:sdtPr>
                      <w:id w:val="429810434"/>
                      <w:docPartObj>
                        <w:docPartGallery w:val="autotext"/>
                      </w:docPartObj>
                    </w:sdtPr>
                    <w:sdtEndPr>
                      <w:rPr>
                        <w:sz w:val="21"/>
                        <w:szCs w:val="21"/>
                      </w:rPr>
                    </w:sdtEndPr>
                    <w:sdtContent>
                      <w:p>
                        <w:pPr>
                          <w:pStyle w:val="Footer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sz w:val="21"/>
                            <w:szCs w:val="21"/>
                          </w:rPr>
                          <w:fldChar w:fldCharType="begin"/>
                        </w:r>
                        <w:r>
                          <w:rPr>
                            <w:sz w:val="21"/>
                            <w:szCs w:val="21"/>
                          </w:rPr>
                          <w:instrText xml:space="preserve"> PAGE   \* MERGEFORMAT </w:instrText>
                        </w:r>
                        <w:r>
                          <w:rPr>
                            <w:sz w:val="21"/>
                            <w:szCs w:val="21"/>
                          </w:rPr>
                          <w:fldChar w:fldCharType="separate"/>
                        </w:r>
                        <w:r>
                          <w:rPr>
                            <w:sz w:val="21"/>
                            <w:szCs w:val="21"/>
                            <w:lang w:val="zh-CN"/>
                          </w:rPr>
                          <w:t>2</w:t>
                        </w:r>
                        <w:r>
                          <w:rPr>
                            <w:sz w:val="21"/>
                            <w:szCs w:val="21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rPr>
                        <w:szCs w:val="21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4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25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4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0288" filled="f" fillcolor="this" stroked="f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25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53289356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sdt>
                          <w:sdtPr>
                            <w:id w:val="106007072"/>
                            <w:docPartObj>
                              <w:docPartGallery w:val="autotext"/>
                            </w:docPartObj>
                          </w:sdtPr>
                          <w:sdtEndPr>
                            <w:rPr>
                              <w:sz w:val="21"/>
                              <w:szCs w:val="21"/>
                            </w:rPr>
                          </w:sdtEndPr>
                          <w:sdtContent>
                            <w:p>
                              <w:pPr>
                                <w:pStyle w:val="Footer"/>
                                <w:jc w:val="center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sz w:val="21"/>
                                  <w:szCs w:val="21"/>
                                </w:rPr>
                                <w:fldChar w:fldCharType="begin"/>
                              </w:r>
                              <w:r>
                                <w:rPr>
                                  <w:sz w:val="21"/>
                                  <w:szCs w:val="21"/>
                                </w:rPr>
                                <w:instrText xml:space="preserve"> PAGE   \* MERGEFORMAT </w:instrText>
                              </w:r>
                              <w:r>
                                <w:rPr>
                                  <w:sz w:val="21"/>
                                  <w:szCs w:val="21"/>
                                </w:rPr>
                                <w:fldChar w:fldCharType="separate"/>
                              </w:r>
                              <w:r>
                                <w:rPr>
                                  <w:sz w:val="21"/>
                                  <w:szCs w:val="21"/>
                                  <w:lang w:val="zh-CN"/>
                                </w:rPr>
                                <w:t>3</w:t>
                              </w:r>
                              <w:r>
                                <w:rPr>
                                  <w:sz w:val="21"/>
                                  <w:szCs w:val="21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rPr>
                              <w:szCs w:val="21"/>
                            </w:rPr>
                          </w:pP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2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2336" filled="f" fillcolor="this" stroked="f">
              <v:textbox style="mso-fit-shape-to-text:t" inset="0,0,0,0">
                <w:txbxContent>
                  <w:sdt>
                    <w:sdtPr>
                      <w:id w:val="747664304"/>
                      <w:docPartObj>
                        <w:docPartGallery w:val="autotext"/>
                      </w:docPartObj>
                    </w:sdtPr>
                    <w:sdtEndPr>
                      <w:rPr>
                        <w:sz w:val="21"/>
                        <w:szCs w:val="21"/>
                      </w:rPr>
                    </w:sdtEndPr>
                    <w:sdtContent>
                      <w:p>
                        <w:pPr>
                          <w:pStyle w:val="Footer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sz w:val="21"/>
                            <w:szCs w:val="21"/>
                          </w:rPr>
                          <w:fldChar w:fldCharType="begin"/>
                        </w:r>
                        <w:r>
                          <w:rPr>
                            <w:sz w:val="21"/>
                            <w:szCs w:val="21"/>
                          </w:rPr>
                          <w:instrText xml:space="preserve"> PAGE   \* MERGEFORMAT </w:instrText>
                        </w:r>
                        <w:r>
                          <w:rPr>
                            <w:sz w:val="21"/>
                            <w:szCs w:val="21"/>
                          </w:rPr>
                          <w:fldChar w:fldCharType="separate"/>
                        </w:r>
                        <w:r>
                          <w:rPr>
                            <w:sz w:val="21"/>
                            <w:szCs w:val="21"/>
                            <w:lang w:val="zh-CN"/>
                          </w:rPr>
                          <w:t>3</w:t>
                        </w:r>
                        <w:r>
                          <w:rPr>
                            <w:sz w:val="21"/>
                            <w:szCs w:val="21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rPr>
                        <w:szCs w:val="21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9399391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25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5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4384" filled="f" fillcolor="this" stroked="f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25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78365162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sdt>
                          <w:sdtPr>
                            <w:id w:val="604103996"/>
                            <w:docPartObj>
                              <w:docPartGallery w:val="autotext"/>
                            </w:docPartObj>
                          </w:sdtPr>
                          <w:sdtEndPr>
                            <w:rPr>
                              <w:sz w:val="21"/>
                              <w:szCs w:val="21"/>
                            </w:rPr>
                          </w:sdtEndPr>
                          <w:sdtContent>
                            <w:p>
                              <w:pPr>
                                <w:pStyle w:val="Footer"/>
                                <w:jc w:val="center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sz w:val="21"/>
                                  <w:szCs w:val="21"/>
                                </w:rPr>
                                <w:fldChar w:fldCharType="begin"/>
                              </w:r>
                              <w:r>
                                <w:rPr>
                                  <w:sz w:val="21"/>
                                  <w:szCs w:val="21"/>
                                </w:rPr>
                                <w:instrText xml:space="preserve"> PAGE   \* MERGEFORMAT </w:instrText>
                              </w:r>
                              <w:r>
                                <w:rPr>
                                  <w:sz w:val="21"/>
                                  <w:szCs w:val="21"/>
                                </w:rPr>
                                <w:fldChar w:fldCharType="separate"/>
                              </w:r>
                              <w:r>
                                <w:rPr>
                                  <w:sz w:val="21"/>
                                  <w:szCs w:val="21"/>
                                  <w:lang w:val="zh-CN"/>
                                </w:rPr>
                                <w:t>4</w:t>
                              </w:r>
                              <w:r>
                                <w:rPr>
                                  <w:sz w:val="21"/>
                                  <w:szCs w:val="21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rPr>
                              <w:szCs w:val="21"/>
                            </w:rPr>
                          </w:pP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4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6432" filled="f" fillcolor="this" stroked="f">
              <v:textbox style="mso-fit-shape-to-text:t" inset="0,0,0,0">
                <w:txbxContent>
                  <w:sdt>
                    <w:sdtPr>
                      <w:id w:val="1833871366"/>
                      <w:docPartObj>
                        <w:docPartGallery w:val="autotext"/>
                      </w:docPartObj>
                    </w:sdtPr>
                    <w:sdtEndPr>
                      <w:rPr>
                        <w:sz w:val="21"/>
                        <w:szCs w:val="21"/>
                      </w:rPr>
                    </w:sdtEndPr>
                    <w:sdtContent>
                      <w:p>
                        <w:pPr>
                          <w:pStyle w:val="Footer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sz w:val="21"/>
                            <w:szCs w:val="21"/>
                          </w:rPr>
                          <w:fldChar w:fldCharType="begin"/>
                        </w:r>
                        <w:r>
                          <w:rPr>
                            <w:sz w:val="21"/>
                            <w:szCs w:val="21"/>
                          </w:rPr>
                          <w:instrText xml:space="preserve"> PAGE   \* MERGEFORMAT </w:instrText>
                        </w:r>
                        <w:r>
                          <w:rPr>
                            <w:sz w:val="21"/>
                            <w:szCs w:val="21"/>
                          </w:rPr>
                          <w:fldChar w:fldCharType="separate"/>
                        </w:r>
                        <w:r>
                          <w:rPr>
                            <w:sz w:val="21"/>
                            <w:szCs w:val="21"/>
                            <w:lang w:val="zh-CN"/>
                          </w:rPr>
                          <w:t>4</w:t>
                        </w:r>
                        <w:r>
                          <w:rPr>
                            <w:sz w:val="21"/>
                            <w:szCs w:val="21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rPr>
                        <w:szCs w:val="21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17045450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25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53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8480" filled="f" fillcolor="this" stroked="f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25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4531809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sdt>
                          <w:sdtPr>
                            <w:id w:val="1979978285"/>
                            <w:docPartObj>
                              <w:docPartGallery w:val="autotext"/>
                            </w:docPartObj>
                          </w:sdtPr>
                          <w:sdtEndPr>
                            <w:rPr>
                              <w:sz w:val="21"/>
                              <w:szCs w:val="21"/>
                            </w:rPr>
                          </w:sdtEndPr>
                          <w:sdtContent>
                            <w:p>
                              <w:pPr>
                                <w:pStyle w:val="Footer"/>
                                <w:jc w:val="center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sz w:val="21"/>
                                  <w:szCs w:val="21"/>
                                </w:rPr>
                                <w:fldChar w:fldCharType="begin"/>
                              </w:r>
                              <w:r>
                                <w:rPr>
                                  <w:sz w:val="21"/>
                                  <w:szCs w:val="21"/>
                                </w:rPr>
                                <w:instrText xml:space="preserve"> PAGE   \* MERGEFORMAT </w:instrText>
                              </w:r>
                              <w:r>
                                <w:rPr>
                                  <w:sz w:val="21"/>
                                  <w:szCs w:val="21"/>
                                </w:rPr>
                                <w:fldChar w:fldCharType="separate"/>
                              </w:r>
                              <w:r>
                                <w:rPr>
                                  <w:sz w:val="21"/>
                                  <w:szCs w:val="21"/>
                                  <w:lang w:val="zh-CN"/>
                                </w:rPr>
                                <w:t>5</w:t>
                              </w:r>
                              <w:r>
                                <w:rPr>
                                  <w:sz w:val="21"/>
                                  <w:szCs w:val="21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rPr>
                              <w:szCs w:val="21"/>
                            </w:rPr>
                          </w:pP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6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0528" filled="f" fillcolor="this" stroked="f">
              <v:textbox style="mso-fit-shape-to-text:t" inset="0,0,0,0">
                <w:txbxContent>
                  <w:sdt>
                    <w:sdtPr>
                      <w:id w:val="1456190251"/>
                      <w:docPartObj>
                        <w:docPartGallery w:val="autotext"/>
                      </w:docPartObj>
                    </w:sdtPr>
                    <w:sdtEndPr>
                      <w:rPr>
                        <w:sz w:val="21"/>
                        <w:szCs w:val="21"/>
                      </w:rPr>
                    </w:sdtEndPr>
                    <w:sdtContent>
                      <w:p>
                        <w:pPr>
                          <w:pStyle w:val="Footer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sz w:val="21"/>
                            <w:szCs w:val="21"/>
                          </w:rPr>
                          <w:fldChar w:fldCharType="begin"/>
                        </w:r>
                        <w:r>
                          <w:rPr>
                            <w:sz w:val="21"/>
                            <w:szCs w:val="21"/>
                          </w:rPr>
                          <w:instrText xml:space="preserve"> PAGE   \* MERGEFORMAT </w:instrText>
                        </w:r>
                        <w:r>
                          <w:rPr>
                            <w:sz w:val="21"/>
                            <w:szCs w:val="21"/>
                          </w:rPr>
                          <w:fldChar w:fldCharType="separate"/>
                        </w:r>
                        <w:r>
                          <w:rPr>
                            <w:sz w:val="21"/>
                            <w:szCs w:val="21"/>
                            <w:lang w:val="zh-CN"/>
                          </w:rPr>
                          <w:t>5</w:t>
                        </w:r>
                        <w:r>
                          <w:rPr>
                            <w:sz w:val="21"/>
                            <w:szCs w:val="21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rPr>
                        <w:szCs w:val="21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51024369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25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55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2576" filled="f" fillcolor="this" stroked="f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25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11684268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sdt>
                          <w:sdtPr>
                            <w:id w:val="1716884161"/>
                            <w:docPartObj>
                              <w:docPartGallery w:val="autotext"/>
                            </w:docPartObj>
                          </w:sdtPr>
                          <w:sdtEndPr>
                            <w:rPr>
                              <w:sz w:val="21"/>
                              <w:szCs w:val="21"/>
                            </w:rPr>
                          </w:sdtEndPr>
                          <w:sdtContent>
                            <w:p>
                              <w:pPr>
                                <w:pStyle w:val="Footer"/>
                                <w:jc w:val="center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sz w:val="21"/>
                                  <w:szCs w:val="21"/>
                                </w:rPr>
                                <w:fldChar w:fldCharType="begin"/>
                              </w:r>
                              <w:r>
                                <w:rPr>
                                  <w:sz w:val="21"/>
                                  <w:szCs w:val="21"/>
                                </w:rPr>
                                <w:instrText xml:space="preserve"> PAGE   \* MERGEFORMAT </w:instrText>
                              </w:r>
                              <w:r>
                                <w:rPr>
                                  <w:sz w:val="21"/>
                                  <w:szCs w:val="21"/>
                                </w:rPr>
                                <w:fldChar w:fldCharType="separate"/>
                              </w:r>
                              <w:r>
                                <w:rPr>
                                  <w:sz w:val="21"/>
                                  <w:szCs w:val="21"/>
                                  <w:lang w:val="zh-CN"/>
                                </w:rPr>
                                <w:t>7</w:t>
                              </w:r>
                              <w:r>
                                <w:rPr>
                                  <w:sz w:val="21"/>
                                  <w:szCs w:val="21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rPr>
                              <w:szCs w:val="21"/>
                            </w:rPr>
                          </w:pP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8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4624" filled="f" fillcolor="this" stroked="f">
              <v:textbox style="mso-fit-shape-to-text:t" inset="0,0,0,0">
                <w:txbxContent>
                  <w:sdt>
                    <w:sdtPr>
                      <w:id w:val="1107996902"/>
                      <w:docPartObj>
                        <w:docPartGallery w:val="autotext"/>
                      </w:docPartObj>
                    </w:sdtPr>
                    <w:sdtEndPr>
                      <w:rPr>
                        <w:sz w:val="21"/>
                        <w:szCs w:val="21"/>
                      </w:rPr>
                    </w:sdtEndPr>
                    <w:sdtContent>
                      <w:p>
                        <w:pPr>
                          <w:pStyle w:val="Footer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sz w:val="21"/>
                            <w:szCs w:val="21"/>
                          </w:rPr>
                          <w:fldChar w:fldCharType="begin"/>
                        </w:r>
                        <w:r>
                          <w:rPr>
                            <w:sz w:val="21"/>
                            <w:szCs w:val="21"/>
                          </w:rPr>
                          <w:instrText xml:space="preserve"> PAGE   \* MERGEFORMAT </w:instrText>
                        </w:r>
                        <w:r>
                          <w:rPr>
                            <w:sz w:val="21"/>
                            <w:szCs w:val="21"/>
                          </w:rPr>
                          <w:fldChar w:fldCharType="separate"/>
                        </w:r>
                        <w:r>
                          <w:rPr>
                            <w:sz w:val="21"/>
                            <w:szCs w:val="21"/>
                            <w:lang w:val="zh-CN"/>
                          </w:rPr>
                          <w:t>7</w:t>
                        </w:r>
                        <w:r>
                          <w:rPr>
                            <w:sz w:val="21"/>
                            <w:szCs w:val="21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rPr>
                        <w:szCs w:val="21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769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16083466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25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57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6672" filled="f" fillcolor="this" stroked="f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25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7974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70786844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sdt>
                          <w:sdtPr>
                            <w:id w:val="1030632348"/>
                            <w:docPartObj>
                              <w:docPartGallery w:val="autotext"/>
                            </w:docPartObj>
                          </w:sdtPr>
                          <w:sdtEndPr>
                            <w:rPr>
                              <w:sz w:val="21"/>
                              <w:szCs w:val="21"/>
                            </w:rPr>
                          </w:sdtEndPr>
                          <w:sdtContent>
                            <w:p>
                              <w:pPr>
                                <w:pStyle w:val="Footer"/>
                                <w:jc w:val="center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sz w:val="21"/>
                                  <w:szCs w:val="21"/>
                                </w:rPr>
                                <w:fldChar w:fldCharType="begin"/>
                              </w:r>
                              <w:r>
                                <w:rPr>
                                  <w:sz w:val="21"/>
                                  <w:szCs w:val="21"/>
                                </w:rPr>
                                <w:instrText xml:space="preserve"> PAGE   \* MERGEFORMAT </w:instrText>
                              </w:r>
                              <w:r>
                                <w:rPr>
                                  <w:sz w:val="21"/>
                                  <w:szCs w:val="21"/>
                                </w:rPr>
                                <w:fldChar w:fldCharType="separate"/>
                              </w:r>
                              <w:r>
                                <w:rPr>
                                  <w:sz w:val="21"/>
                                  <w:szCs w:val="21"/>
                                  <w:lang w:val="zh-CN"/>
                                </w:rPr>
                                <w:t>7</w:t>
                              </w:r>
                              <w:r>
                                <w:rPr>
                                  <w:sz w:val="21"/>
                                  <w:szCs w:val="21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rPr>
                              <w:szCs w:val="21"/>
                            </w:rPr>
                          </w:pP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6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8720" filled="f" fillcolor="this" stroked="f">
              <v:textbox style="mso-fit-shape-to-text:t" inset="0,0,0,0">
                <w:txbxContent>
                  <w:sdt>
                    <w:sdtPr>
                      <w:id w:val="1686784663"/>
                      <w:docPartObj>
                        <w:docPartGallery w:val="autotext"/>
                      </w:docPartObj>
                    </w:sdtPr>
                    <w:sdtEndPr>
                      <w:rPr>
                        <w:sz w:val="21"/>
                        <w:szCs w:val="21"/>
                      </w:rPr>
                    </w:sdtEndPr>
                    <w:sdtContent>
                      <w:p>
                        <w:pPr>
                          <w:pStyle w:val="Footer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sz w:val="21"/>
                            <w:szCs w:val="21"/>
                          </w:rPr>
                          <w:fldChar w:fldCharType="begin"/>
                        </w:r>
                        <w:r>
                          <w:rPr>
                            <w:sz w:val="21"/>
                            <w:szCs w:val="21"/>
                          </w:rPr>
                          <w:instrText xml:space="preserve"> PAGE   \* MERGEFORMAT </w:instrText>
                        </w:r>
                        <w:r>
                          <w:rPr>
                            <w:sz w:val="21"/>
                            <w:szCs w:val="21"/>
                          </w:rPr>
                          <w:fldChar w:fldCharType="separate"/>
                        </w:r>
                        <w:r>
                          <w:rPr>
                            <w:sz w:val="21"/>
                            <w:szCs w:val="21"/>
                            <w:lang w:val="zh-CN"/>
                          </w:rPr>
                          <w:t>7</w:t>
                        </w:r>
                        <w:r>
                          <w:rPr>
                            <w:sz w:val="21"/>
                            <w:szCs w:val="21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rPr>
                        <w:szCs w:val="21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8179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07339913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25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5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0768" filled="f" fillcolor="this" stroked="f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25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838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0125936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sdt>
                          <w:sdtPr>
                            <w:id w:val="1245509896"/>
                            <w:docPartObj>
                              <w:docPartGallery w:val="autotext"/>
                            </w:docPartObj>
                          </w:sdtPr>
                          <w:sdtEndPr>
                            <w:rPr>
                              <w:sz w:val="21"/>
                              <w:szCs w:val="21"/>
                            </w:rPr>
                          </w:sdtEndPr>
                          <w:sdtContent>
                            <w:p>
                              <w:pPr>
                                <w:pStyle w:val="Footer"/>
                                <w:jc w:val="center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sz w:val="21"/>
                                  <w:szCs w:val="21"/>
                                </w:rPr>
                                <w:fldChar w:fldCharType="begin"/>
                              </w:r>
                              <w:r>
                                <w:rPr>
                                  <w:sz w:val="21"/>
                                  <w:szCs w:val="21"/>
                                </w:rPr>
                                <w:instrText xml:space="preserve"> PAGE   \* MERGEFORMAT </w:instrText>
                              </w:r>
                              <w:r>
                                <w:rPr>
                                  <w:sz w:val="21"/>
                                  <w:szCs w:val="21"/>
                                </w:rPr>
                                <w:fldChar w:fldCharType="separate"/>
                              </w:r>
                              <w:r>
                                <w:rPr>
                                  <w:sz w:val="21"/>
                                  <w:szCs w:val="21"/>
                                  <w:lang w:val="zh-CN"/>
                                </w:rPr>
                                <w:t>8</w:t>
                              </w:r>
                              <w:r>
                                <w:rPr>
                                  <w:sz w:val="21"/>
                                  <w:szCs w:val="21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rPr>
                              <w:szCs w:val="21"/>
                            </w:rPr>
                          </w:pP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62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2816" filled="f" fillcolor="this" stroked="f">
              <v:textbox style="mso-fit-shape-to-text:t" inset="0,0,0,0">
                <w:txbxContent>
                  <w:sdt>
                    <w:sdtPr>
                      <w:id w:val="212874603"/>
                      <w:docPartObj>
                        <w:docPartGallery w:val="autotext"/>
                      </w:docPartObj>
                    </w:sdtPr>
                    <w:sdtEndPr>
                      <w:rPr>
                        <w:sz w:val="21"/>
                        <w:szCs w:val="21"/>
                      </w:rPr>
                    </w:sdtEndPr>
                    <w:sdtContent>
                      <w:p>
                        <w:pPr>
                          <w:pStyle w:val="Footer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sz w:val="21"/>
                            <w:szCs w:val="21"/>
                          </w:rPr>
                          <w:fldChar w:fldCharType="begin"/>
                        </w:r>
                        <w:r>
                          <w:rPr>
                            <w:sz w:val="21"/>
                            <w:szCs w:val="21"/>
                          </w:rPr>
                          <w:instrText xml:space="preserve"> PAGE   \* MERGEFORMAT </w:instrText>
                        </w:r>
                        <w:r>
                          <w:rPr>
                            <w:sz w:val="21"/>
                            <w:szCs w:val="21"/>
                          </w:rPr>
                          <w:fldChar w:fldCharType="separate"/>
                        </w:r>
                        <w:r>
                          <w:rPr>
                            <w:sz w:val="21"/>
                            <w:szCs w:val="21"/>
                            <w:lang w:val="zh-CN"/>
                          </w:rPr>
                          <w:t>8</w:t>
                        </w:r>
                        <w:r>
                          <w:rPr>
                            <w:sz w:val="21"/>
                            <w:szCs w:val="21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rPr>
                        <w:szCs w:val="21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858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071339328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25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6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4864" filled="f" fillcolor="this" stroked="f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25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879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1448525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sdt>
                          <w:sdtPr>
                            <w:id w:val="1163934325"/>
                            <w:docPartObj>
                              <w:docPartGallery w:val="autotext"/>
                            </w:docPartObj>
                          </w:sdtPr>
                          <w:sdtEndPr>
                            <w:rPr>
                              <w:sz w:val="21"/>
                              <w:szCs w:val="21"/>
                            </w:rPr>
                          </w:sdtEndPr>
                          <w:sdtContent>
                            <w:p>
                              <w:pPr>
                                <w:pStyle w:val="Footer"/>
                                <w:jc w:val="center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sz w:val="21"/>
                                  <w:szCs w:val="21"/>
                                </w:rPr>
                                <w:fldChar w:fldCharType="begin"/>
                              </w:r>
                              <w:r>
                                <w:rPr>
                                  <w:sz w:val="21"/>
                                  <w:szCs w:val="21"/>
                                </w:rPr>
                                <w:instrText xml:space="preserve"> PAGE   \* MERGEFORMAT </w:instrText>
                              </w:r>
                              <w:r>
                                <w:rPr>
                                  <w:sz w:val="21"/>
                                  <w:szCs w:val="21"/>
                                </w:rPr>
                                <w:fldChar w:fldCharType="separate"/>
                              </w:r>
                              <w:r>
                                <w:rPr>
                                  <w:sz w:val="21"/>
                                  <w:szCs w:val="21"/>
                                  <w:lang w:val="zh-CN"/>
                                </w:rPr>
                                <w:t>9</w:t>
                              </w:r>
                              <w:r>
                                <w:rPr>
                                  <w:sz w:val="21"/>
                                  <w:szCs w:val="21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rPr>
                              <w:szCs w:val="21"/>
                            </w:rPr>
                          </w:pP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64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6912" filled="f" fillcolor="this" stroked="f">
              <v:textbox style="mso-fit-shape-to-text:t" inset="0,0,0,0">
                <w:txbxContent>
                  <w:sdt>
                    <w:sdtPr>
                      <w:id w:val="677611947"/>
                      <w:docPartObj>
                        <w:docPartGallery w:val="autotext"/>
                      </w:docPartObj>
                    </w:sdtPr>
                    <w:sdtEndPr>
                      <w:rPr>
                        <w:sz w:val="21"/>
                        <w:szCs w:val="21"/>
                      </w:rPr>
                    </w:sdtEndPr>
                    <w:sdtContent>
                      <w:p>
                        <w:pPr>
                          <w:pStyle w:val="Footer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sz w:val="21"/>
                            <w:szCs w:val="21"/>
                          </w:rPr>
                          <w:fldChar w:fldCharType="begin"/>
                        </w:r>
                        <w:r>
                          <w:rPr>
                            <w:sz w:val="21"/>
                            <w:szCs w:val="21"/>
                          </w:rPr>
                          <w:instrText xml:space="preserve"> PAGE   \* MERGEFORMAT </w:instrText>
                        </w:r>
                        <w:r>
                          <w:rPr>
                            <w:sz w:val="21"/>
                            <w:szCs w:val="21"/>
                          </w:rPr>
                          <w:fldChar w:fldCharType="separate"/>
                        </w:r>
                        <w:r>
                          <w:rPr>
                            <w:sz w:val="21"/>
                            <w:szCs w:val="21"/>
                            <w:lang w:val="zh-CN"/>
                          </w:rPr>
                          <w:t>9</w:t>
                        </w:r>
                        <w:r>
                          <w:rPr>
                            <w:sz w:val="21"/>
                            <w:szCs w:val="21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rPr>
                        <w:szCs w:val="21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8998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18167678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25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63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8960" filled="f" fillcolor="this" stroked="f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25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  <w:ind w:left="0" w:firstLine="0" w:leftChars="0" w:firstLineChars="0"/>
      <w:jc w:val="both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  <w:ind w:left="0" w:firstLine="0" w:leftChars="0" w:firstLineChars="0"/>
      <w:jc w:val="both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  <w:ind w:left="0" w:firstLine="0" w:leftChars="0" w:firstLineChars="0"/>
      <w:jc w:val="both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  <w:ind w:left="0" w:firstLine="0" w:leftChars="0" w:firstLineChars="0"/>
      <w:jc w:val="both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  <w:ind w:left="0" w:firstLine="0" w:leftChars="0" w:firstLineChars="0"/>
      <w:jc w:val="both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  <w:ind w:left="0" w:firstLine="0" w:leftChars="0" w:firstLineChars="0"/>
      <w:jc w:val="both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  <w:ind w:left="0" w:firstLine="0" w:leftChars="0" w:firstLineChars="0"/>
      <w:jc w:val="both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  <w:ind w:left="0" w:firstLine="0" w:leftChars="0" w:firstLineChars="0"/>
      <w:jc w:val="both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  <w:ind w:left="0" w:firstLine="0" w:leftChars="0" w:firstLineChars="0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2AF073B4"/>
    <w:multiLevelType w:val="multilevel"/>
    <w:tmpl w:val="2AF073B4"/>
    <w:lvl w:ilvl="0">
      <w:start w:val="1"/>
      <w:numFmt w:val="decimal"/>
      <w:lvlText w:val="%1、"/>
      <w:lvlJc w:val="left"/>
      <w:pPr>
        <w:ind w:left="390" w:hanging="39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E8AFD26"/>
    <w:multiLevelType w:val="singleLevel"/>
    <w:tmpl w:val="7E8AFD26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246F8"/>
    <w:rsid w:val="00035EA6"/>
    <w:rsid w:val="00140FDE"/>
    <w:rsid w:val="0014638C"/>
    <w:rsid w:val="0029162F"/>
    <w:rsid w:val="002946CC"/>
    <w:rsid w:val="00296F5E"/>
    <w:rsid w:val="0032193D"/>
    <w:rsid w:val="003D56E4"/>
    <w:rsid w:val="003F7AE6"/>
    <w:rsid w:val="004037ED"/>
    <w:rsid w:val="004754CE"/>
    <w:rsid w:val="004D4E4C"/>
    <w:rsid w:val="004E3417"/>
    <w:rsid w:val="00512E0C"/>
    <w:rsid w:val="00521B86"/>
    <w:rsid w:val="00545B63"/>
    <w:rsid w:val="00634CB9"/>
    <w:rsid w:val="00713505"/>
    <w:rsid w:val="0072406D"/>
    <w:rsid w:val="00771775"/>
    <w:rsid w:val="008440B1"/>
    <w:rsid w:val="008D350C"/>
    <w:rsid w:val="008F1020"/>
    <w:rsid w:val="0090558C"/>
    <w:rsid w:val="00923826"/>
    <w:rsid w:val="009E3016"/>
    <w:rsid w:val="00AB6212"/>
    <w:rsid w:val="00B81183"/>
    <w:rsid w:val="00CC1BB5"/>
    <w:rsid w:val="00D21008"/>
    <w:rsid w:val="00D312F5"/>
    <w:rsid w:val="00D37A74"/>
    <w:rsid w:val="00DC5064"/>
    <w:rsid w:val="00DF1C4E"/>
    <w:rsid w:val="00DF2A80"/>
    <w:rsid w:val="00DF321C"/>
    <w:rsid w:val="00ED61A5"/>
    <w:rsid w:val="00FF5CA8"/>
    <w:rsid w:val="01B671CD"/>
    <w:rsid w:val="01DC5A54"/>
    <w:rsid w:val="03AB4E7B"/>
    <w:rsid w:val="05EA7344"/>
    <w:rsid w:val="06CB3245"/>
    <w:rsid w:val="087D3A94"/>
    <w:rsid w:val="08DA2C94"/>
    <w:rsid w:val="0B0353D0"/>
    <w:rsid w:val="0B971310"/>
    <w:rsid w:val="0FAB7138"/>
    <w:rsid w:val="12303925"/>
    <w:rsid w:val="132B4B42"/>
    <w:rsid w:val="13C609E5"/>
    <w:rsid w:val="14FB2FD5"/>
    <w:rsid w:val="17101F77"/>
    <w:rsid w:val="173521C7"/>
    <w:rsid w:val="1AD5775F"/>
    <w:rsid w:val="1BB630ED"/>
    <w:rsid w:val="1C5477C3"/>
    <w:rsid w:val="1CA30091"/>
    <w:rsid w:val="1CEE4B08"/>
    <w:rsid w:val="20BD316F"/>
    <w:rsid w:val="219A5973"/>
    <w:rsid w:val="21B207FA"/>
    <w:rsid w:val="21CD1393"/>
    <w:rsid w:val="22A30143"/>
    <w:rsid w:val="22E90574"/>
    <w:rsid w:val="230010F2"/>
    <w:rsid w:val="23137077"/>
    <w:rsid w:val="255045B2"/>
    <w:rsid w:val="27262C84"/>
    <w:rsid w:val="28177609"/>
    <w:rsid w:val="2C4266A5"/>
    <w:rsid w:val="2D67693D"/>
    <w:rsid w:val="2DA32A94"/>
    <w:rsid w:val="31FC33CC"/>
    <w:rsid w:val="32D84DB2"/>
    <w:rsid w:val="342348C6"/>
    <w:rsid w:val="38163439"/>
    <w:rsid w:val="38743CBC"/>
    <w:rsid w:val="39D94971"/>
    <w:rsid w:val="3A9C6742"/>
    <w:rsid w:val="3B395D1C"/>
    <w:rsid w:val="42073DF3"/>
    <w:rsid w:val="43747266"/>
    <w:rsid w:val="43B14016"/>
    <w:rsid w:val="441E695F"/>
    <w:rsid w:val="446948F1"/>
    <w:rsid w:val="456E1386"/>
    <w:rsid w:val="45A8415B"/>
    <w:rsid w:val="48C753E1"/>
    <w:rsid w:val="48F0738F"/>
    <w:rsid w:val="499F2B63"/>
    <w:rsid w:val="4A72489B"/>
    <w:rsid w:val="4AA9643D"/>
    <w:rsid w:val="4C73547C"/>
    <w:rsid w:val="4C773E82"/>
    <w:rsid w:val="4DB56DF9"/>
    <w:rsid w:val="50D97A5C"/>
    <w:rsid w:val="514E2215"/>
    <w:rsid w:val="51B02A70"/>
    <w:rsid w:val="545A6004"/>
    <w:rsid w:val="5486504B"/>
    <w:rsid w:val="551139C6"/>
    <w:rsid w:val="551E1743"/>
    <w:rsid w:val="56A33E4F"/>
    <w:rsid w:val="56F916E1"/>
    <w:rsid w:val="57201787"/>
    <w:rsid w:val="5A9A1278"/>
    <w:rsid w:val="5C855BE8"/>
    <w:rsid w:val="5CE346E4"/>
    <w:rsid w:val="5EB257F8"/>
    <w:rsid w:val="60340051"/>
    <w:rsid w:val="60AD1319"/>
    <w:rsid w:val="6195547A"/>
    <w:rsid w:val="6424218B"/>
    <w:rsid w:val="644A1E15"/>
    <w:rsid w:val="64832B06"/>
    <w:rsid w:val="648F76D1"/>
    <w:rsid w:val="6DBA6C4D"/>
    <w:rsid w:val="6E8B1784"/>
    <w:rsid w:val="6F345978"/>
    <w:rsid w:val="6F5558EE"/>
    <w:rsid w:val="6FD04011"/>
    <w:rsid w:val="70194B6E"/>
    <w:rsid w:val="71883D59"/>
    <w:rsid w:val="71D46F9E"/>
    <w:rsid w:val="71DC40A5"/>
    <w:rsid w:val="72783DCD"/>
    <w:rsid w:val="72BD5C84"/>
    <w:rsid w:val="75F2236D"/>
    <w:rsid w:val="78B42BD0"/>
    <w:rsid w:val="795804B5"/>
    <w:rsid w:val="79D72945"/>
    <w:rsid w:val="79F0693F"/>
    <w:rsid w:val="7B0D55ED"/>
    <w:rsid w:val="7B276391"/>
    <w:rsid w:val="7B4A207F"/>
    <w:rsid w:val="7B562866"/>
    <w:rsid w:val="7CFD3B8D"/>
    <w:rsid w:val="7E0E15DA"/>
    <w:rsid w:val="7E1B7266"/>
    <w:rsid w:val="7E44737D"/>
    <w:rsid w:val="7F572FBC"/>
  </w:rsids>
  <w:docVars>
    <w:docVar w:name="commondata" w:val="eyJoZGlkIjoiOGZjOWE3NDE0NDczMDg1MzY1OTM4OWMwZDA2MWViNjk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semiHidden="0" w:uiPriority="39" w:qFormat="1"/>
    <w:lsdException w:name="toc 2" w:semiHidden="0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 w:semiHidden="0" w:qFormat="1"/>
    <w:lsdException w:name="header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 w:semiHidden="0" w:uiPriority="0" w:unhideWhenUsed="0" w:qFormat="1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link w:val="1Char"/>
    <w:autoRedefine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autoRedefine/>
    <w:uiPriority w:val="99"/>
    <w:qFormat/>
    <w:pPr>
      <w:autoSpaceDE w:val="0"/>
      <w:autoSpaceDN w:val="0"/>
      <w:adjustRightInd w:val="0"/>
      <w:jc w:val="left"/>
      <w:outlineLvl w:val="1"/>
    </w:pPr>
    <w:rPr>
      <w:rFonts w:ascii="黑体" w:eastAsia="黑体" w:hAnsi="Calibri"/>
      <w:kern w:val="0"/>
      <w:sz w:val="24"/>
    </w:rPr>
  </w:style>
  <w:style w:type="paragraph" w:styleId="Heading3">
    <w:name w:val="heading 3"/>
    <w:basedOn w:val="Normal"/>
    <w:next w:val="Normal"/>
    <w:link w:val="3Char"/>
    <w:autoRedefine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uiPriority w:val="99"/>
    <w:unhideWhenUsed/>
    <w:qFormat/>
    <w:pPr>
      <w:jc w:val="left"/>
    </w:pPr>
  </w:style>
  <w:style w:type="paragraph" w:styleId="BodyText">
    <w:name w:val="Body Text"/>
    <w:basedOn w:val="Normal"/>
    <w:link w:val="Char10"/>
    <w:autoRedefine/>
    <w:qFormat/>
    <w:pPr>
      <w:spacing w:after="120"/>
    </w:pPr>
    <w:rPr>
      <w:rFonts w:asciiTheme="minorHAnsi" w:eastAsiaTheme="minorEastAsia" w:hAnsiTheme="minorHAnsi" w:cstheme="minorBidi"/>
    </w:rPr>
  </w:style>
  <w:style w:type="paragraph" w:styleId="BodyTextIndent">
    <w:name w:val="Body Text Indent"/>
    <w:basedOn w:val="Normal"/>
    <w:link w:val="Char2"/>
    <w:autoRedefine/>
    <w:qFormat/>
    <w:pPr>
      <w:autoSpaceDE w:val="0"/>
      <w:autoSpaceDN w:val="0"/>
      <w:adjustRightInd w:val="0"/>
      <w:spacing w:line="360" w:lineRule="auto"/>
      <w:ind w:firstLine="420" w:firstLineChars="150"/>
    </w:pPr>
    <w:rPr>
      <w:rFonts w:ascii="宋体" w:hAnsi="宋体"/>
      <w:bCs/>
      <w:color w:val="000000"/>
      <w:kern w:val="0"/>
      <w:sz w:val="28"/>
      <w:szCs w:val="28"/>
    </w:rPr>
  </w:style>
  <w:style w:type="paragraph" w:styleId="Date">
    <w:name w:val="Date"/>
    <w:basedOn w:val="Normal"/>
    <w:next w:val="Normal"/>
    <w:link w:val="Char"/>
    <w:autoRedefine/>
    <w:qFormat/>
    <w:pPr>
      <w:spacing w:line="500" w:lineRule="exact"/>
    </w:pPr>
    <w:rPr>
      <w:rFonts w:eastAsia="仿宋_GB2312"/>
      <w:sz w:val="28"/>
      <w:szCs w:val="20"/>
    </w:rPr>
  </w:style>
  <w:style w:type="paragraph" w:styleId="BalloonText">
    <w:name w:val="Balloon Text"/>
    <w:basedOn w:val="Normal"/>
    <w:link w:val="Char4"/>
    <w:autoRedefine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next w:val="Normal"/>
    <w:link w:val="Char1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0"/>
    <w:autoRedefine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uiPriority w:val="39"/>
    <w:unhideWhenUsed/>
    <w:qFormat/>
  </w:style>
  <w:style w:type="paragraph" w:styleId="TOC2">
    <w:name w:val="toc 2"/>
    <w:basedOn w:val="Normal"/>
    <w:next w:val="Normal"/>
    <w:autoRedefine/>
    <w:uiPriority w:val="39"/>
    <w:unhideWhenUsed/>
    <w:qFormat/>
    <w:pPr>
      <w:ind w:left="420" w:leftChars="200"/>
    </w:pPr>
  </w:style>
  <w:style w:type="character" w:styleId="Hyperlink">
    <w:name w:val="Hyperlink"/>
    <w:basedOn w:val="DefaultParagraphFont"/>
    <w:autoRedefine/>
    <w:uiPriority w:val="99"/>
    <w:unhideWhenUsed/>
    <w:qFormat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Char">
    <w:name w:val="日期 Char"/>
    <w:basedOn w:val="DefaultParagraphFont"/>
    <w:link w:val="Date"/>
    <w:autoRedefine/>
    <w:qFormat/>
    <w:rPr>
      <w:rFonts w:ascii="Times New Roman" w:eastAsia="仿宋_GB2312" w:hAnsi="Times New Roman" w:cs="Times New Roman"/>
      <w:sz w:val="28"/>
      <w:szCs w:val="20"/>
    </w:rPr>
  </w:style>
  <w:style w:type="character" w:customStyle="1" w:styleId="2Char">
    <w:name w:val="标题 2 Char"/>
    <w:basedOn w:val="DefaultParagraphFont"/>
    <w:link w:val="Heading2"/>
    <w:uiPriority w:val="99"/>
    <w:qFormat/>
    <w:rPr>
      <w:rFonts w:ascii="黑体" w:eastAsia="黑体" w:hAnsi="Calibri" w:cs="Times New Roman"/>
      <w:kern w:val="0"/>
      <w:sz w:val="24"/>
      <w:szCs w:val="24"/>
    </w:rPr>
  </w:style>
  <w:style w:type="character" w:customStyle="1" w:styleId="Char0">
    <w:name w:val="页眉 Char"/>
    <w:basedOn w:val="DefaultParagraphFont"/>
    <w:link w:val="Header"/>
    <w:autoRedefine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DefaultParagraphFont"/>
    <w:link w:val="Footer"/>
    <w:autoRedefine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正文文本缩进 Char"/>
    <w:basedOn w:val="DefaultParagraphFont"/>
    <w:link w:val="BodyTextIndent"/>
    <w:autoRedefine/>
    <w:qFormat/>
    <w:rPr>
      <w:rFonts w:ascii="宋体" w:eastAsia="宋体" w:hAnsi="宋体" w:cs="Times New Roman"/>
      <w:bCs/>
      <w:color w:val="000000"/>
      <w:kern w:val="0"/>
      <w:sz w:val="28"/>
      <w:szCs w:val="28"/>
    </w:rPr>
  </w:style>
  <w:style w:type="character" w:customStyle="1" w:styleId="Char3">
    <w:name w:val="正文文本 Char"/>
    <w:basedOn w:val="DefaultParagraphFont"/>
    <w:link w:val="BodyText"/>
    <w:qFormat/>
    <w:rPr>
      <w:szCs w:val="24"/>
    </w:rPr>
  </w:style>
  <w:style w:type="character" w:customStyle="1" w:styleId="Char10">
    <w:name w:val="正文文本 Char1"/>
    <w:basedOn w:val="DefaultParagraphFont"/>
    <w:link w:val="BodyText"/>
    <w:autoRedefine/>
    <w:uiPriority w:val="99"/>
    <w:semiHidden/>
    <w:qFormat/>
    <w:rPr>
      <w:rFonts w:ascii="Times New Roman" w:eastAsia="宋体" w:hAnsi="Times New Roman" w:cs="Times New Roman"/>
      <w:szCs w:val="24"/>
    </w:rPr>
  </w:style>
  <w:style w:type="paragraph" w:customStyle="1" w:styleId="a">
    <w:name w:val="图框"/>
    <w:basedOn w:val="Normal"/>
    <w:autoRedefine/>
    <w:qFormat/>
    <w:pPr>
      <w:widowControl/>
      <w:jc w:val="center"/>
    </w:pPr>
    <w:rPr>
      <w:rFonts w:ascii="宋体"/>
      <w:kern w:val="0"/>
      <w:sz w:val="28"/>
      <w:szCs w:val="20"/>
    </w:rPr>
  </w:style>
  <w:style w:type="paragraph" w:customStyle="1" w:styleId="Normal0">
    <w:name w:val="[Normal]"/>
    <w:qFormat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kern w:val="0"/>
      <w:sz w:val="24"/>
      <w:szCs w:val="24"/>
      <w:lang w:val="en-US" w:eastAsia="zh-CN" w:bidi="ar-SA"/>
    </w:rPr>
  </w:style>
  <w:style w:type="character" w:customStyle="1" w:styleId="Char4">
    <w:name w:val="批注框文本 Char"/>
    <w:basedOn w:val="DefaultParagraphFont"/>
    <w:link w:val="BalloonText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1Char">
    <w:name w:val="标题 1 Char"/>
    <w:basedOn w:val="DefaultParagraphFont"/>
    <w:link w:val="Heading1"/>
    <w:autoRedefine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3Char">
    <w:name w:val="标题 3 Char"/>
    <w:basedOn w:val="DefaultParagraphFont"/>
    <w:link w:val="Heading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paragraph" w:customStyle="1" w:styleId="TOCHeading">
    <w:name w:val="TOC Heading"/>
    <w:basedOn w:val="Heading1"/>
    <w:next w:val="Normal"/>
    <w:autoRedefine/>
    <w:uiPriority w:val="39"/>
    <w:semiHidden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76092" w:themeColor="accent1" w:themeShade="BF"/>
      <w:kern w:val="0"/>
      <w:sz w:val="28"/>
      <w:szCs w:val="28"/>
    </w:rPr>
  </w:style>
  <w:style w:type="paragraph" w:customStyle="1" w:styleId="a0">
    <w:name w:val="林正"/>
    <w:basedOn w:val="Normal"/>
    <w:qFormat/>
    <w:pPr>
      <w:tabs>
        <w:tab w:val="left" w:pos="0"/>
        <w:tab w:val="left" w:pos="1120"/>
      </w:tabs>
      <w:spacing w:line="360" w:lineRule="auto"/>
      <w:ind w:left="561" w:firstLine="420" w:leftChars="267" w:firstLineChars="150"/>
      <w:jc w:val="left"/>
    </w:pPr>
    <w:rPr>
      <w:rFonts w:ascii="宋体" w:hAnsi="宋体"/>
      <w:kern w:val="0"/>
      <w:sz w:val="28"/>
      <w:szCs w:val="20"/>
      <w:lang w:val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footer" Target="footer4.xml" /><Relationship Id="rId14" Type="http://schemas.openxmlformats.org/officeDocument/2006/relationships/header" Target="header4.xml" /><Relationship Id="rId15" Type="http://schemas.openxmlformats.org/officeDocument/2006/relationships/footer" Target="footer5.xml" /><Relationship Id="rId16" Type="http://schemas.openxmlformats.org/officeDocument/2006/relationships/footer" Target="footer6.xml" /><Relationship Id="rId17" Type="http://schemas.openxmlformats.org/officeDocument/2006/relationships/image" Target="media/image2.jpeg" /><Relationship Id="rId18" Type="http://schemas.openxmlformats.org/officeDocument/2006/relationships/header" Target="header5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6.xml" /><Relationship Id="rId22" Type="http://schemas.openxmlformats.org/officeDocument/2006/relationships/footer" Target="footer9.xml" /><Relationship Id="rId23" Type="http://schemas.openxmlformats.org/officeDocument/2006/relationships/footer" Target="footer10.xml" /><Relationship Id="rId24" Type="http://schemas.openxmlformats.org/officeDocument/2006/relationships/header" Target="header7.xml" /><Relationship Id="rId25" Type="http://schemas.openxmlformats.org/officeDocument/2006/relationships/footer" Target="footer11.xml" /><Relationship Id="rId26" Type="http://schemas.openxmlformats.org/officeDocument/2006/relationships/footer" Target="footer12.xml" /><Relationship Id="rId27" Type="http://schemas.openxmlformats.org/officeDocument/2006/relationships/header" Target="header8.xml" /><Relationship Id="rId28" Type="http://schemas.openxmlformats.org/officeDocument/2006/relationships/footer" Target="footer13.xml" /><Relationship Id="rId29" Type="http://schemas.openxmlformats.org/officeDocument/2006/relationships/footer" Target="footer14.xml" /><Relationship Id="rId3" Type="http://schemas.openxmlformats.org/officeDocument/2006/relationships/fontTable" Target="fontTable.xml" /><Relationship Id="rId30" Type="http://schemas.openxmlformats.org/officeDocument/2006/relationships/hyperlink" Target="https://d.book118.com/948043040136006030" TargetMode="External" /><Relationship Id="rId31" Type="http://schemas.openxmlformats.org/officeDocument/2006/relationships/header" Target="header9.xml" /><Relationship Id="rId32" Type="http://schemas.openxmlformats.org/officeDocument/2006/relationships/footer" Target="footer15.xml" /><Relationship Id="rId33" Type="http://schemas.openxmlformats.org/officeDocument/2006/relationships/footer" Target="footer16.xml" /><Relationship Id="rId34" Type="http://schemas.openxmlformats.org/officeDocument/2006/relationships/theme" Target="theme/theme1.xml" /><Relationship Id="rId35" Type="http://schemas.openxmlformats.org/officeDocument/2006/relationships/numbering" Target="numbering.xml" /><Relationship Id="rId36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header" Target="header2.xml" /><Relationship Id="rId9" Type="http://schemas.openxmlformats.org/officeDocument/2006/relationships/footer" Target="footer1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045875A-37A7-4952-96DA-5CD4350FECB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10</Pages>
  <Words>9704</Words>
  <Characters>11409</Characters>
  <Application>Microsoft Office Word</Application>
  <DocSecurity>0</DocSecurity>
  <Lines>193</Lines>
  <Paragraphs>54</Paragraphs>
  <ScaleCrop>false</ScaleCrop>
  <Company>微软中国</Company>
  <LinksUpToDate>false</LinksUpToDate>
  <CharactersWithSpaces>13304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冰雪漫步</cp:lastModifiedBy>
  <cp:revision>10</cp:revision>
  <dcterms:created xsi:type="dcterms:W3CDTF">2018-02-24T02:49:00Z</dcterms:created>
  <dcterms:modified xsi:type="dcterms:W3CDTF">2024-01-18T08:55:35Z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40B5C7ADE8284F869A4BACC0F2998078_13</vt:lpwstr>
  </property>
  <property fmtid="{D5CDD505-2E9C-101B-9397-08002B2CF9AE}" pid="3" name="KSOProductBuildVer">
    <vt:lpwstr>2052-12.1.0.16120</vt:lpwstr>
  </property>
</Properties>
</file>