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全数字化超声诊断仪项目规划设计蓝图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28" w:history="1">
        <w:r>
          <w:rPr>
            <w:rFonts w:ascii="仿宋" w:eastAsia="仿宋" w:hAnsi="仿宋" w:cs="仿宋" w:hint="eastAsia"/>
            <w:lang w:eastAsia="zh-CN"/>
          </w:rPr>
          <w:t>概论</w:t>
        </w:r>
        <w:r>
          <w:tab/>
        </w:r>
        <w:r>
          <w:fldChar w:fldCharType="begin"/>
        </w:r>
        <w:r>
          <w:instrText xml:space="preserve"> PAGEREF _Toc6728 \h </w:instrText>
        </w:r>
        <w:r>
          <w:fldChar w:fldCharType="separate"/>
        </w:r>
        <w:r>
          <w:t>3</w:t>
        </w:r>
        <w:r>
          <w:fldChar w:fldCharType="end"/>
        </w:r>
      </w:hyperlink>
    </w:p>
    <w:p>
      <w:pPr>
        <w:pStyle w:val="TOC1"/>
        <w:tabs>
          <w:tab w:val="right" w:leader="dot" w:pos="8306"/>
        </w:tabs>
      </w:pPr>
      <w:hyperlink w:anchor="_Toc4275" w:history="1">
        <w:r>
          <w:rPr>
            <w:rFonts w:ascii="仿宋" w:eastAsia="仿宋" w:hAnsi="仿宋" w:cs="仿宋" w:hint="eastAsia"/>
            <w:lang w:eastAsia="zh-CN"/>
          </w:rPr>
          <w:t>一、全数字化超声诊断仪项目危机管理</w:t>
        </w:r>
        <w:r>
          <w:tab/>
        </w:r>
        <w:r>
          <w:fldChar w:fldCharType="begin"/>
        </w:r>
        <w:r>
          <w:instrText xml:space="preserve"> PAGEREF _Toc4275 \h </w:instrText>
        </w:r>
        <w:r>
          <w:fldChar w:fldCharType="separate"/>
        </w:r>
        <w:r>
          <w:t>3</w:t>
        </w:r>
        <w:r>
          <w:fldChar w:fldCharType="end"/>
        </w:r>
      </w:hyperlink>
    </w:p>
    <w:p>
      <w:pPr>
        <w:pStyle w:val="TOC2"/>
        <w:tabs>
          <w:tab w:val="right" w:leader="dot" w:pos="8306"/>
        </w:tabs>
      </w:pPr>
      <w:hyperlink w:anchor="_Toc4112" w:history="1">
        <w:r>
          <w:rPr>
            <w:rFonts w:ascii="仿宋" w:eastAsia="仿宋" w:hAnsi="仿宋" w:cs="仿宋" w:hint="eastAsia"/>
            <w:lang w:eastAsia="zh-CN"/>
          </w:rPr>
          <w:t>(一)、危机预警与识别</w:t>
        </w:r>
        <w:r>
          <w:tab/>
        </w:r>
        <w:r>
          <w:fldChar w:fldCharType="begin"/>
        </w:r>
        <w:r>
          <w:instrText xml:space="preserve"> PAGEREF _Toc4112 \h </w:instrText>
        </w:r>
        <w:r>
          <w:fldChar w:fldCharType="separate"/>
        </w:r>
        <w:r>
          <w:t>3</w:t>
        </w:r>
        <w:r>
          <w:fldChar w:fldCharType="end"/>
        </w:r>
      </w:hyperlink>
    </w:p>
    <w:p>
      <w:pPr>
        <w:pStyle w:val="TOC2"/>
        <w:tabs>
          <w:tab w:val="right" w:leader="dot" w:pos="8306"/>
        </w:tabs>
      </w:pPr>
      <w:hyperlink w:anchor="_Toc19786" w:history="1">
        <w:r>
          <w:rPr>
            <w:rFonts w:ascii="仿宋" w:eastAsia="仿宋" w:hAnsi="仿宋" w:cs="仿宋" w:hint="eastAsia"/>
            <w:lang w:eastAsia="zh-CN"/>
          </w:rPr>
          <w:t>(二)、危机应对与恢复</w:t>
        </w:r>
        <w:r>
          <w:tab/>
        </w:r>
        <w:r>
          <w:fldChar w:fldCharType="begin"/>
        </w:r>
        <w:r>
          <w:instrText xml:space="preserve"> PAGEREF _Toc19786 \h </w:instrText>
        </w:r>
        <w:r>
          <w:fldChar w:fldCharType="separate"/>
        </w:r>
        <w:r>
          <w:t>4</w:t>
        </w:r>
        <w:r>
          <w:fldChar w:fldCharType="end"/>
        </w:r>
      </w:hyperlink>
    </w:p>
    <w:p>
      <w:pPr>
        <w:pStyle w:val="TOC1"/>
        <w:tabs>
          <w:tab w:val="right" w:leader="dot" w:pos="8306"/>
        </w:tabs>
      </w:pPr>
      <w:hyperlink w:anchor="_Toc31252" w:history="1">
        <w:r>
          <w:rPr>
            <w:rFonts w:ascii="仿宋" w:eastAsia="仿宋" w:hAnsi="仿宋" w:cs="仿宋" w:hint="eastAsia"/>
            <w:lang w:eastAsia="zh-CN"/>
          </w:rPr>
          <w:t>二、工艺说明</w:t>
        </w:r>
        <w:r>
          <w:tab/>
        </w:r>
        <w:r>
          <w:fldChar w:fldCharType="begin"/>
        </w:r>
        <w:r>
          <w:instrText xml:space="preserve"> PAGEREF _Toc31252 \h </w:instrText>
        </w:r>
        <w:r>
          <w:fldChar w:fldCharType="separate"/>
        </w:r>
        <w:r>
          <w:t>6</w:t>
        </w:r>
        <w:r>
          <w:fldChar w:fldCharType="end"/>
        </w:r>
      </w:hyperlink>
    </w:p>
    <w:p>
      <w:pPr>
        <w:pStyle w:val="TOC2"/>
        <w:tabs>
          <w:tab w:val="right" w:leader="dot" w:pos="8306"/>
        </w:tabs>
      </w:pPr>
      <w:hyperlink w:anchor="_Toc17153" w:history="1">
        <w:r>
          <w:rPr>
            <w:rFonts w:ascii="仿宋" w:eastAsia="仿宋" w:hAnsi="仿宋" w:cs="仿宋" w:hint="eastAsia"/>
            <w:lang w:eastAsia="zh-CN"/>
          </w:rPr>
          <w:t>(一)、技术管理特点</w:t>
        </w:r>
        <w:r>
          <w:tab/>
        </w:r>
        <w:r>
          <w:fldChar w:fldCharType="begin"/>
        </w:r>
        <w:r>
          <w:instrText xml:space="preserve"> PAGEREF _Toc17153 \h </w:instrText>
        </w:r>
        <w:r>
          <w:fldChar w:fldCharType="separate"/>
        </w:r>
        <w:r>
          <w:t>6</w:t>
        </w:r>
        <w:r>
          <w:fldChar w:fldCharType="end"/>
        </w:r>
      </w:hyperlink>
    </w:p>
    <w:p>
      <w:pPr>
        <w:pStyle w:val="TOC2"/>
        <w:tabs>
          <w:tab w:val="right" w:leader="dot" w:pos="8306"/>
        </w:tabs>
      </w:pPr>
      <w:hyperlink w:anchor="_Toc17484" w:history="1">
        <w:r>
          <w:rPr>
            <w:rFonts w:ascii="仿宋" w:eastAsia="仿宋" w:hAnsi="仿宋" w:cs="仿宋" w:hint="eastAsia"/>
            <w:lang w:eastAsia="zh-CN"/>
          </w:rPr>
          <w:t>(二)、全数字化超声诊断仪项目工艺技术设计方案</w:t>
        </w:r>
        <w:r>
          <w:tab/>
        </w:r>
        <w:r>
          <w:fldChar w:fldCharType="begin"/>
        </w:r>
        <w:r>
          <w:instrText xml:space="preserve"> PAGEREF _Toc17484 \h </w:instrText>
        </w:r>
        <w:r>
          <w:fldChar w:fldCharType="separate"/>
        </w:r>
        <w:r>
          <w:t>7</w:t>
        </w:r>
        <w:r>
          <w:fldChar w:fldCharType="end"/>
        </w:r>
      </w:hyperlink>
    </w:p>
    <w:p>
      <w:pPr>
        <w:pStyle w:val="TOC2"/>
        <w:tabs>
          <w:tab w:val="right" w:leader="dot" w:pos="8306"/>
        </w:tabs>
      </w:pPr>
      <w:hyperlink w:anchor="_Toc3684" w:history="1">
        <w:r>
          <w:rPr>
            <w:rFonts w:ascii="仿宋" w:eastAsia="仿宋" w:hAnsi="仿宋" w:cs="仿宋" w:hint="eastAsia"/>
            <w:lang w:eastAsia="zh-CN"/>
          </w:rPr>
          <w:t>(三)、设备选型方案</w:t>
        </w:r>
        <w:r>
          <w:tab/>
        </w:r>
        <w:r>
          <w:fldChar w:fldCharType="begin"/>
        </w:r>
        <w:r>
          <w:instrText xml:space="preserve"> PAGEREF _Toc3684 \h </w:instrText>
        </w:r>
        <w:r>
          <w:fldChar w:fldCharType="separate"/>
        </w:r>
        <w:r>
          <w:t>8</w:t>
        </w:r>
        <w:r>
          <w:fldChar w:fldCharType="end"/>
        </w:r>
      </w:hyperlink>
    </w:p>
    <w:p>
      <w:pPr>
        <w:pStyle w:val="TOC1"/>
        <w:tabs>
          <w:tab w:val="right" w:leader="dot" w:pos="8306"/>
        </w:tabs>
      </w:pPr>
      <w:hyperlink w:anchor="_Toc24485" w:history="1">
        <w:r>
          <w:rPr>
            <w:rFonts w:ascii="仿宋" w:eastAsia="仿宋" w:hAnsi="仿宋" w:cs="仿宋" w:hint="eastAsia"/>
            <w:lang w:eastAsia="zh-CN"/>
          </w:rPr>
          <w:t>三、全数字化超声诊断仪项目可持续发展</w:t>
        </w:r>
        <w:r>
          <w:tab/>
        </w:r>
        <w:r>
          <w:fldChar w:fldCharType="begin"/>
        </w:r>
        <w:r>
          <w:instrText xml:space="preserve"> PAGEREF _Toc24485 \h </w:instrText>
        </w:r>
        <w:r>
          <w:fldChar w:fldCharType="separate"/>
        </w:r>
        <w:r>
          <w:t>10</w:t>
        </w:r>
        <w:r>
          <w:fldChar w:fldCharType="end"/>
        </w:r>
      </w:hyperlink>
    </w:p>
    <w:p>
      <w:pPr>
        <w:pStyle w:val="TOC2"/>
        <w:tabs>
          <w:tab w:val="right" w:leader="dot" w:pos="8306"/>
        </w:tabs>
      </w:pPr>
      <w:hyperlink w:anchor="_Toc20727" w:history="1">
        <w:r>
          <w:rPr>
            <w:rFonts w:ascii="仿宋" w:eastAsia="仿宋" w:hAnsi="仿宋" w:cs="仿宋" w:hint="eastAsia"/>
            <w:lang w:eastAsia="zh-CN"/>
          </w:rPr>
          <w:t>(一)、可持续战略与实践</w:t>
        </w:r>
        <w:r>
          <w:tab/>
        </w:r>
        <w:r>
          <w:fldChar w:fldCharType="begin"/>
        </w:r>
        <w:r>
          <w:instrText xml:space="preserve"> PAGEREF _Toc20727 \h </w:instrText>
        </w:r>
        <w:r>
          <w:fldChar w:fldCharType="separate"/>
        </w:r>
        <w:r>
          <w:t>10</w:t>
        </w:r>
        <w:r>
          <w:fldChar w:fldCharType="end"/>
        </w:r>
      </w:hyperlink>
    </w:p>
    <w:p>
      <w:pPr>
        <w:pStyle w:val="TOC2"/>
        <w:tabs>
          <w:tab w:val="right" w:leader="dot" w:pos="8306"/>
        </w:tabs>
      </w:pPr>
      <w:hyperlink w:anchor="_Toc12980" w:history="1">
        <w:r>
          <w:rPr>
            <w:rFonts w:ascii="仿宋" w:eastAsia="仿宋" w:hAnsi="仿宋" w:cs="仿宋" w:hint="eastAsia"/>
            <w:lang w:eastAsia="zh-CN"/>
          </w:rPr>
          <w:t>(二)、环保与社会责任</w:t>
        </w:r>
        <w:r>
          <w:tab/>
        </w:r>
        <w:r>
          <w:fldChar w:fldCharType="begin"/>
        </w:r>
        <w:r>
          <w:instrText xml:space="preserve"> PAGEREF _Toc12980 \h </w:instrText>
        </w:r>
        <w:r>
          <w:fldChar w:fldCharType="separate"/>
        </w:r>
        <w:r>
          <w:t>10</w:t>
        </w:r>
        <w:r>
          <w:fldChar w:fldCharType="end"/>
        </w:r>
      </w:hyperlink>
    </w:p>
    <w:p>
      <w:pPr>
        <w:pStyle w:val="TOC1"/>
        <w:tabs>
          <w:tab w:val="right" w:leader="dot" w:pos="8306"/>
        </w:tabs>
      </w:pPr>
      <w:hyperlink w:anchor="_Toc32149" w:history="1">
        <w:r>
          <w:rPr>
            <w:rFonts w:ascii="仿宋" w:eastAsia="仿宋" w:hAnsi="仿宋" w:cs="仿宋" w:hint="eastAsia"/>
            <w:lang w:eastAsia="zh-CN"/>
          </w:rPr>
          <w:t>四、全数字化超声诊断仪项目选址可行性分析</w:t>
        </w:r>
        <w:r>
          <w:tab/>
        </w:r>
        <w:r>
          <w:fldChar w:fldCharType="begin"/>
        </w:r>
        <w:r>
          <w:instrText xml:space="preserve"> PAGEREF _Toc32149 \h </w:instrText>
        </w:r>
        <w:r>
          <w:fldChar w:fldCharType="separate"/>
        </w:r>
        <w:r>
          <w:t>11</w:t>
        </w:r>
        <w:r>
          <w:fldChar w:fldCharType="end"/>
        </w:r>
      </w:hyperlink>
    </w:p>
    <w:p>
      <w:pPr>
        <w:pStyle w:val="TOC2"/>
        <w:tabs>
          <w:tab w:val="right" w:leader="dot" w:pos="8306"/>
        </w:tabs>
      </w:pPr>
      <w:hyperlink w:anchor="_Toc22808" w:history="1">
        <w:r>
          <w:rPr>
            <w:rFonts w:ascii="仿宋" w:eastAsia="仿宋" w:hAnsi="仿宋" w:cs="仿宋" w:hint="eastAsia"/>
            <w:lang w:eastAsia="zh-CN"/>
          </w:rPr>
          <w:t>(一)、全数字化超声诊断仪项目选址</w:t>
        </w:r>
        <w:r>
          <w:tab/>
        </w:r>
        <w:r>
          <w:fldChar w:fldCharType="begin"/>
        </w:r>
        <w:r>
          <w:instrText xml:space="preserve"> PAGEREF _Toc22808 \h </w:instrText>
        </w:r>
        <w:r>
          <w:fldChar w:fldCharType="separate"/>
        </w:r>
        <w:r>
          <w:t>11</w:t>
        </w:r>
        <w:r>
          <w:fldChar w:fldCharType="end"/>
        </w:r>
      </w:hyperlink>
    </w:p>
    <w:p>
      <w:pPr>
        <w:pStyle w:val="TOC2"/>
        <w:tabs>
          <w:tab w:val="right" w:leader="dot" w:pos="8306"/>
        </w:tabs>
      </w:pPr>
      <w:hyperlink w:anchor="_Toc11465" w:history="1">
        <w:r>
          <w:rPr>
            <w:rFonts w:ascii="仿宋" w:eastAsia="仿宋" w:hAnsi="仿宋" w:cs="仿宋" w:hint="eastAsia"/>
            <w:lang w:eastAsia="zh-CN"/>
          </w:rPr>
          <w:t>(二)、用地控制指标</w:t>
        </w:r>
        <w:r>
          <w:tab/>
        </w:r>
        <w:r>
          <w:fldChar w:fldCharType="begin"/>
        </w:r>
        <w:r>
          <w:instrText xml:space="preserve"> PAGEREF _Toc11465 \h </w:instrText>
        </w:r>
        <w:r>
          <w:fldChar w:fldCharType="separate"/>
        </w:r>
        <w:r>
          <w:t>12</w:t>
        </w:r>
        <w:r>
          <w:fldChar w:fldCharType="end"/>
        </w:r>
      </w:hyperlink>
    </w:p>
    <w:p>
      <w:pPr>
        <w:pStyle w:val="TOC2"/>
        <w:tabs>
          <w:tab w:val="right" w:leader="dot" w:pos="8306"/>
        </w:tabs>
      </w:pPr>
      <w:hyperlink w:anchor="_Toc28405" w:history="1">
        <w:r>
          <w:rPr>
            <w:rFonts w:ascii="仿宋" w:eastAsia="仿宋" w:hAnsi="仿宋" w:cs="仿宋" w:hint="eastAsia"/>
            <w:lang w:eastAsia="zh-CN"/>
          </w:rPr>
          <w:t>(三)、节约用地措施</w:t>
        </w:r>
        <w:r>
          <w:tab/>
        </w:r>
        <w:r>
          <w:fldChar w:fldCharType="begin"/>
        </w:r>
        <w:r>
          <w:instrText xml:space="preserve"> PAGEREF _Toc28405 \h </w:instrText>
        </w:r>
        <w:r>
          <w:fldChar w:fldCharType="separate"/>
        </w:r>
        <w:r>
          <w:t>14</w:t>
        </w:r>
        <w:r>
          <w:fldChar w:fldCharType="end"/>
        </w:r>
      </w:hyperlink>
    </w:p>
    <w:p>
      <w:pPr>
        <w:pStyle w:val="TOC2"/>
        <w:tabs>
          <w:tab w:val="right" w:leader="dot" w:pos="8306"/>
        </w:tabs>
      </w:pPr>
      <w:hyperlink w:anchor="_Toc24806" w:history="1">
        <w:r>
          <w:rPr>
            <w:rFonts w:ascii="仿宋" w:eastAsia="仿宋" w:hAnsi="仿宋" w:cs="仿宋" w:hint="eastAsia"/>
            <w:lang w:eastAsia="zh-CN"/>
          </w:rPr>
          <w:t>(四)、总图布置方案</w:t>
        </w:r>
        <w:r>
          <w:tab/>
        </w:r>
        <w:r>
          <w:fldChar w:fldCharType="begin"/>
        </w:r>
        <w:r>
          <w:instrText xml:space="preserve"> PAGEREF _Toc24806 \h </w:instrText>
        </w:r>
        <w:r>
          <w:fldChar w:fldCharType="separate"/>
        </w:r>
        <w:r>
          <w:t>15</w:t>
        </w:r>
        <w:r>
          <w:fldChar w:fldCharType="end"/>
        </w:r>
      </w:hyperlink>
    </w:p>
    <w:p>
      <w:pPr>
        <w:pStyle w:val="TOC2"/>
        <w:tabs>
          <w:tab w:val="right" w:leader="dot" w:pos="8306"/>
        </w:tabs>
      </w:pPr>
      <w:hyperlink w:anchor="_Toc20772" w:history="1">
        <w:r>
          <w:rPr>
            <w:rFonts w:ascii="仿宋" w:eastAsia="仿宋" w:hAnsi="仿宋" w:cs="仿宋" w:hint="eastAsia"/>
            <w:lang w:eastAsia="zh-CN"/>
          </w:rPr>
          <w:t>(五)、选址综合评价</w:t>
        </w:r>
        <w:r>
          <w:tab/>
        </w:r>
        <w:r>
          <w:fldChar w:fldCharType="begin"/>
        </w:r>
        <w:r>
          <w:instrText xml:space="preserve"> PAGEREF _Toc20772 \h </w:instrText>
        </w:r>
        <w:r>
          <w:fldChar w:fldCharType="separate"/>
        </w:r>
        <w:r>
          <w:t>16</w:t>
        </w:r>
        <w:r>
          <w:fldChar w:fldCharType="end"/>
        </w:r>
      </w:hyperlink>
    </w:p>
    <w:p>
      <w:pPr>
        <w:pStyle w:val="TOC1"/>
        <w:tabs>
          <w:tab w:val="right" w:leader="dot" w:pos="8306"/>
        </w:tabs>
      </w:pPr>
      <w:hyperlink w:anchor="_Toc8169" w:history="1">
        <w:r>
          <w:rPr>
            <w:rFonts w:ascii="仿宋" w:eastAsia="仿宋" w:hAnsi="仿宋" w:cs="仿宋" w:hint="eastAsia"/>
            <w:lang w:eastAsia="zh-CN"/>
          </w:rPr>
          <w:t>五、全数字化超声诊断仪项目土建工程</w:t>
        </w:r>
        <w:r>
          <w:tab/>
        </w:r>
        <w:r>
          <w:fldChar w:fldCharType="begin"/>
        </w:r>
        <w:r>
          <w:instrText xml:space="preserve"> PAGEREF _Toc8169 \h </w:instrText>
        </w:r>
        <w:r>
          <w:fldChar w:fldCharType="separate"/>
        </w:r>
        <w:r>
          <w:t>17</w:t>
        </w:r>
        <w:r>
          <w:fldChar w:fldCharType="end"/>
        </w:r>
      </w:hyperlink>
    </w:p>
    <w:p>
      <w:pPr>
        <w:pStyle w:val="TOC2"/>
        <w:tabs>
          <w:tab w:val="right" w:leader="dot" w:pos="8306"/>
        </w:tabs>
      </w:pPr>
      <w:hyperlink w:anchor="_Toc16398" w:history="1">
        <w:r>
          <w:rPr>
            <w:rFonts w:ascii="仿宋" w:eastAsia="仿宋" w:hAnsi="仿宋" w:cs="仿宋" w:hint="eastAsia"/>
            <w:lang w:eastAsia="zh-CN"/>
          </w:rPr>
          <w:t>(一)、建筑工程设计原则</w:t>
        </w:r>
        <w:r>
          <w:tab/>
        </w:r>
        <w:r>
          <w:fldChar w:fldCharType="begin"/>
        </w:r>
        <w:r>
          <w:instrText xml:space="preserve"> PAGEREF _Toc16398 \h </w:instrText>
        </w:r>
        <w:r>
          <w:fldChar w:fldCharType="separate"/>
        </w:r>
        <w:r>
          <w:t>17</w:t>
        </w:r>
        <w:r>
          <w:fldChar w:fldCharType="end"/>
        </w:r>
      </w:hyperlink>
    </w:p>
    <w:p>
      <w:pPr>
        <w:pStyle w:val="TOC2"/>
        <w:tabs>
          <w:tab w:val="right" w:leader="dot" w:pos="8306"/>
        </w:tabs>
      </w:pPr>
      <w:hyperlink w:anchor="_Toc14701" w:history="1">
        <w:r>
          <w:rPr>
            <w:rFonts w:ascii="仿宋" w:eastAsia="仿宋" w:hAnsi="仿宋" w:cs="仿宋" w:hint="eastAsia"/>
            <w:lang w:eastAsia="zh-CN"/>
          </w:rPr>
          <w:t>(二)、土建工程设计年限及安全等级</w:t>
        </w:r>
        <w:r>
          <w:tab/>
        </w:r>
        <w:r>
          <w:fldChar w:fldCharType="begin"/>
        </w:r>
        <w:r>
          <w:instrText xml:space="preserve"> PAGEREF _Toc14701 \h </w:instrText>
        </w:r>
        <w:r>
          <w:fldChar w:fldCharType="separate"/>
        </w:r>
        <w:r>
          <w:t>18</w:t>
        </w:r>
        <w:r>
          <w:fldChar w:fldCharType="end"/>
        </w:r>
      </w:hyperlink>
    </w:p>
    <w:p>
      <w:pPr>
        <w:pStyle w:val="TOC2"/>
        <w:tabs>
          <w:tab w:val="right" w:leader="dot" w:pos="8306"/>
        </w:tabs>
      </w:pPr>
      <w:hyperlink w:anchor="_Toc599" w:history="1">
        <w:r>
          <w:rPr>
            <w:rFonts w:ascii="仿宋" w:eastAsia="仿宋" w:hAnsi="仿宋" w:cs="仿宋" w:hint="eastAsia"/>
            <w:lang w:eastAsia="zh-CN"/>
          </w:rPr>
          <w:t>(三)、建筑工程设计总体要求</w:t>
        </w:r>
        <w:r>
          <w:tab/>
        </w:r>
        <w:r>
          <w:fldChar w:fldCharType="begin"/>
        </w:r>
        <w:r>
          <w:instrText xml:space="preserve"> PAGEREF _Toc599 \h </w:instrText>
        </w:r>
        <w:r>
          <w:fldChar w:fldCharType="separate"/>
        </w:r>
        <w:r>
          <w:t>20</w:t>
        </w:r>
        <w:r>
          <w:fldChar w:fldCharType="end"/>
        </w:r>
      </w:hyperlink>
    </w:p>
    <w:p>
      <w:pPr>
        <w:pStyle w:val="TOC2"/>
        <w:tabs>
          <w:tab w:val="right" w:leader="dot" w:pos="8306"/>
        </w:tabs>
      </w:pPr>
      <w:hyperlink w:anchor="_Toc310" w:history="1">
        <w:r>
          <w:rPr>
            <w:rFonts w:ascii="仿宋" w:eastAsia="仿宋" w:hAnsi="仿宋" w:cs="仿宋" w:hint="eastAsia"/>
            <w:lang w:eastAsia="zh-CN"/>
          </w:rPr>
          <w:t>(四)、土建工程建设指标</w:t>
        </w:r>
        <w:r>
          <w:tab/>
        </w:r>
        <w:r>
          <w:fldChar w:fldCharType="begin"/>
        </w:r>
        <w:r>
          <w:instrText xml:space="preserve"> PAGEREF _Toc310 \h </w:instrText>
        </w:r>
        <w:r>
          <w:fldChar w:fldCharType="separate"/>
        </w:r>
        <w:r>
          <w:t>20</w:t>
        </w:r>
        <w:r>
          <w:fldChar w:fldCharType="end"/>
        </w:r>
      </w:hyperlink>
    </w:p>
    <w:p>
      <w:pPr>
        <w:pStyle w:val="TOC1"/>
        <w:tabs>
          <w:tab w:val="right" w:leader="dot" w:pos="8306"/>
        </w:tabs>
      </w:pPr>
      <w:hyperlink w:anchor="_Toc19891" w:history="1">
        <w:r>
          <w:rPr>
            <w:rFonts w:ascii="仿宋" w:eastAsia="仿宋" w:hAnsi="仿宋" w:cs="仿宋" w:hint="eastAsia"/>
            <w:lang w:eastAsia="zh-CN"/>
          </w:rPr>
          <w:t>六、全数字化超声诊断仪项目建设背景及必要性分析</w:t>
        </w:r>
        <w:r>
          <w:tab/>
        </w:r>
        <w:r>
          <w:fldChar w:fldCharType="begin"/>
        </w:r>
        <w:r>
          <w:instrText xml:space="preserve"> PAGEREF _Toc19891 \h </w:instrText>
        </w:r>
        <w:r>
          <w:fldChar w:fldCharType="separate"/>
        </w:r>
        <w:r>
          <w:t>20</w:t>
        </w:r>
        <w:r>
          <w:fldChar w:fldCharType="end"/>
        </w:r>
      </w:hyperlink>
    </w:p>
    <w:p>
      <w:pPr>
        <w:pStyle w:val="TOC2"/>
        <w:tabs>
          <w:tab w:val="right" w:leader="dot" w:pos="8306"/>
        </w:tabs>
      </w:pPr>
      <w:hyperlink w:anchor="_Toc19231" w:history="1">
        <w:r>
          <w:rPr>
            <w:rFonts w:ascii="仿宋" w:eastAsia="仿宋" w:hAnsi="仿宋" w:cs="仿宋" w:hint="eastAsia"/>
            <w:lang w:eastAsia="zh-CN"/>
          </w:rPr>
          <w:t>(一)、全数字化超声诊断仪项目背景分析</w:t>
        </w:r>
        <w:r>
          <w:tab/>
        </w:r>
        <w:r>
          <w:fldChar w:fldCharType="begin"/>
        </w:r>
        <w:r>
          <w:instrText xml:space="preserve"> PAGEREF _Toc19231 \h </w:instrText>
        </w:r>
        <w:r>
          <w:fldChar w:fldCharType="separate"/>
        </w:r>
        <w:r>
          <w:t>20</w:t>
        </w:r>
        <w:r>
          <w:fldChar w:fldCharType="end"/>
        </w:r>
      </w:hyperlink>
    </w:p>
    <w:p>
      <w:pPr>
        <w:pStyle w:val="TOC2"/>
        <w:tabs>
          <w:tab w:val="right" w:leader="dot" w:pos="8306"/>
        </w:tabs>
      </w:pPr>
      <w:hyperlink w:anchor="_Toc12194" w:history="1">
        <w:r>
          <w:rPr>
            <w:rFonts w:ascii="仿宋" w:eastAsia="仿宋" w:hAnsi="仿宋" w:cs="仿宋" w:hint="eastAsia"/>
            <w:lang w:eastAsia="zh-CN"/>
          </w:rPr>
          <w:t>(二)、全数字化超声诊断仪项目建设必要性分析</w:t>
        </w:r>
        <w:r>
          <w:tab/>
        </w:r>
        <w:r>
          <w:fldChar w:fldCharType="begin"/>
        </w:r>
        <w:r>
          <w:instrText xml:space="preserve"> PAGEREF _Toc12194 \h </w:instrText>
        </w:r>
        <w:r>
          <w:fldChar w:fldCharType="separate"/>
        </w:r>
        <w:r>
          <w:t>22</w:t>
        </w:r>
        <w:r>
          <w:fldChar w:fldCharType="end"/>
        </w:r>
      </w:hyperlink>
    </w:p>
    <w:p>
      <w:pPr>
        <w:pStyle w:val="TOC1"/>
        <w:tabs>
          <w:tab w:val="right" w:leader="dot" w:pos="8306"/>
        </w:tabs>
      </w:pPr>
      <w:hyperlink w:anchor="_Toc7025" w:history="1">
        <w:r>
          <w:rPr>
            <w:rFonts w:ascii="仿宋" w:eastAsia="仿宋" w:hAnsi="仿宋" w:cs="仿宋" w:hint="eastAsia"/>
            <w:lang w:eastAsia="zh-CN"/>
          </w:rPr>
          <w:t>七、全数字化超声诊断仪项目财务管理</w:t>
        </w:r>
        <w:r>
          <w:tab/>
        </w:r>
        <w:r>
          <w:fldChar w:fldCharType="begin"/>
        </w:r>
        <w:r>
          <w:instrText xml:space="preserve"> PAGEREF _Toc7025 \h </w:instrText>
        </w:r>
        <w:r>
          <w:fldChar w:fldCharType="separate"/>
        </w:r>
        <w:r>
          <w:t>24</w:t>
        </w:r>
        <w:r>
          <w:fldChar w:fldCharType="end"/>
        </w:r>
      </w:hyperlink>
    </w:p>
    <w:p>
      <w:pPr>
        <w:pStyle w:val="TOC2"/>
        <w:tabs>
          <w:tab w:val="right" w:leader="dot" w:pos="8306"/>
        </w:tabs>
      </w:pPr>
      <w:hyperlink w:anchor="_Toc15599" w:history="1">
        <w:r>
          <w:rPr>
            <w:rFonts w:ascii="仿宋" w:eastAsia="仿宋" w:hAnsi="仿宋" w:cs="仿宋" w:hint="eastAsia"/>
            <w:lang w:eastAsia="zh-CN"/>
          </w:rPr>
          <w:t>(一)、资金需求大</w:t>
        </w:r>
        <w:r>
          <w:tab/>
        </w:r>
        <w:r>
          <w:fldChar w:fldCharType="begin"/>
        </w:r>
        <w:r>
          <w:instrText xml:space="preserve"> PAGEREF _Toc15599 \h </w:instrText>
        </w:r>
        <w:r>
          <w:fldChar w:fldCharType="separate"/>
        </w:r>
        <w:r>
          <w:t>24</w:t>
        </w:r>
        <w:r>
          <w:fldChar w:fldCharType="end"/>
        </w:r>
      </w:hyperlink>
    </w:p>
    <w:p>
      <w:pPr>
        <w:pStyle w:val="TOC2"/>
        <w:tabs>
          <w:tab w:val="right" w:leader="dot" w:pos="8306"/>
        </w:tabs>
      </w:pPr>
      <w:hyperlink w:anchor="_Toc22246" w:history="1">
        <w:r>
          <w:rPr>
            <w:rFonts w:ascii="仿宋" w:eastAsia="仿宋" w:hAnsi="仿宋" w:cs="仿宋" w:hint="eastAsia"/>
            <w:lang w:eastAsia="zh-CN"/>
          </w:rPr>
          <w:t>(二)、研发周期长</w:t>
        </w:r>
        <w:r>
          <w:tab/>
        </w:r>
        <w:r>
          <w:fldChar w:fldCharType="begin"/>
        </w:r>
        <w:r>
          <w:instrText xml:space="preserve"> PAGEREF _Toc22246 \h </w:instrText>
        </w:r>
        <w:r>
          <w:fldChar w:fldCharType="separate"/>
        </w:r>
        <w:r>
          <w:t>25</w:t>
        </w:r>
        <w:r>
          <w:fldChar w:fldCharType="end"/>
        </w:r>
      </w:hyperlink>
    </w:p>
    <w:p>
      <w:pPr>
        <w:pStyle w:val="TOC2"/>
        <w:tabs>
          <w:tab w:val="right" w:leader="dot" w:pos="8306"/>
        </w:tabs>
      </w:pPr>
      <w:hyperlink w:anchor="_Toc17944" w:history="1">
        <w:r>
          <w:rPr>
            <w:rFonts w:ascii="仿宋" w:eastAsia="仿宋" w:hAnsi="仿宋" w:cs="仿宋" w:hint="eastAsia"/>
            <w:lang w:eastAsia="zh-CN"/>
          </w:rPr>
          <w:t>(三)、市场风险大</w:t>
        </w:r>
        <w:r>
          <w:tab/>
        </w:r>
        <w:r>
          <w:fldChar w:fldCharType="begin"/>
        </w:r>
        <w:r>
          <w:instrText xml:space="preserve"> PAGEREF _Toc17944 \h </w:instrText>
        </w:r>
        <w:r>
          <w:fldChar w:fldCharType="separate"/>
        </w:r>
        <w:r>
          <w:t>26</w:t>
        </w:r>
        <w:r>
          <w:fldChar w:fldCharType="end"/>
        </w:r>
      </w:hyperlink>
    </w:p>
    <w:p>
      <w:pPr>
        <w:pStyle w:val="TOC2"/>
        <w:tabs>
          <w:tab w:val="right" w:leader="dot" w:pos="8306"/>
        </w:tabs>
      </w:pPr>
      <w:hyperlink w:anchor="_Toc22512" w:history="1">
        <w:r>
          <w:rPr>
            <w:rFonts w:ascii="仿宋" w:eastAsia="仿宋" w:hAnsi="仿宋" w:cs="仿宋" w:hint="eastAsia"/>
            <w:lang w:eastAsia="zh-CN"/>
          </w:rPr>
          <w:t>(四)、利润率高</w:t>
        </w:r>
        <w:r>
          <w:tab/>
        </w:r>
        <w:r>
          <w:fldChar w:fldCharType="begin"/>
        </w:r>
        <w:r>
          <w:instrText xml:space="preserve"> PAGEREF _Toc22512 \h </w:instrText>
        </w:r>
        <w:r>
          <w:fldChar w:fldCharType="separate"/>
        </w:r>
        <w:r>
          <w:t>29</w:t>
        </w:r>
        <w:r>
          <w:fldChar w:fldCharType="end"/>
        </w:r>
      </w:hyperlink>
    </w:p>
    <w:p>
      <w:pPr>
        <w:pStyle w:val="TOC1"/>
        <w:tabs>
          <w:tab w:val="right" w:leader="dot" w:pos="8306"/>
        </w:tabs>
      </w:pPr>
      <w:hyperlink w:anchor="_Toc14" w:history="1">
        <w:r>
          <w:rPr>
            <w:rFonts w:ascii="仿宋" w:eastAsia="仿宋" w:hAnsi="仿宋" w:cs="仿宋" w:hint="eastAsia"/>
            <w:lang w:eastAsia="zh-CN"/>
          </w:rPr>
          <w:t>八、生产安全保护</w:t>
        </w:r>
        <w:r>
          <w:tab/>
        </w:r>
        <w:r>
          <w:fldChar w:fldCharType="begin"/>
        </w:r>
        <w:r>
          <w:instrText xml:space="preserve"> PAGEREF _Toc14 \h </w:instrText>
        </w:r>
        <w:r>
          <w:fldChar w:fldCharType="separate"/>
        </w:r>
        <w:r>
          <w:t>31</w:t>
        </w:r>
        <w:r>
          <w:fldChar w:fldCharType="end"/>
        </w:r>
      </w:hyperlink>
    </w:p>
    <w:p>
      <w:pPr>
        <w:pStyle w:val="TOC2"/>
        <w:tabs>
          <w:tab w:val="right" w:leader="dot" w:pos="8306"/>
        </w:tabs>
      </w:pPr>
      <w:hyperlink w:anchor="_Toc15092" w:history="1">
        <w:r>
          <w:rPr>
            <w:rFonts w:ascii="仿宋" w:eastAsia="仿宋" w:hAnsi="仿宋" w:cs="仿宋" w:hint="eastAsia"/>
            <w:lang w:eastAsia="zh-CN"/>
          </w:rPr>
          <w:t>(一)、消防安全</w:t>
        </w:r>
        <w:r>
          <w:tab/>
        </w:r>
        <w:r>
          <w:fldChar w:fldCharType="begin"/>
        </w:r>
        <w:r>
          <w:instrText xml:space="preserve"> PAGEREF _Toc15092 \h </w:instrText>
        </w:r>
        <w:r>
          <w:fldChar w:fldCharType="separate"/>
        </w:r>
        <w:r>
          <w:t>31</w:t>
        </w:r>
        <w:r>
          <w:fldChar w:fldCharType="end"/>
        </w:r>
      </w:hyperlink>
    </w:p>
    <w:p>
      <w:pPr>
        <w:pStyle w:val="TOC2"/>
        <w:tabs>
          <w:tab w:val="right" w:leader="dot" w:pos="8306"/>
        </w:tabs>
      </w:pPr>
      <w:hyperlink w:anchor="_Toc19443" w:history="1">
        <w:r>
          <w:rPr>
            <w:rFonts w:ascii="仿宋" w:eastAsia="仿宋" w:hAnsi="仿宋" w:cs="仿宋" w:hint="eastAsia"/>
            <w:lang w:eastAsia="zh-CN"/>
          </w:rPr>
          <w:t>(二)、防火防爆总图布置措施</w:t>
        </w:r>
        <w:r>
          <w:tab/>
        </w:r>
        <w:r>
          <w:fldChar w:fldCharType="begin"/>
        </w:r>
        <w:r>
          <w:instrText xml:space="preserve"> PAGEREF _Toc19443 \h </w:instrText>
        </w:r>
        <w:r>
          <w:fldChar w:fldCharType="separate"/>
        </w:r>
        <w:r>
          <w:t>33</w:t>
        </w:r>
        <w:r>
          <w:fldChar w:fldCharType="end"/>
        </w:r>
      </w:hyperlink>
    </w:p>
    <w:p>
      <w:pPr>
        <w:pStyle w:val="TOC2"/>
        <w:tabs>
          <w:tab w:val="right" w:leader="dot" w:pos="8306"/>
        </w:tabs>
      </w:pPr>
      <w:hyperlink w:anchor="_Toc406" w:history="1">
        <w:r>
          <w:rPr>
            <w:rFonts w:ascii="仿宋" w:eastAsia="仿宋" w:hAnsi="仿宋" w:cs="仿宋" w:hint="eastAsia"/>
            <w:lang w:eastAsia="zh-CN"/>
          </w:rPr>
          <w:t>(三)、自然灾害防范措施</w:t>
        </w:r>
        <w:r>
          <w:tab/>
        </w:r>
        <w:r>
          <w:fldChar w:fldCharType="begin"/>
        </w:r>
        <w:r>
          <w:instrText xml:space="preserve"> PAGEREF _Toc406 \h </w:instrText>
        </w:r>
        <w:r>
          <w:fldChar w:fldCharType="separate"/>
        </w:r>
        <w:r>
          <w:t>34</w:t>
        </w:r>
        <w:r>
          <w:fldChar w:fldCharType="end"/>
        </w:r>
      </w:hyperlink>
    </w:p>
    <w:p>
      <w:pPr>
        <w:pStyle w:val="TOC2"/>
        <w:tabs>
          <w:tab w:val="right" w:leader="dot" w:pos="8306"/>
        </w:tabs>
      </w:pPr>
      <w:hyperlink w:anchor="_Toc23994" w:history="1">
        <w:r>
          <w:rPr>
            <w:rFonts w:ascii="仿宋" w:eastAsia="仿宋" w:hAnsi="仿宋" w:cs="仿宋" w:hint="eastAsia"/>
            <w:lang w:eastAsia="zh-CN"/>
          </w:rPr>
          <w:t>(四)、安全色及安全标志使用要求</w:t>
        </w:r>
        <w:r>
          <w:tab/>
        </w:r>
        <w:r>
          <w:fldChar w:fldCharType="begin"/>
        </w:r>
        <w:r>
          <w:instrText xml:space="preserve"> PAGEREF _Toc23994 \h </w:instrText>
        </w:r>
        <w:r>
          <w:fldChar w:fldCharType="separate"/>
        </w:r>
        <w:r>
          <w:t>35</w:t>
        </w:r>
        <w:r>
          <w:fldChar w:fldCharType="end"/>
        </w:r>
      </w:hyperlink>
    </w:p>
    <w:p>
      <w:pPr>
        <w:pStyle w:val="TOC2"/>
        <w:tabs>
          <w:tab w:val="right" w:leader="dot" w:pos="8306"/>
        </w:tabs>
      </w:pPr>
      <w:hyperlink w:anchor="_Toc27990" w:history="1">
        <w:r>
          <w:rPr>
            <w:rFonts w:ascii="仿宋" w:eastAsia="仿宋" w:hAnsi="仿宋" w:cs="仿宋" w:hint="eastAsia"/>
            <w:lang w:eastAsia="zh-CN"/>
          </w:rPr>
          <w:t>(五)、防尘防毒措施</w:t>
        </w:r>
        <w:r>
          <w:tab/>
        </w:r>
        <w:r>
          <w:fldChar w:fldCharType="begin"/>
        </w:r>
        <w:r>
          <w:instrText xml:space="preserve"> PAGEREF _Toc27990 \h </w:instrText>
        </w:r>
        <w:r>
          <w:fldChar w:fldCharType="separate"/>
        </w:r>
        <w:r>
          <w:t>36</w:t>
        </w:r>
        <w:r>
          <w:fldChar w:fldCharType="end"/>
        </w:r>
      </w:hyperlink>
    </w:p>
    <w:p>
      <w:pPr>
        <w:pStyle w:val="TOC2"/>
        <w:tabs>
          <w:tab w:val="right" w:leader="dot" w:pos="8306"/>
        </w:tabs>
      </w:pPr>
      <w:hyperlink w:anchor="_Toc16600" w:history="1">
        <w:r>
          <w:rPr>
            <w:rFonts w:ascii="仿宋" w:eastAsia="仿宋" w:hAnsi="仿宋" w:cs="仿宋" w:hint="eastAsia"/>
            <w:lang w:eastAsia="zh-CN"/>
          </w:rPr>
          <w:t>(六)、防静电、触电防护及防雷措施</w:t>
        </w:r>
        <w:r>
          <w:tab/>
        </w:r>
        <w:r>
          <w:fldChar w:fldCharType="begin"/>
        </w:r>
        <w:r>
          <w:instrText xml:space="preserve"> PAGEREF _Toc16600 \h </w:instrText>
        </w:r>
        <w:r>
          <w:fldChar w:fldCharType="separate"/>
        </w:r>
        <w:r>
          <w:t>37</w:t>
        </w:r>
        <w:r>
          <w:fldChar w:fldCharType="end"/>
        </w:r>
      </w:hyperlink>
    </w:p>
    <w:p>
      <w:pPr>
        <w:pStyle w:val="TOC2"/>
        <w:tabs>
          <w:tab w:val="right" w:leader="dot" w:pos="8306"/>
        </w:tabs>
      </w:pPr>
      <w:hyperlink w:anchor="_Toc13314" w:history="1">
        <w:r>
          <w:rPr>
            <w:rFonts w:ascii="仿宋" w:eastAsia="仿宋" w:hAnsi="仿宋" w:cs="仿宋" w:hint="eastAsia"/>
            <w:lang w:eastAsia="zh-CN"/>
          </w:rPr>
          <w:t>(七)、机械设备安全保障措施</w:t>
        </w:r>
        <w:r>
          <w:tab/>
        </w:r>
        <w:r>
          <w:fldChar w:fldCharType="begin"/>
        </w:r>
        <w:r>
          <w:instrText xml:space="preserve"> PAGEREF _Toc13314 \h </w:instrText>
        </w:r>
        <w:r>
          <w:fldChar w:fldCharType="separate"/>
        </w:r>
        <w:r>
          <w:t>38</w:t>
        </w:r>
        <w:r>
          <w:fldChar w:fldCharType="end"/>
        </w:r>
      </w:hyperlink>
    </w:p>
    <w:p>
      <w:pPr>
        <w:pStyle w:val="TOC1"/>
        <w:tabs>
          <w:tab w:val="right" w:leader="dot" w:pos="8306"/>
        </w:tabs>
      </w:pPr>
      <w:hyperlink w:anchor="_Toc29540" w:history="1">
        <w:r>
          <w:rPr>
            <w:rFonts w:ascii="仿宋" w:eastAsia="仿宋" w:hAnsi="仿宋" w:cs="仿宋" w:hint="eastAsia"/>
            <w:lang w:eastAsia="zh-CN"/>
          </w:rPr>
          <w:t>九、全数字化超声诊断仪项目人力资源培养与发展</w:t>
        </w:r>
        <w:r>
          <w:tab/>
        </w:r>
        <w:r>
          <w:fldChar w:fldCharType="begin"/>
        </w:r>
        <w:r>
          <w:instrText xml:space="preserve"> PAGEREF _Toc29540 \h </w:instrText>
        </w:r>
        <w:r>
          <w:fldChar w:fldCharType="separate"/>
        </w:r>
        <w:r>
          <w:t>40</w:t>
        </w:r>
        <w:r>
          <w:fldChar w:fldCharType="end"/>
        </w:r>
      </w:hyperlink>
    </w:p>
    <w:p>
      <w:pPr>
        <w:pStyle w:val="TOC2"/>
        <w:tabs>
          <w:tab w:val="right" w:leader="dot" w:pos="8306"/>
        </w:tabs>
      </w:pPr>
      <w:hyperlink w:anchor="_Toc1228" w:history="1">
        <w:r>
          <w:rPr>
            <w:rFonts w:ascii="仿宋" w:eastAsia="仿宋" w:hAnsi="仿宋" w:cs="仿宋" w:hint="eastAsia"/>
            <w:lang w:eastAsia="zh-CN"/>
          </w:rPr>
          <w:t>(一)、人才需求与规划</w:t>
        </w:r>
        <w:r>
          <w:tab/>
        </w:r>
        <w:r>
          <w:fldChar w:fldCharType="begin"/>
        </w:r>
        <w:r>
          <w:instrText xml:space="preserve"> PAGEREF _Toc1228 \h </w:instrText>
        </w:r>
        <w:r>
          <w:fldChar w:fldCharType="separate"/>
        </w:r>
        <w:r>
          <w:t>40</w:t>
        </w:r>
        <w:r>
          <w:fldChar w:fldCharType="end"/>
        </w:r>
      </w:hyperlink>
    </w:p>
    <w:p>
      <w:pPr>
        <w:pStyle w:val="TOC2"/>
        <w:tabs>
          <w:tab w:val="right" w:leader="dot" w:pos="8306"/>
        </w:tabs>
      </w:pPr>
      <w:hyperlink w:anchor="_Toc21340" w:history="1">
        <w:r>
          <w:rPr>
            <w:rFonts w:ascii="仿宋" w:eastAsia="仿宋" w:hAnsi="仿宋" w:cs="仿宋" w:hint="eastAsia"/>
            <w:lang w:eastAsia="zh-CN"/>
          </w:rPr>
          <w:t>(二)、培训与发展计划</w:t>
        </w:r>
        <w:r>
          <w:tab/>
        </w:r>
        <w:r>
          <w:fldChar w:fldCharType="begin"/>
        </w:r>
        <w:r>
          <w:instrText xml:space="preserve"> PAGEREF _Toc21340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07" w:history="1">
        <w:r>
          <w:rPr>
            <w:rFonts w:ascii="仿宋" w:eastAsia="仿宋" w:hAnsi="仿宋" w:cs="仿宋" w:hint="eastAsia"/>
            <w:lang w:eastAsia="zh-CN"/>
          </w:rPr>
          <w:t>十、全数字化超声诊断仪项目环境影响分析</w:t>
        </w:r>
        <w:r>
          <w:tab/>
        </w:r>
        <w:r>
          <w:fldChar w:fldCharType="begin"/>
        </w:r>
        <w:r>
          <w:instrText xml:space="preserve"> PAGEREF _Toc19207 \h </w:instrText>
        </w:r>
        <w:r>
          <w:fldChar w:fldCharType="separate"/>
        </w:r>
        <w:r>
          <w:t>41</w:t>
        </w:r>
        <w:r>
          <w:fldChar w:fldCharType="end"/>
        </w:r>
      </w:hyperlink>
    </w:p>
    <w:p>
      <w:pPr>
        <w:pStyle w:val="TOC2"/>
        <w:tabs>
          <w:tab w:val="right" w:leader="dot" w:pos="8306"/>
        </w:tabs>
      </w:pPr>
      <w:hyperlink w:anchor="_Toc14054" w:history="1">
        <w:r>
          <w:rPr>
            <w:rFonts w:ascii="仿宋" w:eastAsia="仿宋" w:hAnsi="仿宋" w:cs="仿宋" w:hint="eastAsia"/>
            <w:lang w:eastAsia="zh-CN"/>
          </w:rPr>
          <w:t>(一)、建设区域环境质量现状</w:t>
        </w:r>
        <w:r>
          <w:tab/>
        </w:r>
        <w:r>
          <w:fldChar w:fldCharType="begin"/>
        </w:r>
        <w:r>
          <w:instrText xml:space="preserve"> PAGEREF _Toc14054 \h </w:instrText>
        </w:r>
        <w:r>
          <w:fldChar w:fldCharType="separate"/>
        </w:r>
        <w:r>
          <w:t>41</w:t>
        </w:r>
        <w:r>
          <w:fldChar w:fldCharType="end"/>
        </w:r>
      </w:hyperlink>
    </w:p>
    <w:p>
      <w:pPr>
        <w:pStyle w:val="TOC2"/>
        <w:tabs>
          <w:tab w:val="right" w:leader="dot" w:pos="8306"/>
        </w:tabs>
      </w:pPr>
      <w:hyperlink w:anchor="_Toc17368" w:history="1">
        <w:r>
          <w:rPr>
            <w:rFonts w:ascii="仿宋" w:eastAsia="仿宋" w:hAnsi="仿宋" w:cs="仿宋" w:hint="eastAsia"/>
            <w:lang w:eastAsia="zh-CN"/>
          </w:rPr>
          <w:t>(二)、建设期环境保护</w:t>
        </w:r>
        <w:r>
          <w:tab/>
        </w:r>
        <w:r>
          <w:fldChar w:fldCharType="begin"/>
        </w:r>
        <w:r>
          <w:instrText xml:space="preserve"> PAGEREF _Toc17368 \h </w:instrText>
        </w:r>
        <w:r>
          <w:fldChar w:fldCharType="separate"/>
        </w:r>
        <w:r>
          <w:t>42</w:t>
        </w:r>
        <w:r>
          <w:fldChar w:fldCharType="end"/>
        </w:r>
      </w:hyperlink>
    </w:p>
    <w:p>
      <w:pPr>
        <w:pStyle w:val="TOC2"/>
        <w:tabs>
          <w:tab w:val="right" w:leader="dot" w:pos="8306"/>
        </w:tabs>
      </w:pPr>
      <w:hyperlink w:anchor="_Toc4038" w:history="1">
        <w:r>
          <w:rPr>
            <w:rFonts w:ascii="仿宋" w:eastAsia="仿宋" w:hAnsi="仿宋" w:cs="仿宋" w:hint="eastAsia"/>
            <w:lang w:eastAsia="zh-CN"/>
          </w:rPr>
          <w:t>(三)、运营期环境保护</w:t>
        </w:r>
        <w:r>
          <w:tab/>
        </w:r>
        <w:r>
          <w:fldChar w:fldCharType="begin"/>
        </w:r>
        <w:r>
          <w:instrText xml:space="preserve"> PAGEREF _Toc4038 \h </w:instrText>
        </w:r>
        <w:r>
          <w:fldChar w:fldCharType="separate"/>
        </w:r>
        <w:r>
          <w:t>44</w:t>
        </w:r>
        <w:r>
          <w:fldChar w:fldCharType="end"/>
        </w:r>
      </w:hyperlink>
    </w:p>
    <w:p>
      <w:pPr>
        <w:pStyle w:val="TOC2"/>
        <w:tabs>
          <w:tab w:val="right" w:leader="dot" w:pos="8306"/>
        </w:tabs>
      </w:pPr>
      <w:hyperlink w:anchor="_Toc26204" w:history="1">
        <w:r>
          <w:rPr>
            <w:rFonts w:ascii="仿宋" w:eastAsia="仿宋" w:hAnsi="仿宋" w:cs="仿宋" w:hint="eastAsia"/>
            <w:lang w:eastAsia="zh-CN"/>
          </w:rPr>
          <w:t>(四)、全数字化超声诊断仪项目建设对区域经济的影响</w:t>
        </w:r>
        <w:r>
          <w:tab/>
        </w:r>
        <w:r>
          <w:fldChar w:fldCharType="begin"/>
        </w:r>
        <w:r>
          <w:instrText xml:space="preserve"> PAGEREF _Toc26204 \h </w:instrText>
        </w:r>
        <w:r>
          <w:fldChar w:fldCharType="separate"/>
        </w:r>
        <w:r>
          <w:t>45</w:t>
        </w:r>
        <w:r>
          <w:fldChar w:fldCharType="end"/>
        </w:r>
      </w:hyperlink>
    </w:p>
    <w:p>
      <w:pPr>
        <w:pStyle w:val="TOC2"/>
        <w:tabs>
          <w:tab w:val="right" w:leader="dot" w:pos="8306"/>
        </w:tabs>
      </w:pPr>
      <w:hyperlink w:anchor="_Toc15206" w:history="1">
        <w:r>
          <w:rPr>
            <w:rFonts w:ascii="仿宋" w:eastAsia="仿宋" w:hAnsi="仿宋" w:cs="仿宋" w:hint="eastAsia"/>
            <w:lang w:eastAsia="zh-CN"/>
          </w:rPr>
          <w:t>(五)、废弃物处理</w:t>
        </w:r>
        <w:r>
          <w:tab/>
        </w:r>
        <w:r>
          <w:fldChar w:fldCharType="begin"/>
        </w:r>
        <w:r>
          <w:instrText xml:space="preserve"> PAGEREF _Toc15206 \h </w:instrText>
        </w:r>
        <w:r>
          <w:fldChar w:fldCharType="separate"/>
        </w:r>
        <w:r>
          <w:t>47</w:t>
        </w:r>
        <w:r>
          <w:fldChar w:fldCharType="end"/>
        </w:r>
      </w:hyperlink>
    </w:p>
    <w:p>
      <w:pPr>
        <w:pStyle w:val="TOC2"/>
        <w:tabs>
          <w:tab w:val="right" w:leader="dot" w:pos="8306"/>
        </w:tabs>
      </w:pPr>
      <w:hyperlink w:anchor="_Toc23061" w:history="1">
        <w:r>
          <w:rPr>
            <w:rFonts w:ascii="仿宋" w:eastAsia="仿宋" w:hAnsi="仿宋" w:cs="仿宋" w:hint="eastAsia"/>
            <w:lang w:eastAsia="zh-CN"/>
          </w:rPr>
          <w:t>(六)、特殊环境影响分析</w:t>
        </w:r>
        <w:r>
          <w:tab/>
        </w:r>
        <w:r>
          <w:fldChar w:fldCharType="begin"/>
        </w:r>
        <w:r>
          <w:instrText xml:space="preserve"> PAGEREF _Toc23061 \h </w:instrText>
        </w:r>
        <w:r>
          <w:fldChar w:fldCharType="separate"/>
        </w:r>
        <w:r>
          <w:t>48</w:t>
        </w:r>
        <w:r>
          <w:fldChar w:fldCharType="end"/>
        </w:r>
      </w:hyperlink>
    </w:p>
    <w:p>
      <w:pPr>
        <w:pStyle w:val="TOC2"/>
        <w:tabs>
          <w:tab w:val="right" w:leader="dot" w:pos="8306"/>
        </w:tabs>
      </w:pPr>
      <w:hyperlink w:anchor="_Toc27670" w:history="1">
        <w:r>
          <w:rPr>
            <w:rFonts w:ascii="仿宋" w:eastAsia="仿宋" w:hAnsi="仿宋" w:cs="仿宋" w:hint="eastAsia"/>
            <w:lang w:eastAsia="zh-CN"/>
          </w:rPr>
          <w:t>(七)、清洁生产</w:t>
        </w:r>
        <w:r>
          <w:tab/>
        </w:r>
        <w:r>
          <w:fldChar w:fldCharType="begin"/>
        </w:r>
        <w:r>
          <w:instrText xml:space="preserve"> PAGEREF _Toc27670 \h </w:instrText>
        </w:r>
        <w:r>
          <w:fldChar w:fldCharType="separate"/>
        </w:r>
        <w:r>
          <w:t>49</w:t>
        </w:r>
        <w:r>
          <w:fldChar w:fldCharType="end"/>
        </w:r>
      </w:hyperlink>
    </w:p>
    <w:p>
      <w:pPr>
        <w:pStyle w:val="TOC2"/>
        <w:tabs>
          <w:tab w:val="right" w:leader="dot" w:pos="8306"/>
        </w:tabs>
      </w:pPr>
      <w:hyperlink w:anchor="_Toc21909" w:history="1">
        <w:r>
          <w:rPr>
            <w:rFonts w:ascii="仿宋" w:eastAsia="仿宋" w:hAnsi="仿宋" w:cs="仿宋" w:hint="eastAsia"/>
            <w:lang w:eastAsia="zh-CN"/>
          </w:rPr>
          <w:t>(八)、环境保护综合评价</w:t>
        </w:r>
        <w:r>
          <w:tab/>
        </w:r>
        <w:r>
          <w:fldChar w:fldCharType="begin"/>
        </w:r>
        <w:r>
          <w:instrText xml:space="preserve"> PAGEREF _Toc21909 \h </w:instrText>
        </w:r>
        <w:r>
          <w:fldChar w:fldCharType="separate"/>
        </w:r>
        <w:r>
          <w:t>51</w:t>
        </w:r>
        <w:r>
          <w:fldChar w:fldCharType="end"/>
        </w:r>
      </w:hyperlink>
    </w:p>
    <w:p>
      <w:pPr>
        <w:pStyle w:val="TOC1"/>
        <w:tabs>
          <w:tab w:val="right" w:leader="dot" w:pos="8306"/>
        </w:tabs>
      </w:pPr>
      <w:hyperlink w:anchor="_Toc15741" w:history="1">
        <w:r>
          <w:rPr>
            <w:rFonts w:ascii="仿宋" w:eastAsia="仿宋" w:hAnsi="仿宋" w:cs="仿宋" w:hint="eastAsia"/>
            <w:lang w:eastAsia="zh-CN"/>
          </w:rPr>
          <w:t>十一、全数字化超声诊断仪项目社会影响</w:t>
        </w:r>
        <w:r>
          <w:tab/>
        </w:r>
        <w:r>
          <w:fldChar w:fldCharType="begin"/>
        </w:r>
        <w:r>
          <w:instrText xml:space="preserve"> PAGEREF _Toc15741 \h </w:instrText>
        </w:r>
        <w:r>
          <w:fldChar w:fldCharType="separate"/>
        </w:r>
        <w:r>
          <w:t>52</w:t>
        </w:r>
        <w:r>
          <w:fldChar w:fldCharType="end"/>
        </w:r>
      </w:hyperlink>
    </w:p>
    <w:p>
      <w:pPr>
        <w:pStyle w:val="TOC2"/>
        <w:tabs>
          <w:tab w:val="right" w:leader="dot" w:pos="8306"/>
        </w:tabs>
      </w:pPr>
      <w:hyperlink w:anchor="_Toc20426" w:history="1">
        <w:r>
          <w:rPr>
            <w:rFonts w:ascii="仿宋" w:eastAsia="仿宋" w:hAnsi="仿宋" w:cs="仿宋" w:hint="eastAsia"/>
            <w:lang w:eastAsia="zh-CN"/>
          </w:rPr>
          <w:t>(一)、社会责任与义务</w:t>
        </w:r>
        <w:r>
          <w:tab/>
        </w:r>
        <w:r>
          <w:fldChar w:fldCharType="begin"/>
        </w:r>
        <w:r>
          <w:instrText xml:space="preserve"> PAGEREF _Toc20426 \h </w:instrText>
        </w:r>
        <w:r>
          <w:fldChar w:fldCharType="separate"/>
        </w:r>
        <w:r>
          <w:t>52</w:t>
        </w:r>
        <w:r>
          <w:fldChar w:fldCharType="end"/>
        </w:r>
      </w:hyperlink>
    </w:p>
    <w:p>
      <w:pPr>
        <w:pStyle w:val="TOC2"/>
        <w:tabs>
          <w:tab w:val="right" w:leader="dot" w:pos="8306"/>
        </w:tabs>
      </w:pPr>
      <w:hyperlink w:anchor="_Toc21831" w:history="1">
        <w:r>
          <w:rPr>
            <w:rFonts w:ascii="仿宋" w:eastAsia="仿宋" w:hAnsi="仿宋" w:cs="仿宋" w:hint="eastAsia"/>
            <w:lang w:eastAsia="zh-CN"/>
          </w:rPr>
          <w:t>(二)、社会参与与沟通</w:t>
        </w:r>
        <w:r>
          <w:tab/>
        </w:r>
        <w:r>
          <w:fldChar w:fldCharType="begin"/>
        </w:r>
        <w:r>
          <w:instrText xml:space="preserve"> PAGEREF _Toc21831 \h </w:instrText>
        </w:r>
        <w:r>
          <w:fldChar w:fldCharType="separate"/>
        </w:r>
        <w:r>
          <w:t>53</w:t>
        </w:r>
        <w:r>
          <w:fldChar w:fldCharType="end"/>
        </w:r>
      </w:hyperlink>
    </w:p>
    <w:p>
      <w:pPr>
        <w:pStyle w:val="TOC1"/>
        <w:tabs>
          <w:tab w:val="right" w:leader="dot" w:pos="8306"/>
        </w:tabs>
      </w:pPr>
      <w:hyperlink w:anchor="_Toc82" w:history="1">
        <w:r>
          <w:rPr>
            <w:rFonts w:ascii="仿宋" w:eastAsia="仿宋" w:hAnsi="仿宋" w:cs="仿宋" w:hint="eastAsia"/>
            <w:lang w:eastAsia="zh-CN"/>
          </w:rPr>
          <w:t>十二、全数字化超声诊断仪项目技术管理</w:t>
        </w:r>
        <w:r>
          <w:tab/>
        </w:r>
        <w:r>
          <w:fldChar w:fldCharType="begin"/>
        </w:r>
        <w:r>
          <w:instrText xml:space="preserve"> PAGEREF _Toc82 \h </w:instrText>
        </w:r>
        <w:r>
          <w:fldChar w:fldCharType="separate"/>
        </w:r>
        <w:r>
          <w:t>54</w:t>
        </w:r>
        <w:r>
          <w:fldChar w:fldCharType="end"/>
        </w:r>
      </w:hyperlink>
    </w:p>
    <w:p>
      <w:pPr>
        <w:pStyle w:val="TOC2"/>
        <w:tabs>
          <w:tab w:val="right" w:leader="dot" w:pos="8306"/>
        </w:tabs>
      </w:pPr>
      <w:hyperlink w:anchor="_Toc15000" w:history="1">
        <w:r>
          <w:rPr>
            <w:rFonts w:ascii="仿宋" w:eastAsia="仿宋" w:hAnsi="仿宋" w:cs="仿宋" w:hint="eastAsia"/>
            <w:lang w:eastAsia="zh-CN"/>
          </w:rPr>
          <w:t>(一)、技术方案选用方向</w:t>
        </w:r>
        <w:r>
          <w:tab/>
        </w:r>
        <w:r>
          <w:fldChar w:fldCharType="begin"/>
        </w:r>
        <w:r>
          <w:instrText xml:space="preserve"> PAGEREF _Toc15000 \h </w:instrText>
        </w:r>
        <w:r>
          <w:fldChar w:fldCharType="separate"/>
        </w:r>
        <w:r>
          <w:t>54</w:t>
        </w:r>
        <w:r>
          <w:fldChar w:fldCharType="end"/>
        </w:r>
      </w:hyperlink>
    </w:p>
    <w:p>
      <w:pPr>
        <w:pStyle w:val="TOC2"/>
        <w:tabs>
          <w:tab w:val="right" w:leader="dot" w:pos="8306"/>
        </w:tabs>
      </w:pPr>
      <w:hyperlink w:anchor="_Toc20415" w:history="1">
        <w:r>
          <w:rPr>
            <w:rFonts w:ascii="仿宋" w:eastAsia="仿宋" w:hAnsi="仿宋" w:cs="仿宋" w:hint="eastAsia"/>
            <w:lang w:eastAsia="zh-CN"/>
          </w:rPr>
          <w:t>(二)、工艺技术方案选用原则</w:t>
        </w:r>
        <w:r>
          <w:tab/>
        </w:r>
        <w:r>
          <w:fldChar w:fldCharType="begin"/>
        </w:r>
        <w:r>
          <w:instrText xml:space="preserve"> PAGEREF _Toc20415 \h </w:instrText>
        </w:r>
        <w:r>
          <w:fldChar w:fldCharType="separate"/>
        </w:r>
        <w:r>
          <w:t>56</w:t>
        </w:r>
        <w:r>
          <w:fldChar w:fldCharType="end"/>
        </w:r>
      </w:hyperlink>
    </w:p>
    <w:p>
      <w:pPr>
        <w:pStyle w:val="TOC2"/>
        <w:tabs>
          <w:tab w:val="right" w:leader="dot" w:pos="8306"/>
        </w:tabs>
      </w:pPr>
      <w:hyperlink w:anchor="_Toc8658" w:history="1">
        <w:r>
          <w:rPr>
            <w:rFonts w:ascii="仿宋" w:eastAsia="仿宋" w:hAnsi="仿宋" w:cs="仿宋" w:hint="eastAsia"/>
            <w:lang w:eastAsia="zh-CN"/>
          </w:rPr>
          <w:t>(三)、工艺技术方案要求</w:t>
        </w:r>
        <w:r>
          <w:tab/>
        </w:r>
        <w:r>
          <w:fldChar w:fldCharType="begin"/>
        </w:r>
        <w:r>
          <w:instrText xml:space="preserve"> PAGEREF _Toc8658 \h </w:instrText>
        </w:r>
        <w:r>
          <w:fldChar w:fldCharType="separate"/>
        </w:r>
        <w:r>
          <w:t>58</w:t>
        </w:r>
        <w:r>
          <w:fldChar w:fldCharType="end"/>
        </w:r>
      </w:hyperlink>
    </w:p>
    <w:p>
      <w:pPr>
        <w:pStyle w:val="TOC1"/>
        <w:tabs>
          <w:tab w:val="right" w:leader="dot" w:pos="8306"/>
        </w:tabs>
      </w:pPr>
      <w:hyperlink w:anchor="_Toc7863" w:history="1">
        <w:r>
          <w:rPr>
            <w:rFonts w:ascii="仿宋" w:eastAsia="仿宋" w:hAnsi="仿宋" w:cs="仿宋" w:hint="eastAsia"/>
            <w:lang w:eastAsia="zh-CN"/>
          </w:rPr>
          <w:t>十三、全数字化超声诊断仪项目变更管理</w:t>
        </w:r>
        <w:r>
          <w:tab/>
        </w:r>
        <w:r>
          <w:fldChar w:fldCharType="begin"/>
        </w:r>
        <w:r>
          <w:instrText xml:space="preserve"> PAGEREF _Toc7863 \h </w:instrText>
        </w:r>
        <w:r>
          <w:fldChar w:fldCharType="separate"/>
        </w:r>
        <w:r>
          <w:t>60</w:t>
        </w:r>
        <w:r>
          <w:fldChar w:fldCharType="end"/>
        </w:r>
      </w:hyperlink>
    </w:p>
    <w:p>
      <w:pPr>
        <w:pStyle w:val="TOC2"/>
        <w:tabs>
          <w:tab w:val="right" w:leader="dot" w:pos="8306"/>
        </w:tabs>
      </w:pPr>
      <w:hyperlink w:anchor="_Toc6047" w:history="1">
        <w:r>
          <w:rPr>
            <w:rFonts w:ascii="仿宋" w:eastAsia="仿宋" w:hAnsi="仿宋" w:cs="仿宋" w:hint="eastAsia"/>
            <w:lang w:eastAsia="zh-CN"/>
          </w:rPr>
          <w:t>(一)、变更申请与评估</w:t>
        </w:r>
        <w:r>
          <w:tab/>
        </w:r>
        <w:r>
          <w:fldChar w:fldCharType="begin"/>
        </w:r>
        <w:r>
          <w:instrText xml:space="preserve"> PAGEREF _Toc6047 \h </w:instrText>
        </w:r>
        <w:r>
          <w:fldChar w:fldCharType="separate"/>
        </w:r>
        <w:r>
          <w:t>60</w:t>
        </w:r>
        <w:r>
          <w:fldChar w:fldCharType="end"/>
        </w:r>
      </w:hyperlink>
    </w:p>
    <w:p>
      <w:pPr>
        <w:pStyle w:val="TOC2"/>
        <w:tabs>
          <w:tab w:val="right" w:leader="dot" w:pos="8306"/>
        </w:tabs>
      </w:pPr>
      <w:hyperlink w:anchor="_Toc17231" w:history="1">
        <w:r>
          <w:rPr>
            <w:rFonts w:ascii="仿宋" w:eastAsia="仿宋" w:hAnsi="仿宋" w:cs="仿宋" w:hint="eastAsia"/>
            <w:lang w:eastAsia="zh-CN"/>
          </w:rPr>
          <w:t>(二)、变更实施与控制</w:t>
        </w:r>
        <w:r>
          <w:tab/>
        </w:r>
        <w:r>
          <w:fldChar w:fldCharType="begin"/>
        </w:r>
        <w:r>
          <w:instrText xml:space="preserve"> PAGEREF _Toc17231 \h </w:instrText>
        </w:r>
        <w:r>
          <w:fldChar w:fldCharType="separate"/>
        </w:r>
        <w:r>
          <w:t>61</w:t>
        </w:r>
        <w:r>
          <w:fldChar w:fldCharType="end"/>
        </w:r>
      </w:hyperlink>
    </w:p>
    <w:p>
      <w:pPr>
        <w:pStyle w:val="TOC1"/>
        <w:tabs>
          <w:tab w:val="right" w:leader="dot" w:pos="8306"/>
        </w:tabs>
      </w:pPr>
      <w:hyperlink w:anchor="_Toc3443" w:history="1">
        <w:r>
          <w:rPr>
            <w:rFonts w:ascii="仿宋" w:eastAsia="仿宋" w:hAnsi="仿宋" w:cs="仿宋" w:hint="eastAsia"/>
            <w:lang w:eastAsia="zh-CN"/>
          </w:rPr>
          <w:t>十四、全数字化超声诊断仪项目工程方案分析</w:t>
        </w:r>
        <w:r>
          <w:tab/>
        </w:r>
        <w:r>
          <w:fldChar w:fldCharType="begin"/>
        </w:r>
        <w:r>
          <w:instrText xml:space="preserve"> PAGEREF _Toc3443 \h </w:instrText>
        </w:r>
        <w:r>
          <w:fldChar w:fldCharType="separate"/>
        </w:r>
        <w:r>
          <w:t>61</w:t>
        </w:r>
        <w:r>
          <w:fldChar w:fldCharType="end"/>
        </w:r>
      </w:hyperlink>
    </w:p>
    <w:p>
      <w:pPr>
        <w:pStyle w:val="TOC2"/>
        <w:tabs>
          <w:tab w:val="right" w:leader="dot" w:pos="8306"/>
        </w:tabs>
      </w:pPr>
      <w:hyperlink w:anchor="_Toc22044" w:history="1">
        <w:r>
          <w:rPr>
            <w:rFonts w:ascii="仿宋" w:eastAsia="仿宋" w:hAnsi="仿宋" w:cs="仿宋" w:hint="eastAsia"/>
            <w:lang w:eastAsia="zh-CN"/>
          </w:rPr>
          <w:t>(一)、建筑工程设计原则</w:t>
        </w:r>
        <w:r>
          <w:tab/>
        </w:r>
        <w:r>
          <w:fldChar w:fldCharType="begin"/>
        </w:r>
        <w:r>
          <w:instrText xml:space="preserve"> PAGEREF _Toc22044 \h </w:instrText>
        </w:r>
        <w:r>
          <w:fldChar w:fldCharType="separate"/>
        </w:r>
        <w:r>
          <w:t>61</w:t>
        </w:r>
        <w:r>
          <w:fldChar w:fldCharType="end"/>
        </w:r>
      </w:hyperlink>
    </w:p>
    <w:p>
      <w:pPr>
        <w:pStyle w:val="TOC2"/>
        <w:tabs>
          <w:tab w:val="right" w:leader="dot" w:pos="8306"/>
        </w:tabs>
      </w:pPr>
      <w:hyperlink w:anchor="_Toc6869" w:history="1">
        <w:r>
          <w:rPr>
            <w:rFonts w:ascii="仿宋" w:eastAsia="仿宋" w:hAnsi="仿宋" w:cs="仿宋" w:hint="eastAsia"/>
            <w:lang w:eastAsia="zh-CN"/>
          </w:rPr>
          <w:t>(二)、土建工程建设指标</w:t>
        </w:r>
        <w:r>
          <w:tab/>
        </w:r>
        <w:r>
          <w:fldChar w:fldCharType="begin"/>
        </w:r>
        <w:r>
          <w:instrText xml:space="preserve"> PAGEREF _Toc6869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275"/>
      <w:r>
        <w:rPr>
          <w:rFonts w:ascii="仿宋" w:eastAsia="仿宋" w:hAnsi="仿宋" w:cs="仿宋" w:hint="eastAsia"/>
          <w:sz w:val="28"/>
          <w:lang w:eastAsia="zh-CN"/>
        </w:rPr>
        <w:t>一、全数字化超声诊断仪项目危机管理</w:t>
      </w:r>
      <w:bookmarkEnd w:id="2"/>
    </w:p>
    <w:p>
      <w:pPr>
        <w:pStyle w:val="Heading2"/>
        <w:rPr>
          <w:rFonts w:ascii="仿宋" w:eastAsia="仿宋" w:hAnsi="仿宋" w:cs="仿宋" w:hint="eastAsia"/>
          <w:lang w:eastAsia="zh-CN"/>
        </w:rPr>
      </w:pPr>
      <w:bookmarkStart w:id="3" w:name="_Toc411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全数字化超声诊断仪项目危机管理中，危机预警与识别是确保全数字化超声诊断仪项目稳健运行的核心步骤。通过建立全面的监测机制，全数字化超声诊断仪项目团队旨在及时发现和理解潜在的风险和危机因素，以便采取及时的预防和应对措施，确保全数字化超声诊断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全数字化超声诊断仪项目团队全面分析了整个全数字化超声诊断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全数字化超声诊断仪项目团队着重于明确定义全数字化超声诊断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全数字化超声诊断仪项目进展的持续监控，团队能够及时发现潜在问题并作出迅速反应。全数字化超声诊断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全数字化超声诊断仪项目得以更有序、可控地推进。</w:t>
      </w:r>
    </w:p>
    <w:p>
      <w:pPr>
        <w:pStyle w:val="Heading2"/>
        <w:ind w:firstLine="560" w:firstLineChars="200"/>
        <w:rPr>
          <w:rFonts w:ascii="仿宋" w:eastAsia="仿宋" w:hAnsi="仿宋" w:cs="仿宋" w:hint="eastAsia"/>
          <w:sz w:val="28"/>
          <w:lang w:eastAsia="zh-CN"/>
        </w:rPr>
      </w:pPr>
      <w:bookmarkStart w:id="4" w:name="_Toc1978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在危机发生时，全数字化超声诊断仪项目团队立即行动，成立了应急小组。该小组的任务是迅速制定并实施紧急应对措施，以最小化潜在损失。以下是采取的主要措施：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暂停全数字化超声诊断仪项目进度：为遏制危机蔓延，全数字化超声诊断仪项目暂时停止进行，以便全面评估当前状况。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资源重新分配：重新评估全数字化超声诊断仪项目资源的分配，确保最大限度地减小损失。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实时沟通：与关键利益相关者建立实时沟通机制，向他们传递全数字化超声诊断仪项目危机的实际状况，保障全数字化超声诊断仪项目核心利益。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在紧急应对的同时，全数字化超声诊断仪项目团队强调了团队协作和有效沟通的重要性。以下是团队协作的关键举措：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信息共享机制：建立了信息共享平台，确保团队成员能够及时获取全数字化超声诊断仪项目危机的实时信息。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领导者沟通：全数字化超声诊断仪项目领导者通过定期会议和即时沟通工具，指导团队应对危机，保持团队稳定运行。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随着危机得到初步控制，全数字化超声诊断仪项目团队转向制定恢复计划，以确保全数字化超声诊断仪项目能够从中迅速恢复。主要恢复计划包括：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修复受损的进度计划：重新评估全数字化超声诊断仪项目进度，制定修复计划，确保全数字化超声诊断仪项目尽快回归正常进程。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重新调整资源分配：优化资源分配，确保全数字化超声诊断仪项目在有限资源下高效运转。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风险管理机制加强：对全数字化超声诊断仪项目风险进行全面评估，制定更强化的风险管理策略，以预防未来可能的危机。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25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715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全数字化超声诊断仪项目的技术管理特点体现在其创新导向。通过引入最先进的技术趋势和解决方案，全数字化超声诊断仪项目致力于提升科技含量、提高质量和效率水平。这意味着我们将采用最新的工具和方法，确保全数字化超声诊断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全数字化超声诊断仪项目技术管理的显著特征。通过整合不同领域的技术资源，我们实现了跨学科的协同工作。这有助于优化技术架构，提高整体效能。此外，整合性策略还促进了不同技术团队之间的紧密沟通和高效合作，确保全数字化超声诊断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全数字化超声诊断仪项目所采用的技术。通过不断优化技术方案，全数字化超声诊断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全数字化超声诊断仪项目团队将在全数字化超声诊断仪项目初期识别可能的技术风险，并采取相应的预防和应对措施。通过建立健全的风险评估机制，全数字化超声诊断仪项目能够在实施过程中及时发现并解决潜在的技术问题，保障全数字化超声诊断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全数字化超声诊断仪项目中，技术将成为全数字化超声诊断仪项目成功的有力支持。这一深度剖析揭示了技术管理在全数字化超声诊断仪项目实施中的关键作用，为全数字化超声诊断仪项目的技术基础奠定了坚实的基础。</w:t>
      </w:r>
    </w:p>
    <w:p>
      <w:pPr>
        <w:pStyle w:val="Heading2"/>
        <w:ind w:firstLine="560" w:firstLineChars="200"/>
        <w:rPr>
          <w:rFonts w:ascii="仿宋" w:eastAsia="仿宋" w:hAnsi="仿宋" w:cs="仿宋" w:hint="eastAsia"/>
          <w:sz w:val="28"/>
          <w:lang w:eastAsia="zh-CN"/>
        </w:rPr>
      </w:pPr>
      <w:bookmarkStart w:id="7" w:name="_Toc17484"/>
      <w:r>
        <w:rPr>
          <w:rFonts w:ascii="仿宋" w:eastAsia="仿宋" w:hAnsi="仿宋" w:cs="仿宋" w:hint="eastAsia"/>
          <w:sz w:val="28"/>
          <w:lang w:eastAsia="zh-CN"/>
        </w:rPr>
        <w:t>(二)、全数字化超声诊断仪项目工艺技术设计方案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全数字化超声诊断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全数字化超声诊断仪项目将严格按照相关行业规范要求进行组织。通过有效控制产品质量，全数字化超声诊断仪项目将致力于为顾客提供优质的全数字化超声诊断仪项目产品和良好的服务。这体现了全数字化超声诊断仪项目对于生产活动合规性和质量标准的高度重视，为全数字化超声诊断仪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全数字化超声诊断仪项目注重生态效益和清洁生产原则。全数字化超声诊断仪项目建设将紧密结合地方特色经济发展，与社会经济发展规划和区域环境保护规划方案相协调一致。通过与当地区域自然生态系统的结合，全数字化超声诊断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全数字化超声诊断仪项目产品具有多样化的客户需求和个性化的特点。因此，全数字化超声诊断仪项目产品规格品种多样，且单批生产数量较小。为满足这一特点，全数字化超声诊断仪项目承办单位将建设先进的柔性制造生产线。通过广泛应用柔性制造技术，全数字化超声诊断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全数字化超声诊断仪项目采用的技术具有较高的技术含量和自动化水平，处于国内先进水平。这一技术选用不仅体现了对生产效率、质量和环境友好性的高标准要求，同时为全数字化超声诊断仪项目的可持续发展奠定了坚实的基础。</w:t>
      </w:r>
    </w:p>
    <w:p>
      <w:pPr>
        <w:pStyle w:val="Heading2"/>
        <w:ind w:firstLine="560" w:firstLineChars="200"/>
        <w:rPr>
          <w:rFonts w:ascii="仿宋" w:eastAsia="仿宋" w:hAnsi="仿宋" w:cs="仿宋" w:hint="eastAsia"/>
          <w:sz w:val="28"/>
          <w:lang w:eastAsia="zh-CN"/>
        </w:rPr>
      </w:pPr>
      <w:bookmarkStart w:id="8" w:name="_Toc368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为确保全数字化超声诊断仪项目的高效生产和技术实施，我们制定了一套精心设计的设备选型方案，以满足全数字化超声诊断仪项目生产、质量和环保的要求。该方案的主要特点如下：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全数字化超声诊断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针对全数字化超声诊断仪项目产品的多样性和小批量生产的特点，我们将建设柔性制造生产线。通过在设备选型中考虑柔性制造技术，可以灵活应对不同产品规格和生产需求，实现生产线的高度灵活性和适应性。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4485"/>
      <w:r>
        <w:rPr>
          <w:rFonts w:ascii="仿宋" w:eastAsia="仿宋" w:hAnsi="仿宋" w:cs="仿宋" w:hint="eastAsia"/>
          <w:sz w:val="28"/>
          <w:lang w:eastAsia="zh-CN"/>
        </w:rPr>
        <w:t>三、全数字化超声诊断仪项目可持续发展</w:t>
      </w:r>
      <w:bookmarkEnd w:id="9"/>
    </w:p>
    <w:p>
      <w:pPr>
        <w:pStyle w:val="Heading2"/>
        <w:rPr>
          <w:rFonts w:ascii="仿宋" w:eastAsia="仿宋" w:hAnsi="仿宋" w:cs="仿宋" w:hint="eastAsia"/>
          <w:lang w:eastAsia="zh-CN"/>
        </w:rPr>
      </w:pPr>
      <w:bookmarkStart w:id="10" w:name="_Toc20727"/>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数字化超声诊断仪项目中，全数字化超声诊断仪项目团队着眼于未来，明确了可持续发展的战略方向。制定的具体可持续发展目标包括降低资源使用、采用环保技术、最大化社会效益等。这一步骤不仅有助于全数字化超声诊断仪项目在环保和社会责任方面达到最高标准，也为未来提供了明确的指引，确保全数字化超声诊断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可持续实践的融入全数字化超声诊断仪项目管理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全数字化超声诊断仪项目管理周期。从全数字化超声诊断仪项目规划开始，全数字化超声诊断仪项目团队就考虑了环境和社会的因素。在执行阶段，全数字化超声诊断仪项目团队积极推动绿色技术的应用，优化资源利用。此外，关注员工的社会责任，通过培训和沟通活动提高员工对可持续发展的认知，使他们能够在日常工作中践行可持续实践。这些举措不仅为全数字化超声诊断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2980"/>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全数字化超声诊断仪项目的可持续发展理念，我们深信环保与社会责任是全数字化超声诊断仪项目成功的关键支柱。在全数字化超声诊断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全数字化超声诊断仪项目团队通过引入先进的环保技术、建立高效的废物处理系统以及推动能源节约措施，积极履行环保责任。定期的环保监测和评估确保全数字化超声诊断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全数字化超声诊断仪项目不仅致力于自身可持续发展，还注重对社会的回馈。通过支持社区全数字化超声诊断仪项目、参与慈善事业、提供培训机会等方式，全数字化超声诊断仪项目积极履行社会责任。与当地社区建立积极互动，关注员工的工作与生活平衡，以及员工的身心健康，是全数字化超声诊断仪项目在社会责任层面的关键举措。这样的实践不仅增强了全数字化超声诊断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2149"/>
      <w:r>
        <w:rPr>
          <w:rFonts w:ascii="仿宋" w:eastAsia="仿宋" w:hAnsi="仿宋" w:cs="仿宋" w:hint="eastAsia"/>
          <w:sz w:val="28"/>
          <w:lang w:eastAsia="zh-CN"/>
        </w:rPr>
        <w:t>四、全数字化超声诊断仪项目选址可行性分析</w:t>
      </w:r>
      <w:bookmarkEnd w:id="12"/>
    </w:p>
    <w:p>
      <w:pPr>
        <w:pStyle w:val="Heading2"/>
        <w:rPr>
          <w:rFonts w:ascii="仿宋" w:eastAsia="仿宋" w:hAnsi="仿宋" w:cs="仿宋" w:hint="eastAsia"/>
          <w:lang w:eastAsia="zh-CN"/>
        </w:rPr>
      </w:pPr>
      <w:bookmarkStart w:id="13" w:name="_Toc22808"/>
      <w:r>
        <w:rPr>
          <w:rFonts w:ascii="仿宋" w:eastAsia="仿宋" w:hAnsi="仿宋" w:cs="仿宋" w:hint="eastAsia"/>
          <w:lang w:eastAsia="zh-CN"/>
        </w:rPr>
        <w:t>(一)、全数字化超声诊断仪项目选址</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该全数字化超声诊断仪项目选址位于XX省XX市XX区XXX街道</w:t>
      </w:r>
    </w:p>
    <w:p>
      <w:pPr>
        <w:pStyle w:val="Heading2"/>
        <w:ind w:firstLine="560" w:firstLineChars="200"/>
        <w:rPr>
          <w:rFonts w:ascii="仿宋" w:eastAsia="仿宋" w:hAnsi="仿宋" w:cs="仿宋" w:hint="eastAsia"/>
          <w:sz w:val="28"/>
          <w:lang w:eastAsia="zh-CN"/>
        </w:rPr>
      </w:pPr>
      <w:bookmarkStart w:id="14" w:name="_Toc1146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全数字化超声诊断仪项目的征地面积将根据全数字化超声诊断仪项目的实际规模和需求进行精确规划。具体面积XXX平方米，旨在确保全数字化超声诊断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净用地面积是在征地面积基础上去除不可利用面积后的实际可开发用地。具体面积XXX平方米，考虑到环保、交通、安全等多方面因素，以确保全数字化超声诊断仪项目在整体利用效率上达到最优。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全数字化超声诊断仪项目计划建设的建筑总规模具体面积XXX平方米。这一规模的确定综合考虑了全数字化超声诊断仪项目的性质、规模，以及城市规划的相关要求，确保建筑布局与周边环境协调一致。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绿地率是全数字化超声诊断仪项目用地中被规划为绿地的比例。具体面积XXX平方米，旨在通过合理规划绿地，改善全数字化超声诊断仪项目周边环境，提升居民生活质量，并符合城市整体绿化规划。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容积率是用地上可以建设的建筑总体积与用地面积之比。具体面积XXX，通过合理的容积率规划，确保全数字化超声诊断仪项目建筑规模与周边环境和谐共生。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全数字化超声诊断仪项目选址与当地城市规划相一致，具体面积XXX平方米。通过与城市规划部门深入沟通，确保全数字化超声诊断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全数字化超声诊断仪项目选址符合当地产业政策，具体面积XXX平方米。这包括全数字化超声诊断仪项目对当地经济的促进作用，以及对相关产业的带动效应，确保全数字化超声诊断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用地总体要求必须符合环保和可持续发展的原则，具体面积XXX平方米。通过采用绿色建筑设计、节能减排等措施，确保全数字化超声诊断仪项目在建设和运营过程中对环境的影响最小化，达到可持续发展的要求。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确保全数字化超声诊断仪项目选址具备必要的公共设施配套，具体面积XXX平方米。这包括交通便利性、教育、医疗等基础设施，以提高居民生活品质，使得全数字化超声诊断仪项目选址更具吸引力。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考虑用地总体要求对当地社会稳定性的影响，具体面积XXX平方米。通过深入了解当地社区反馈，确保全数字化超声诊断仪项目的选址和建设过程对当地社会和谐稳定产生积极作用。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全数字化超声诊断仪项目选址不仅符合法规和规划，还在实际操作中具有可行性。这一全面规划将为全数字化超声诊断仪项目的成功实施提供坚实的基础，确保全数字化超声诊断仪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8405"/>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数字化超声诊断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全数字化超声诊断仪项目的设备规划和空间设计中，我们将采取灵活设备布局的措施。设备布局将根据实际需求进行灵活设计，避免不必要的浪费。通过合理规划设备摆放位置，我们将提高设备的利用率，减少设备间距，以确保全数字化超声诊断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全数字化超声诊断仪项目内部引入共享设施的概念，例如共享会议室、办公区等。通过这种方式，我们可以减少对资源的重复建设，提高资源共享效率，从而减小全数字化超声诊断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480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全数字化超声诊断仪项目的总图布置中，我们将不同功能区域进行明确的规划，以最大程度满足全数字化超声诊断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0772"/>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全数字化超声诊断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全数字化超声诊断仪项目对环境的影响是综合评价的重要因素之一。我们将详细考虑选址周边的自然环境、生态保护区、水源地等情况，确保全数字化超声诊断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https://d.book118.com/948050137000006033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全数字化超声诊断仪项目规划设计蓝图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全数字化超声诊断仪项目规划设计蓝图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全数字化超声诊断仪项目规划设计蓝图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全数字化超声诊断仪项目规划设计蓝图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全数字化超声诊断仪项目规划设计蓝图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全数字化超声诊断仪项目规划设计蓝图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全数字化超声诊断仪项目规划设计蓝图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全数字化超声诊断仪项目规划设计蓝图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全数字化超声诊断仪项目规划设计蓝图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全数字化超声诊断仪项目规划设计蓝图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全数字化超声诊断仪项目规划设计蓝图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全数字化超声诊断仪项目规划设计蓝图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全数字化超声诊断仪项目规划设计蓝图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全数字化超声诊断仪项目规划设计蓝图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全数字化超声诊断仪项目规划设计蓝图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全数字化超声诊断仪项目规划设计蓝图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全数字化超声诊断仪项目规划设计蓝图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E511D7"/>
    <w:rsid w:val="54E511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050137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2024-01-30T00:51:00Z</dcterms:created>
  <dcterms:modified xsi:type="dcterms:W3CDTF">2024-01-30T00:51:40Z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E492C550A6D84C3398D773569C7C4F31_11</vt:lpwstr>
  </property>
  <property fmtid="{D5CDD505-2E9C-101B-9397-08002B2CF9AE}" pid="3" name="KSOProductBuildVer">
    <vt:lpwstr>2052-12.1.0.16250</vt:lpwstr>
  </property>
</Properties>
</file>