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非离子型纤维素醚项目规划设计纲要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15" w:history="1">
        <w:r>
          <w:rPr>
            <w:rFonts w:ascii="仿宋" w:eastAsia="仿宋" w:hAnsi="仿宋" w:cs="仿宋" w:hint="eastAsia"/>
            <w:lang w:eastAsia="zh-CN"/>
          </w:rPr>
          <w:t>概论</w:t>
        </w:r>
        <w:r>
          <w:tab/>
        </w:r>
        <w:r>
          <w:fldChar w:fldCharType="begin"/>
        </w:r>
        <w:r>
          <w:instrText xml:space="preserve"> PAGEREF _Toc11215 \h </w:instrText>
        </w:r>
        <w:r>
          <w:fldChar w:fldCharType="separate"/>
        </w:r>
        <w:r>
          <w:t>3</w:t>
        </w:r>
        <w:r>
          <w:fldChar w:fldCharType="end"/>
        </w:r>
      </w:hyperlink>
    </w:p>
    <w:p>
      <w:pPr>
        <w:pStyle w:val="TOC1"/>
        <w:tabs>
          <w:tab w:val="right" w:leader="dot" w:pos="8306"/>
        </w:tabs>
      </w:pPr>
      <w:hyperlink w:anchor="_Toc2219" w:history="1">
        <w:r>
          <w:rPr>
            <w:rFonts w:ascii="仿宋" w:eastAsia="仿宋" w:hAnsi="仿宋" w:cs="仿宋" w:hint="eastAsia"/>
            <w:lang w:eastAsia="zh-CN"/>
          </w:rPr>
          <w:t>一、非离子型纤维素醚项目土建工程</w:t>
        </w:r>
        <w:r>
          <w:tab/>
        </w:r>
        <w:r>
          <w:fldChar w:fldCharType="begin"/>
        </w:r>
        <w:r>
          <w:instrText xml:space="preserve"> PAGEREF _Toc2219 \h </w:instrText>
        </w:r>
        <w:r>
          <w:fldChar w:fldCharType="separate"/>
        </w:r>
        <w:r>
          <w:t>3</w:t>
        </w:r>
        <w:r>
          <w:fldChar w:fldCharType="end"/>
        </w:r>
      </w:hyperlink>
    </w:p>
    <w:p>
      <w:pPr>
        <w:pStyle w:val="TOC2"/>
        <w:tabs>
          <w:tab w:val="right" w:leader="dot" w:pos="8306"/>
        </w:tabs>
      </w:pPr>
      <w:hyperlink w:anchor="_Toc445" w:history="1">
        <w:r>
          <w:rPr>
            <w:rFonts w:ascii="仿宋" w:eastAsia="仿宋" w:hAnsi="仿宋" w:cs="仿宋" w:hint="eastAsia"/>
            <w:lang w:eastAsia="zh-CN"/>
          </w:rPr>
          <w:t>(一)、建筑工程设计原则</w:t>
        </w:r>
        <w:r>
          <w:tab/>
        </w:r>
        <w:r>
          <w:fldChar w:fldCharType="begin"/>
        </w:r>
        <w:r>
          <w:instrText xml:space="preserve"> PAGEREF _Toc445 \h </w:instrText>
        </w:r>
        <w:r>
          <w:fldChar w:fldCharType="separate"/>
        </w:r>
        <w:r>
          <w:t>3</w:t>
        </w:r>
        <w:r>
          <w:fldChar w:fldCharType="end"/>
        </w:r>
      </w:hyperlink>
    </w:p>
    <w:p>
      <w:pPr>
        <w:pStyle w:val="TOC2"/>
        <w:tabs>
          <w:tab w:val="right" w:leader="dot" w:pos="8306"/>
        </w:tabs>
      </w:pPr>
      <w:hyperlink w:anchor="_Toc19914" w:history="1">
        <w:r>
          <w:rPr>
            <w:rFonts w:ascii="仿宋" w:eastAsia="仿宋" w:hAnsi="仿宋" w:cs="仿宋" w:hint="eastAsia"/>
            <w:lang w:eastAsia="zh-CN"/>
          </w:rPr>
          <w:t>(二)、土建工程设计年限及安全等级</w:t>
        </w:r>
        <w:r>
          <w:tab/>
        </w:r>
        <w:r>
          <w:fldChar w:fldCharType="begin"/>
        </w:r>
        <w:r>
          <w:instrText xml:space="preserve"> PAGEREF _Toc19914 \h </w:instrText>
        </w:r>
        <w:r>
          <w:fldChar w:fldCharType="separate"/>
        </w:r>
        <w:r>
          <w:t>4</w:t>
        </w:r>
        <w:r>
          <w:fldChar w:fldCharType="end"/>
        </w:r>
      </w:hyperlink>
    </w:p>
    <w:p>
      <w:pPr>
        <w:pStyle w:val="TOC2"/>
        <w:tabs>
          <w:tab w:val="right" w:leader="dot" w:pos="8306"/>
        </w:tabs>
      </w:pPr>
      <w:hyperlink w:anchor="_Toc20805" w:history="1">
        <w:r>
          <w:rPr>
            <w:rFonts w:ascii="仿宋" w:eastAsia="仿宋" w:hAnsi="仿宋" w:cs="仿宋" w:hint="eastAsia"/>
            <w:lang w:eastAsia="zh-CN"/>
          </w:rPr>
          <w:t>(三)、建筑工程设计总体要求</w:t>
        </w:r>
        <w:r>
          <w:tab/>
        </w:r>
        <w:r>
          <w:fldChar w:fldCharType="begin"/>
        </w:r>
        <w:r>
          <w:instrText xml:space="preserve"> PAGEREF _Toc20805 \h </w:instrText>
        </w:r>
        <w:r>
          <w:fldChar w:fldCharType="separate"/>
        </w:r>
        <w:r>
          <w:t>5</w:t>
        </w:r>
        <w:r>
          <w:fldChar w:fldCharType="end"/>
        </w:r>
      </w:hyperlink>
    </w:p>
    <w:p>
      <w:pPr>
        <w:pStyle w:val="TOC2"/>
        <w:tabs>
          <w:tab w:val="right" w:leader="dot" w:pos="8306"/>
        </w:tabs>
      </w:pPr>
      <w:hyperlink w:anchor="_Toc10143" w:history="1">
        <w:r>
          <w:rPr>
            <w:rFonts w:ascii="仿宋" w:eastAsia="仿宋" w:hAnsi="仿宋" w:cs="仿宋" w:hint="eastAsia"/>
            <w:lang w:eastAsia="zh-CN"/>
          </w:rPr>
          <w:t>(四)、土建工程建设指标</w:t>
        </w:r>
        <w:r>
          <w:tab/>
        </w:r>
        <w:r>
          <w:fldChar w:fldCharType="begin"/>
        </w:r>
        <w:r>
          <w:instrText xml:space="preserve"> PAGEREF _Toc10143 \h </w:instrText>
        </w:r>
        <w:r>
          <w:fldChar w:fldCharType="separate"/>
        </w:r>
        <w:r>
          <w:t>6</w:t>
        </w:r>
        <w:r>
          <w:fldChar w:fldCharType="end"/>
        </w:r>
      </w:hyperlink>
    </w:p>
    <w:p>
      <w:pPr>
        <w:pStyle w:val="TOC1"/>
        <w:tabs>
          <w:tab w:val="right" w:leader="dot" w:pos="8306"/>
        </w:tabs>
      </w:pPr>
      <w:hyperlink w:anchor="_Toc31523" w:history="1">
        <w:r>
          <w:rPr>
            <w:rFonts w:ascii="仿宋" w:eastAsia="仿宋" w:hAnsi="仿宋" w:cs="仿宋" w:hint="eastAsia"/>
            <w:lang w:eastAsia="zh-CN"/>
          </w:rPr>
          <w:t>二、非离子型纤维素醚项目概论</w:t>
        </w:r>
        <w:r>
          <w:tab/>
        </w:r>
        <w:r>
          <w:fldChar w:fldCharType="begin"/>
        </w:r>
        <w:r>
          <w:instrText xml:space="preserve"> PAGEREF _Toc31523 \h </w:instrText>
        </w:r>
        <w:r>
          <w:fldChar w:fldCharType="separate"/>
        </w:r>
        <w:r>
          <w:t>6</w:t>
        </w:r>
        <w:r>
          <w:fldChar w:fldCharType="end"/>
        </w:r>
      </w:hyperlink>
    </w:p>
    <w:p>
      <w:pPr>
        <w:pStyle w:val="TOC2"/>
        <w:tabs>
          <w:tab w:val="right" w:leader="dot" w:pos="8306"/>
        </w:tabs>
      </w:pPr>
      <w:hyperlink w:anchor="_Toc21005" w:history="1">
        <w:r>
          <w:rPr>
            <w:rFonts w:ascii="仿宋" w:eastAsia="仿宋" w:hAnsi="仿宋" w:cs="仿宋" w:hint="eastAsia"/>
            <w:lang w:eastAsia="zh-CN"/>
          </w:rPr>
          <w:t>(一)、非离子型纤维素醚项目概况</w:t>
        </w:r>
        <w:r>
          <w:tab/>
        </w:r>
        <w:r>
          <w:fldChar w:fldCharType="begin"/>
        </w:r>
        <w:r>
          <w:instrText xml:space="preserve"> PAGEREF _Toc21005 \h </w:instrText>
        </w:r>
        <w:r>
          <w:fldChar w:fldCharType="separate"/>
        </w:r>
        <w:r>
          <w:t>6</w:t>
        </w:r>
        <w:r>
          <w:fldChar w:fldCharType="end"/>
        </w:r>
      </w:hyperlink>
    </w:p>
    <w:p>
      <w:pPr>
        <w:pStyle w:val="TOC2"/>
        <w:tabs>
          <w:tab w:val="right" w:leader="dot" w:pos="8306"/>
        </w:tabs>
      </w:pPr>
      <w:hyperlink w:anchor="_Toc6495" w:history="1">
        <w:r>
          <w:rPr>
            <w:rFonts w:ascii="仿宋" w:eastAsia="仿宋" w:hAnsi="仿宋" w:cs="仿宋" w:hint="eastAsia"/>
            <w:lang w:eastAsia="zh-CN"/>
          </w:rPr>
          <w:t>(二)、非离子型纤维素醚项目目标</w:t>
        </w:r>
        <w:r>
          <w:tab/>
        </w:r>
        <w:r>
          <w:fldChar w:fldCharType="begin"/>
        </w:r>
        <w:r>
          <w:instrText xml:space="preserve"> PAGEREF _Toc6495 \h </w:instrText>
        </w:r>
        <w:r>
          <w:fldChar w:fldCharType="separate"/>
        </w:r>
        <w:r>
          <w:t>9</w:t>
        </w:r>
        <w:r>
          <w:fldChar w:fldCharType="end"/>
        </w:r>
      </w:hyperlink>
    </w:p>
    <w:p>
      <w:pPr>
        <w:pStyle w:val="TOC2"/>
        <w:tabs>
          <w:tab w:val="right" w:leader="dot" w:pos="8306"/>
        </w:tabs>
      </w:pPr>
      <w:hyperlink w:anchor="_Toc24042" w:history="1">
        <w:r>
          <w:rPr>
            <w:rFonts w:ascii="仿宋" w:eastAsia="仿宋" w:hAnsi="仿宋" w:cs="仿宋" w:hint="eastAsia"/>
            <w:lang w:eastAsia="zh-CN"/>
          </w:rPr>
          <w:t>(三)、非离子型纤维素醚项目提出的理由</w:t>
        </w:r>
        <w:r>
          <w:tab/>
        </w:r>
        <w:r>
          <w:fldChar w:fldCharType="begin"/>
        </w:r>
        <w:r>
          <w:instrText xml:space="preserve"> PAGEREF _Toc24042 \h </w:instrText>
        </w:r>
        <w:r>
          <w:fldChar w:fldCharType="separate"/>
        </w:r>
        <w:r>
          <w:t>10</w:t>
        </w:r>
        <w:r>
          <w:fldChar w:fldCharType="end"/>
        </w:r>
      </w:hyperlink>
    </w:p>
    <w:p>
      <w:pPr>
        <w:pStyle w:val="TOC2"/>
        <w:tabs>
          <w:tab w:val="right" w:leader="dot" w:pos="8306"/>
        </w:tabs>
      </w:pPr>
      <w:hyperlink w:anchor="_Toc1208" w:history="1">
        <w:r>
          <w:rPr>
            <w:rFonts w:ascii="仿宋" w:eastAsia="仿宋" w:hAnsi="仿宋" w:cs="仿宋" w:hint="eastAsia"/>
            <w:lang w:eastAsia="zh-CN"/>
          </w:rPr>
          <w:t>(四)、非离子型纤维素醚项目意义</w:t>
        </w:r>
        <w:r>
          <w:tab/>
        </w:r>
        <w:r>
          <w:fldChar w:fldCharType="begin"/>
        </w:r>
        <w:r>
          <w:instrText xml:space="preserve"> PAGEREF _Toc1208 \h </w:instrText>
        </w:r>
        <w:r>
          <w:fldChar w:fldCharType="separate"/>
        </w:r>
        <w:r>
          <w:t>11</w:t>
        </w:r>
        <w:r>
          <w:fldChar w:fldCharType="end"/>
        </w:r>
      </w:hyperlink>
    </w:p>
    <w:p>
      <w:pPr>
        <w:pStyle w:val="TOC2"/>
        <w:tabs>
          <w:tab w:val="right" w:leader="dot" w:pos="8306"/>
        </w:tabs>
      </w:pPr>
      <w:hyperlink w:anchor="_Toc10030" w:history="1">
        <w:r>
          <w:rPr>
            <w:rFonts w:ascii="仿宋" w:eastAsia="仿宋" w:hAnsi="仿宋" w:cs="仿宋" w:hint="eastAsia"/>
            <w:lang w:eastAsia="zh-CN"/>
          </w:rPr>
          <w:t>(五)、非离子型纤维素醚项目背景</w:t>
        </w:r>
        <w:r>
          <w:tab/>
        </w:r>
        <w:r>
          <w:fldChar w:fldCharType="begin"/>
        </w:r>
        <w:r>
          <w:instrText xml:space="preserve"> PAGEREF _Toc10030 \h </w:instrText>
        </w:r>
        <w:r>
          <w:fldChar w:fldCharType="separate"/>
        </w:r>
        <w:r>
          <w:t>12</w:t>
        </w:r>
        <w:r>
          <w:fldChar w:fldCharType="end"/>
        </w:r>
      </w:hyperlink>
    </w:p>
    <w:p>
      <w:pPr>
        <w:pStyle w:val="TOC1"/>
        <w:tabs>
          <w:tab w:val="right" w:leader="dot" w:pos="8306"/>
        </w:tabs>
      </w:pPr>
      <w:hyperlink w:anchor="_Toc24214" w:history="1">
        <w:r>
          <w:rPr>
            <w:rFonts w:ascii="仿宋" w:eastAsia="仿宋" w:hAnsi="仿宋" w:cs="仿宋" w:hint="eastAsia"/>
            <w:lang w:eastAsia="zh-CN"/>
          </w:rPr>
          <w:t>三、非离子型纤维素醚项目文档管理</w:t>
        </w:r>
        <w:r>
          <w:tab/>
        </w:r>
        <w:r>
          <w:fldChar w:fldCharType="begin"/>
        </w:r>
        <w:r>
          <w:instrText xml:space="preserve"> PAGEREF _Toc24214 \h </w:instrText>
        </w:r>
        <w:r>
          <w:fldChar w:fldCharType="separate"/>
        </w:r>
        <w:r>
          <w:t>13</w:t>
        </w:r>
        <w:r>
          <w:fldChar w:fldCharType="end"/>
        </w:r>
      </w:hyperlink>
    </w:p>
    <w:p>
      <w:pPr>
        <w:pStyle w:val="TOC2"/>
        <w:tabs>
          <w:tab w:val="right" w:leader="dot" w:pos="8306"/>
        </w:tabs>
      </w:pPr>
      <w:hyperlink w:anchor="_Toc29106" w:history="1">
        <w:r>
          <w:rPr>
            <w:rFonts w:ascii="仿宋" w:eastAsia="仿宋" w:hAnsi="仿宋" w:cs="仿宋" w:hint="eastAsia"/>
            <w:lang w:eastAsia="zh-CN"/>
          </w:rPr>
          <w:t>(一)、文档编制与审查</w:t>
        </w:r>
        <w:r>
          <w:tab/>
        </w:r>
        <w:r>
          <w:fldChar w:fldCharType="begin"/>
        </w:r>
        <w:r>
          <w:instrText xml:space="preserve"> PAGEREF _Toc29106 \h </w:instrText>
        </w:r>
        <w:r>
          <w:fldChar w:fldCharType="separate"/>
        </w:r>
        <w:r>
          <w:t>13</w:t>
        </w:r>
        <w:r>
          <w:fldChar w:fldCharType="end"/>
        </w:r>
      </w:hyperlink>
    </w:p>
    <w:p>
      <w:pPr>
        <w:pStyle w:val="TOC2"/>
        <w:tabs>
          <w:tab w:val="right" w:leader="dot" w:pos="8306"/>
        </w:tabs>
      </w:pPr>
      <w:hyperlink w:anchor="_Toc2903" w:history="1">
        <w:r>
          <w:rPr>
            <w:rFonts w:ascii="仿宋" w:eastAsia="仿宋" w:hAnsi="仿宋" w:cs="仿宋" w:hint="eastAsia"/>
            <w:lang w:eastAsia="zh-CN"/>
          </w:rPr>
          <w:t>(二)、文档发布与分发</w:t>
        </w:r>
        <w:r>
          <w:tab/>
        </w:r>
        <w:r>
          <w:fldChar w:fldCharType="begin"/>
        </w:r>
        <w:r>
          <w:instrText xml:space="preserve"> PAGEREF _Toc2903 \h </w:instrText>
        </w:r>
        <w:r>
          <w:fldChar w:fldCharType="separate"/>
        </w:r>
        <w:r>
          <w:t>15</w:t>
        </w:r>
        <w:r>
          <w:fldChar w:fldCharType="end"/>
        </w:r>
      </w:hyperlink>
    </w:p>
    <w:p>
      <w:pPr>
        <w:pStyle w:val="TOC2"/>
        <w:tabs>
          <w:tab w:val="right" w:leader="dot" w:pos="8306"/>
        </w:tabs>
      </w:pPr>
      <w:hyperlink w:anchor="_Toc2226" w:history="1">
        <w:r>
          <w:rPr>
            <w:rFonts w:ascii="仿宋" w:eastAsia="仿宋" w:hAnsi="仿宋" w:cs="仿宋" w:hint="eastAsia"/>
            <w:lang w:eastAsia="zh-CN"/>
          </w:rPr>
          <w:t>(三)、文档存档与归档</w:t>
        </w:r>
        <w:r>
          <w:tab/>
        </w:r>
        <w:r>
          <w:fldChar w:fldCharType="begin"/>
        </w:r>
        <w:r>
          <w:instrText xml:space="preserve"> PAGEREF _Toc2226 \h </w:instrText>
        </w:r>
        <w:r>
          <w:fldChar w:fldCharType="separate"/>
        </w:r>
        <w:r>
          <w:t>15</w:t>
        </w:r>
        <w:r>
          <w:fldChar w:fldCharType="end"/>
        </w:r>
      </w:hyperlink>
    </w:p>
    <w:p>
      <w:pPr>
        <w:pStyle w:val="TOC1"/>
        <w:tabs>
          <w:tab w:val="right" w:leader="dot" w:pos="8306"/>
        </w:tabs>
      </w:pPr>
      <w:hyperlink w:anchor="_Toc10286" w:history="1">
        <w:r>
          <w:rPr>
            <w:rFonts w:ascii="仿宋" w:eastAsia="仿宋" w:hAnsi="仿宋" w:cs="仿宋" w:hint="eastAsia"/>
            <w:lang w:eastAsia="zh-CN"/>
          </w:rPr>
          <w:t>四、非离子型纤维素醚项目选址可行性分析</w:t>
        </w:r>
        <w:r>
          <w:tab/>
        </w:r>
        <w:r>
          <w:fldChar w:fldCharType="begin"/>
        </w:r>
        <w:r>
          <w:instrText xml:space="preserve"> PAGEREF _Toc10286 \h </w:instrText>
        </w:r>
        <w:r>
          <w:fldChar w:fldCharType="separate"/>
        </w:r>
        <w:r>
          <w:t>17</w:t>
        </w:r>
        <w:r>
          <w:fldChar w:fldCharType="end"/>
        </w:r>
      </w:hyperlink>
    </w:p>
    <w:p>
      <w:pPr>
        <w:pStyle w:val="TOC2"/>
        <w:tabs>
          <w:tab w:val="right" w:leader="dot" w:pos="8306"/>
        </w:tabs>
      </w:pPr>
      <w:hyperlink w:anchor="_Toc24509" w:history="1">
        <w:r>
          <w:rPr>
            <w:rFonts w:ascii="仿宋" w:eastAsia="仿宋" w:hAnsi="仿宋" w:cs="仿宋" w:hint="eastAsia"/>
            <w:lang w:eastAsia="zh-CN"/>
          </w:rPr>
          <w:t>(一)、非离子型纤维素醚项目选址</w:t>
        </w:r>
        <w:r>
          <w:tab/>
        </w:r>
        <w:r>
          <w:fldChar w:fldCharType="begin"/>
        </w:r>
        <w:r>
          <w:instrText xml:space="preserve"> PAGEREF _Toc24509 \h </w:instrText>
        </w:r>
        <w:r>
          <w:fldChar w:fldCharType="separate"/>
        </w:r>
        <w:r>
          <w:t>17</w:t>
        </w:r>
        <w:r>
          <w:fldChar w:fldCharType="end"/>
        </w:r>
      </w:hyperlink>
    </w:p>
    <w:p>
      <w:pPr>
        <w:pStyle w:val="TOC2"/>
        <w:tabs>
          <w:tab w:val="right" w:leader="dot" w:pos="8306"/>
        </w:tabs>
      </w:pPr>
      <w:hyperlink w:anchor="_Toc8444" w:history="1">
        <w:r>
          <w:rPr>
            <w:rFonts w:ascii="仿宋" w:eastAsia="仿宋" w:hAnsi="仿宋" w:cs="仿宋" w:hint="eastAsia"/>
            <w:lang w:eastAsia="zh-CN"/>
          </w:rPr>
          <w:t>(二)、用地控制指标</w:t>
        </w:r>
        <w:r>
          <w:tab/>
        </w:r>
        <w:r>
          <w:fldChar w:fldCharType="begin"/>
        </w:r>
        <w:r>
          <w:instrText xml:space="preserve"> PAGEREF _Toc8444 \h </w:instrText>
        </w:r>
        <w:r>
          <w:fldChar w:fldCharType="separate"/>
        </w:r>
        <w:r>
          <w:t>17</w:t>
        </w:r>
        <w:r>
          <w:fldChar w:fldCharType="end"/>
        </w:r>
      </w:hyperlink>
    </w:p>
    <w:p>
      <w:pPr>
        <w:pStyle w:val="TOC2"/>
        <w:tabs>
          <w:tab w:val="right" w:leader="dot" w:pos="8306"/>
        </w:tabs>
      </w:pPr>
      <w:hyperlink w:anchor="_Toc26542" w:history="1">
        <w:r>
          <w:rPr>
            <w:rFonts w:ascii="仿宋" w:eastAsia="仿宋" w:hAnsi="仿宋" w:cs="仿宋" w:hint="eastAsia"/>
            <w:lang w:eastAsia="zh-CN"/>
          </w:rPr>
          <w:t>(三)、节约用地措施</w:t>
        </w:r>
        <w:r>
          <w:tab/>
        </w:r>
        <w:r>
          <w:fldChar w:fldCharType="begin"/>
        </w:r>
        <w:r>
          <w:instrText xml:space="preserve"> PAGEREF _Toc26542 \h </w:instrText>
        </w:r>
        <w:r>
          <w:fldChar w:fldCharType="separate"/>
        </w:r>
        <w:r>
          <w:t>19</w:t>
        </w:r>
        <w:r>
          <w:fldChar w:fldCharType="end"/>
        </w:r>
      </w:hyperlink>
    </w:p>
    <w:p>
      <w:pPr>
        <w:pStyle w:val="TOC2"/>
        <w:tabs>
          <w:tab w:val="right" w:leader="dot" w:pos="8306"/>
        </w:tabs>
      </w:pPr>
      <w:hyperlink w:anchor="_Toc28089" w:history="1">
        <w:r>
          <w:rPr>
            <w:rFonts w:ascii="仿宋" w:eastAsia="仿宋" w:hAnsi="仿宋" w:cs="仿宋" w:hint="eastAsia"/>
            <w:lang w:eastAsia="zh-CN"/>
          </w:rPr>
          <w:t>(四)、总图布置方案</w:t>
        </w:r>
        <w:r>
          <w:tab/>
        </w:r>
        <w:r>
          <w:fldChar w:fldCharType="begin"/>
        </w:r>
        <w:r>
          <w:instrText xml:space="preserve"> PAGEREF _Toc28089 \h </w:instrText>
        </w:r>
        <w:r>
          <w:fldChar w:fldCharType="separate"/>
        </w:r>
        <w:r>
          <w:t>20</w:t>
        </w:r>
        <w:r>
          <w:fldChar w:fldCharType="end"/>
        </w:r>
      </w:hyperlink>
    </w:p>
    <w:p>
      <w:pPr>
        <w:pStyle w:val="TOC2"/>
        <w:tabs>
          <w:tab w:val="right" w:leader="dot" w:pos="8306"/>
        </w:tabs>
      </w:pPr>
      <w:hyperlink w:anchor="_Toc8419" w:history="1">
        <w:r>
          <w:rPr>
            <w:rFonts w:ascii="仿宋" w:eastAsia="仿宋" w:hAnsi="仿宋" w:cs="仿宋" w:hint="eastAsia"/>
            <w:lang w:eastAsia="zh-CN"/>
          </w:rPr>
          <w:t>(五)、选址综合评价</w:t>
        </w:r>
        <w:r>
          <w:tab/>
        </w:r>
        <w:r>
          <w:fldChar w:fldCharType="begin"/>
        </w:r>
        <w:r>
          <w:instrText xml:space="preserve"> PAGEREF _Toc8419 \h </w:instrText>
        </w:r>
        <w:r>
          <w:fldChar w:fldCharType="separate"/>
        </w:r>
        <w:r>
          <w:t>21</w:t>
        </w:r>
        <w:r>
          <w:fldChar w:fldCharType="end"/>
        </w:r>
      </w:hyperlink>
    </w:p>
    <w:p>
      <w:pPr>
        <w:pStyle w:val="TOC1"/>
        <w:tabs>
          <w:tab w:val="right" w:leader="dot" w:pos="8306"/>
        </w:tabs>
      </w:pPr>
      <w:hyperlink w:anchor="_Toc31856" w:history="1">
        <w:r>
          <w:rPr>
            <w:rFonts w:ascii="仿宋" w:eastAsia="仿宋" w:hAnsi="仿宋" w:cs="仿宋" w:hint="eastAsia"/>
            <w:lang w:eastAsia="zh-CN"/>
          </w:rPr>
          <w:t>五、市场分析、调研</w:t>
        </w:r>
        <w:r>
          <w:tab/>
        </w:r>
        <w:r>
          <w:fldChar w:fldCharType="begin"/>
        </w:r>
        <w:r>
          <w:instrText xml:space="preserve"> PAGEREF _Toc31856 \h </w:instrText>
        </w:r>
        <w:r>
          <w:fldChar w:fldCharType="separate"/>
        </w:r>
        <w:r>
          <w:t>22</w:t>
        </w:r>
        <w:r>
          <w:fldChar w:fldCharType="end"/>
        </w:r>
      </w:hyperlink>
    </w:p>
    <w:p>
      <w:pPr>
        <w:pStyle w:val="TOC2"/>
        <w:tabs>
          <w:tab w:val="right" w:leader="dot" w:pos="8306"/>
        </w:tabs>
      </w:pPr>
      <w:hyperlink w:anchor="_Toc31705" w:history="1">
        <w:r>
          <w:rPr>
            <w:rFonts w:ascii="仿宋" w:eastAsia="仿宋" w:hAnsi="仿宋" w:cs="仿宋" w:hint="eastAsia"/>
            <w:lang w:eastAsia="zh-CN"/>
          </w:rPr>
          <w:t>(一)、非离子型纤维素醚行业分析</w:t>
        </w:r>
        <w:r>
          <w:tab/>
        </w:r>
        <w:r>
          <w:fldChar w:fldCharType="begin"/>
        </w:r>
        <w:r>
          <w:instrText xml:space="preserve"> PAGEREF _Toc31705 \h </w:instrText>
        </w:r>
        <w:r>
          <w:fldChar w:fldCharType="separate"/>
        </w:r>
        <w:r>
          <w:t>22</w:t>
        </w:r>
        <w:r>
          <w:fldChar w:fldCharType="end"/>
        </w:r>
      </w:hyperlink>
    </w:p>
    <w:p>
      <w:pPr>
        <w:pStyle w:val="TOC2"/>
        <w:tabs>
          <w:tab w:val="right" w:leader="dot" w:pos="8306"/>
        </w:tabs>
      </w:pPr>
      <w:hyperlink w:anchor="_Toc13278" w:history="1">
        <w:r>
          <w:rPr>
            <w:rFonts w:ascii="仿宋" w:eastAsia="仿宋" w:hAnsi="仿宋" w:cs="仿宋" w:hint="eastAsia"/>
            <w:lang w:eastAsia="zh-CN"/>
          </w:rPr>
          <w:t>(二)、非离子型纤维素醚市场分析预测</w:t>
        </w:r>
        <w:r>
          <w:tab/>
        </w:r>
        <w:r>
          <w:fldChar w:fldCharType="begin"/>
        </w:r>
        <w:r>
          <w:instrText xml:space="preserve"> PAGEREF _Toc13278 \h </w:instrText>
        </w:r>
        <w:r>
          <w:fldChar w:fldCharType="separate"/>
        </w:r>
        <w:r>
          <w:t>23</w:t>
        </w:r>
        <w:r>
          <w:fldChar w:fldCharType="end"/>
        </w:r>
      </w:hyperlink>
    </w:p>
    <w:p>
      <w:pPr>
        <w:pStyle w:val="TOC1"/>
        <w:tabs>
          <w:tab w:val="right" w:leader="dot" w:pos="8306"/>
        </w:tabs>
      </w:pPr>
      <w:hyperlink w:anchor="_Toc25539" w:history="1">
        <w:r>
          <w:rPr>
            <w:rFonts w:ascii="仿宋" w:eastAsia="仿宋" w:hAnsi="仿宋" w:cs="仿宋" w:hint="eastAsia"/>
            <w:lang w:eastAsia="zh-CN"/>
          </w:rPr>
          <w:t>六、非离子型纤维素醚项目建设背景及必要性分析</w:t>
        </w:r>
        <w:r>
          <w:tab/>
        </w:r>
        <w:r>
          <w:fldChar w:fldCharType="begin"/>
        </w:r>
        <w:r>
          <w:instrText xml:space="preserve"> PAGEREF _Toc25539 \h </w:instrText>
        </w:r>
        <w:r>
          <w:fldChar w:fldCharType="separate"/>
        </w:r>
        <w:r>
          <w:t>24</w:t>
        </w:r>
        <w:r>
          <w:fldChar w:fldCharType="end"/>
        </w:r>
      </w:hyperlink>
    </w:p>
    <w:p>
      <w:pPr>
        <w:pStyle w:val="TOC2"/>
        <w:tabs>
          <w:tab w:val="right" w:leader="dot" w:pos="8306"/>
        </w:tabs>
      </w:pPr>
      <w:hyperlink w:anchor="_Toc7209" w:history="1">
        <w:r>
          <w:rPr>
            <w:rFonts w:ascii="仿宋" w:eastAsia="仿宋" w:hAnsi="仿宋" w:cs="仿宋" w:hint="eastAsia"/>
            <w:lang w:eastAsia="zh-CN"/>
          </w:rPr>
          <w:t>(一)、非离子型纤维素醚项目背景分析</w:t>
        </w:r>
        <w:r>
          <w:tab/>
        </w:r>
        <w:r>
          <w:fldChar w:fldCharType="begin"/>
        </w:r>
        <w:r>
          <w:instrText xml:space="preserve"> PAGEREF _Toc7209 \h </w:instrText>
        </w:r>
        <w:r>
          <w:fldChar w:fldCharType="separate"/>
        </w:r>
        <w:r>
          <w:t>24</w:t>
        </w:r>
        <w:r>
          <w:fldChar w:fldCharType="end"/>
        </w:r>
      </w:hyperlink>
    </w:p>
    <w:p>
      <w:pPr>
        <w:pStyle w:val="TOC2"/>
        <w:tabs>
          <w:tab w:val="right" w:leader="dot" w:pos="8306"/>
        </w:tabs>
      </w:pPr>
      <w:hyperlink w:anchor="_Toc27365" w:history="1">
        <w:r>
          <w:rPr>
            <w:rFonts w:ascii="仿宋" w:eastAsia="仿宋" w:hAnsi="仿宋" w:cs="仿宋" w:hint="eastAsia"/>
            <w:lang w:eastAsia="zh-CN"/>
          </w:rPr>
          <w:t>(二)、非离子型纤维素醚项目建设必要性分析</w:t>
        </w:r>
        <w:r>
          <w:tab/>
        </w:r>
        <w:r>
          <w:fldChar w:fldCharType="begin"/>
        </w:r>
        <w:r>
          <w:instrText xml:space="preserve"> PAGEREF _Toc27365 \h </w:instrText>
        </w:r>
        <w:r>
          <w:fldChar w:fldCharType="separate"/>
        </w:r>
        <w:r>
          <w:t>26</w:t>
        </w:r>
        <w:r>
          <w:fldChar w:fldCharType="end"/>
        </w:r>
      </w:hyperlink>
    </w:p>
    <w:p>
      <w:pPr>
        <w:pStyle w:val="TOC1"/>
        <w:tabs>
          <w:tab w:val="right" w:leader="dot" w:pos="8306"/>
        </w:tabs>
      </w:pPr>
      <w:hyperlink w:anchor="_Toc26200" w:history="1">
        <w:r>
          <w:rPr>
            <w:rFonts w:ascii="仿宋" w:eastAsia="仿宋" w:hAnsi="仿宋" w:cs="仿宋" w:hint="eastAsia"/>
            <w:lang w:eastAsia="zh-CN"/>
          </w:rPr>
          <w:t>七、生产安全保护</w:t>
        </w:r>
        <w:r>
          <w:tab/>
        </w:r>
        <w:r>
          <w:fldChar w:fldCharType="begin"/>
        </w:r>
        <w:r>
          <w:instrText xml:space="preserve"> PAGEREF _Toc26200 \h </w:instrText>
        </w:r>
        <w:r>
          <w:fldChar w:fldCharType="separate"/>
        </w:r>
        <w:r>
          <w:t>27</w:t>
        </w:r>
        <w:r>
          <w:fldChar w:fldCharType="end"/>
        </w:r>
      </w:hyperlink>
    </w:p>
    <w:p>
      <w:pPr>
        <w:pStyle w:val="TOC2"/>
        <w:tabs>
          <w:tab w:val="right" w:leader="dot" w:pos="8306"/>
        </w:tabs>
      </w:pPr>
      <w:hyperlink w:anchor="_Toc3766" w:history="1">
        <w:r>
          <w:rPr>
            <w:rFonts w:ascii="仿宋" w:eastAsia="仿宋" w:hAnsi="仿宋" w:cs="仿宋" w:hint="eastAsia"/>
            <w:lang w:eastAsia="zh-CN"/>
          </w:rPr>
          <w:t>(一)、消防安全</w:t>
        </w:r>
        <w:r>
          <w:tab/>
        </w:r>
        <w:r>
          <w:fldChar w:fldCharType="begin"/>
        </w:r>
        <w:r>
          <w:instrText xml:space="preserve"> PAGEREF _Toc3766 \h </w:instrText>
        </w:r>
        <w:r>
          <w:fldChar w:fldCharType="separate"/>
        </w:r>
        <w:r>
          <w:t>27</w:t>
        </w:r>
        <w:r>
          <w:fldChar w:fldCharType="end"/>
        </w:r>
      </w:hyperlink>
    </w:p>
    <w:p>
      <w:pPr>
        <w:pStyle w:val="TOC2"/>
        <w:tabs>
          <w:tab w:val="right" w:leader="dot" w:pos="8306"/>
        </w:tabs>
      </w:pPr>
      <w:hyperlink w:anchor="_Toc4203" w:history="1">
        <w:r>
          <w:rPr>
            <w:rFonts w:ascii="仿宋" w:eastAsia="仿宋" w:hAnsi="仿宋" w:cs="仿宋" w:hint="eastAsia"/>
            <w:lang w:eastAsia="zh-CN"/>
          </w:rPr>
          <w:t>(二)、防火防爆总图布置措施</w:t>
        </w:r>
        <w:r>
          <w:tab/>
        </w:r>
        <w:r>
          <w:fldChar w:fldCharType="begin"/>
        </w:r>
        <w:r>
          <w:instrText xml:space="preserve"> PAGEREF _Toc4203 \h </w:instrText>
        </w:r>
        <w:r>
          <w:fldChar w:fldCharType="separate"/>
        </w:r>
        <w:r>
          <w:t>29</w:t>
        </w:r>
        <w:r>
          <w:fldChar w:fldCharType="end"/>
        </w:r>
      </w:hyperlink>
    </w:p>
    <w:p>
      <w:pPr>
        <w:pStyle w:val="TOC2"/>
        <w:tabs>
          <w:tab w:val="right" w:leader="dot" w:pos="8306"/>
        </w:tabs>
      </w:pPr>
      <w:hyperlink w:anchor="_Toc31248" w:history="1">
        <w:r>
          <w:rPr>
            <w:rFonts w:ascii="仿宋" w:eastAsia="仿宋" w:hAnsi="仿宋" w:cs="仿宋" w:hint="eastAsia"/>
            <w:lang w:eastAsia="zh-CN"/>
          </w:rPr>
          <w:t>(三)、自然灾害防范措施</w:t>
        </w:r>
        <w:r>
          <w:tab/>
        </w:r>
        <w:r>
          <w:fldChar w:fldCharType="begin"/>
        </w:r>
        <w:r>
          <w:instrText xml:space="preserve"> PAGEREF _Toc31248 \h </w:instrText>
        </w:r>
        <w:r>
          <w:fldChar w:fldCharType="separate"/>
        </w:r>
        <w:r>
          <w:t>30</w:t>
        </w:r>
        <w:r>
          <w:fldChar w:fldCharType="end"/>
        </w:r>
      </w:hyperlink>
    </w:p>
    <w:p>
      <w:pPr>
        <w:pStyle w:val="TOC2"/>
        <w:tabs>
          <w:tab w:val="right" w:leader="dot" w:pos="8306"/>
        </w:tabs>
      </w:pPr>
      <w:hyperlink w:anchor="_Toc4929" w:history="1">
        <w:r>
          <w:rPr>
            <w:rFonts w:ascii="仿宋" w:eastAsia="仿宋" w:hAnsi="仿宋" w:cs="仿宋" w:hint="eastAsia"/>
            <w:lang w:eastAsia="zh-CN"/>
          </w:rPr>
          <w:t>(四)、安全色及安全标志使用要求</w:t>
        </w:r>
        <w:r>
          <w:tab/>
        </w:r>
        <w:r>
          <w:fldChar w:fldCharType="begin"/>
        </w:r>
        <w:r>
          <w:instrText xml:space="preserve"> PAGEREF _Toc4929 \h </w:instrText>
        </w:r>
        <w:r>
          <w:fldChar w:fldCharType="separate"/>
        </w:r>
        <w:r>
          <w:t>31</w:t>
        </w:r>
        <w:r>
          <w:fldChar w:fldCharType="end"/>
        </w:r>
      </w:hyperlink>
    </w:p>
    <w:p>
      <w:pPr>
        <w:pStyle w:val="TOC2"/>
        <w:tabs>
          <w:tab w:val="right" w:leader="dot" w:pos="8306"/>
        </w:tabs>
      </w:pPr>
      <w:hyperlink w:anchor="_Toc7681" w:history="1">
        <w:r>
          <w:rPr>
            <w:rFonts w:ascii="仿宋" w:eastAsia="仿宋" w:hAnsi="仿宋" w:cs="仿宋" w:hint="eastAsia"/>
            <w:lang w:eastAsia="zh-CN"/>
          </w:rPr>
          <w:t>(五)、防尘防毒措施</w:t>
        </w:r>
        <w:r>
          <w:tab/>
        </w:r>
        <w:r>
          <w:fldChar w:fldCharType="begin"/>
        </w:r>
        <w:r>
          <w:instrText xml:space="preserve"> PAGEREF _Toc7681 \h </w:instrText>
        </w:r>
        <w:r>
          <w:fldChar w:fldCharType="separate"/>
        </w:r>
        <w:r>
          <w:t>32</w:t>
        </w:r>
        <w:r>
          <w:fldChar w:fldCharType="end"/>
        </w:r>
      </w:hyperlink>
    </w:p>
    <w:p>
      <w:pPr>
        <w:pStyle w:val="TOC2"/>
        <w:tabs>
          <w:tab w:val="right" w:leader="dot" w:pos="8306"/>
        </w:tabs>
      </w:pPr>
      <w:hyperlink w:anchor="_Toc12468" w:history="1">
        <w:r>
          <w:rPr>
            <w:rFonts w:ascii="仿宋" w:eastAsia="仿宋" w:hAnsi="仿宋" w:cs="仿宋" w:hint="eastAsia"/>
            <w:lang w:eastAsia="zh-CN"/>
          </w:rPr>
          <w:t>(六)、防静电、触电防护及防雷措施</w:t>
        </w:r>
        <w:r>
          <w:tab/>
        </w:r>
        <w:r>
          <w:fldChar w:fldCharType="begin"/>
        </w:r>
        <w:r>
          <w:instrText xml:space="preserve"> PAGEREF _Toc12468 \h </w:instrText>
        </w:r>
        <w:r>
          <w:fldChar w:fldCharType="separate"/>
        </w:r>
        <w:r>
          <w:t>33</w:t>
        </w:r>
        <w:r>
          <w:fldChar w:fldCharType="end"/>
        </w:r>
      </w:hyperlink>
    </w:p>
    <w:p>
      <w:pPr>
        <w:pStyle w:val="TOC2"/>
        <w:tabs>
          <w:tab w:val="right" w:leader="dot" w:pos="8306"/>
        </w:tabs>
      </w:pPr>
      <w:hyperlink w:anchor="_Toc32246" w:history="1">
        <w:r>
          <w:rPr>
            <w:rFonts w:ascii="仿宋" w:eastAsia="仿宋" w:hAnsi="仿宋" w:cs="仿宋" w:hint="eastAsia"/>
            <w:lang w:eastAsia="zh-CN"/>
          </w:rPr>
          <w:t>(七)、机械设备安全保障措施</w:t>
        </w:r>
        <w:r>
          <w:tab/>
        </w:r>
        <w:r>
          <w:fldChar w:fldCharType="begin"/>
        </w:r>
        <w:r>
          <w:instrText xml:space="preserve"> PAGEREF _Toc32246 \h </w:instrText>
        </w:r>
        <w:r>
          <w:fldChar w:fldCharType="separate"/>
        </w:r>
        <w:r>
          <w:t>34</w:t>
        </w:r>
        <w:r>
          <w:fldChar w:fldCharType="end"/>
        </w:r>
      </w:hyperlink>
    </w:p>
    <w:p>
      <w:pPr>
        <w:pStyle w:val="TOC1"/>
        <w:tabs>
          <w:tab w:val="right" w:leader="dot" w:pos="8306"/>
        </w:tabs>
      </w:pPr>
      <w:hyperlink w:anchor="_Toc27537" w:history="1">
        <w:r>
          <w:rPr>
            <w:rFonts w:ascii="仿宋" w:eastAsia="仿宋" w:hAnsi="仿宋" w:cs="仿宋" w:hint="eastAsia"/>
            <w:lang w:eastAsia="zh-CN"/>
          </w:rPr>
          <w:t>八、非离子型纤维素醚项目社会影响</w:t>
        </w:r>
        <w:r>
          <w:tab/>
        </w:r>
        <w:r>
          <w:fldChar w:fldCharType="begin"/>
        </w:r>
        <w:r>
          <w:instrText xml:space="preserve"> PAGEREF _Toc27537 \h </w:instrText>
        </w:r>
        <w:r>
          <w:fldChar w:fldCharType="separate"/>
        </w:r>
        <w:r>
          <w:t>35</w:t>
        </w:r>
        <w:r>
          <w:fldChar w:fldCharType="end"/>
        </w:r>
      </w:hyperlink>
    </w:p>
    <w:p>
      <w:pPr>
        <w:pStyle w:val="TOC2"/>
        <w:tabs>
          <w:tab w:val="right" w:leader="dot" w:pos="8306"/>
        </w:tabs>
      </w:pPr>
      <w:hyperlink w:anchor="_Toc12879" w:history="1">
        <w:r>
          <w:rPr>
            <w:rFonts w:ascii="仿宋" w:eastAsia="仿宋" w:hAnsi="仿宋" w:cs="仿宋" w:hint="eastAsia"/>
            <w:lang w:eastAsia="zh-CN"/>
          </w:rPr>
          <w:t>(一)、社会责任与义务</w:t>
        </w:r>
        <w:r>
          <w:tab/>
        </w:r>
        <w:r>
          <w:fldChar w:fldCharType="begin"/>
        </w:r>
        <w:r>
          <w:instrText xml:space="preserve"> PAGEREF _Toc12879 \h </w:instrText>
        </w:r>
        <w:r>
          <w:fldChar w:fldCharType="separate"/>
        </w:r>
        <w:r>
          <w:t>35</w:t>
        </w:r>
        <w:r>
          <w:fldChar w:fldCharType="end"/>
        </w:r>
      </w:hyperlink>
    </w:p>
    <w:p>
      <w:pPr>
        <w:pStyle w:val="TOC2"/>
        <w:tabs>
          <w:tab w:val="right" w:leader="dot" w:pos="8306"/>
        </w:tabs>
      </w:pPr>
      <w:hyperlink w:anchor="_Toc16471" w:history="1">
        <w:r>
          <w:rPr>
            <w:rFonts w:ascii="仿宋" w:eastAsia="仿宋" w:hAnsi="仿宋" w:cs="仿宋" w:hint="eastAsia"/>
            <w:lang w:eastAsia="zh-CN"/>
          </w:rPr>
          <w:t>(二)、社会参与与沟通</w:t>
        </w:r>
        <w:r>
          <w:tab/>
        </w:r>
        <w:r>
          <w:fldChar w:fldCharType="begin"/>
        </w:r>
        <w:r>
          <w:instrText xml:space="preserve"> PAGEREF _Toc16471 \h </w:instrText>
        </w:r>
        <w:r>
          <w:fldChar w:fldCharType="separate"/>
        </w:r>
        <w:r>
          <w:t>36</w:t>
        </w:r>
        <w:r>
          <w:fldChar w:fldCharType="end"/>
        </w:r>
      </w:hyperlink>
    </w:p>
    <w:p>
      <w:pPr>
        <w:pStyle w:val="TOC1"/>
        <w:tabs>
          <w:tab w:val="right" w:leader="dot" w:pos="8306"/>
        </w:tabs>
      </w:pPr>
      <w:hyperlink w:anchor="_Toc31913" w:history="1">
        <w:r>
          <w:rPr>
            <w:rFonts w:ascii="仿宋" w:eastAsia="仿宋" w:hAnsi="仿宋" w:cs="仿宋" w:hint="eastAsia"/>
            <w:lang w:eastAsia="zh-CN"/>
          </w:rPr>
          <w:t>九、非离子型纤维素醚项目计划安排</w:t>
        </w:r>
        <w:r>
          <w:tab/>
        </w:r>
        <w:r>
          <w:fldChar w:fldCharType="begin"/>
        </w:r>
        <w:r>
          <w:instrText xml:space="preserve"> PAGEREF _Toc31913 \h </w:instrText>
        </w:r>
        <w:r>
          <w:fldChar w:fldCharType="separate"/>
        </w:r>
        <w:r>
          <w:t>37</w:t>
        </w:r>
        <w:r>
          <w:fldChar w:fldCharType="end"/>
        </w:r>
      </w:hyperlink>
    </w:p>
    <w:p>
      <w:pPr>
        <w:pStyle w:val="TOC2"/>
        <w:tabs>
          <w:tab w:val="right" w:leader="dot" w:pos="8306"/>
        </w:tabs>
      </w:pPr>
      <w:hyperlink w:anchor="_Toc11490" w:history="1">
        <w:r>
          <w:rPr>
            <w:rFonts w:ascii="仿宋" w:eastAsia="仿宋" w:hAnsi="仿宋" w:cs="仿宋" w:hint="eastAsia"/>
            <w:lang w:eastAsia="zh-CN"/>
          </w:rPr>
          <w:t>(一)、建设周期</w:t>
        </w:r>
        <w:r>
          <w:tab/>
        </w:r>
        <w:r>
          <w:fldChar w:fldCharType="begin"/>
        </w:r>
        <w:r>
          <w:instrText xml:space="preserve"> PAGEREF _Toc11490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8" w:history="1">
        <w:r>
          <w:rPr>
            <w:rFonts w:ascii="仿宋" w:eastAsia="仿宋" w:hAnsi="仿宋" w:cs="仿宋" w:hint="eastAsia"/>
            <w:lang w:eastAsia="zh-CN"/>
          </w:rPr>
          <w:t>(二)、建设进度</w:t>
        </w:r>
        <w:r>
          <w:tab/>
        </w:r>
        <w:r>
          <w:fldChar w:fldCharType="begin"/>
        </w:r>
        <w:r>
          <w:instrText xml:space="preserve"> PAGEREF _Toc25438 \h </w:instrText>
        </w:r>
        <w:r>
          <w:fldChar w:fldCharType="separate"/>
        </w:r>
        <w:r>
          <w:t>38</w:t>
        </w:r>
        <w:r>
          <w:fldChar w:fldCharType="end"/>
        </w:r>
      </w:hyperlink>
    </w:p>
    <w:p>
      <w:pPr>
        <w:pStyle w:val="TOC2"/>
        <w:tabs>
          <w:tab w:val="right" w:leader="dot" w:pos="8306"/>
        </w:tabs>
      </w:pPr>
      <w:hyperlink w:anchor="_Toc18023" w:history="1">
        <w:r>
          <w:rPr>
            <w:rFonts w:ascii="仿宋" w:eastAsia="仿宋" w:hAnsi="仿宋" w:cs="仿宋" w:hint="eastAsia"/>
            <w:lang w:eastAsia="zh-CN"/>
          </w:rPr>
          <w:t>(三)、进度安排注意事项</w:t>
        </w:r>
        <w:r>
          <w:tab/>
        </w:r>
        <w:r>
          <w:fldChar w:fldCharType="begin"/>
        </w:r>
        <w:r>
          <w:instrText xml:space="preserve"> PAGEREF _Toc18023 \h </w:instrText>
        </w:r>
        <w:r>
          <w:fldChar w:fldCharType="separate"/>
        </w:r>
        <w:r>
          <w:t>39</w:t>
        </w:r>
        <w:r>
          <w:fldChar w:fldCharType="end"/>
        </w:r>
      </w:hyperlink>
    </w:p>
    <w:p>
      <w:pPr>
        <w:pStyle w:val="TOC2"/>
        <w:tabs>
          <w:tab w:val="right" w:leader="dot" w:pos="8306"/>
        </w:tabs>
      </w:pPr>
      <w:hyperlink w:anchor="_Toc13827" w:history="1">
        <w:r>
          <w:rPr>
            <w:rFonts w:ascii="仿宋" w:eastAsia="仿宋" w:hAnsi="仿宋" w:cs="仿宋" w:hint="eastAsia"/>
            <w:lang w:eastAsia="zh-CN"/>
          </w:rPr>
          <w:t>(四)、人力资源配置</w:t>
        </w:r>
        <w:r>
          <w:tab/>
        </w:r>
        <w:r>
          <w:fldChar w:fldCharType="begin"/>
        </w:r>
        <w:r>
          <w:instrText xml:space="preserve"> PAGEREF _Toc13827 \h </w:instrText>
        </w:r>
        <w:r>
          <w:fldChar w:fldCharType="separate"/>
        </w:r>
        <w:r>
          <w:t>41</w:t>
        </w:r>
        <w:r>
          <w:fldChar w:fldCharType="end"/>
        </w:r>
      </w:hyperlink>
    </w:p>
    <w:p>
      <w:pPr>
        <w:pStyle w:val="TOC1"/>
        <w:tabs>
          <w:tab w:val="right" w:leader="dot" w:pos="8306"/>
        </w:tabs>
      </w:pPr>
      <w:hyperlink w:anchor="_Toc22646" w:history="1">
        <w:r>
          <w:rPr>
            <w:rFonts w:ascii="仿宋" w:eastAsia="仿宋" w:hAnsi="仿宋" w:cs="仿宋" w:hint="eastAsia"/>
            <w:lang w:eastAsia="zh-CN"/>
          </w:rPr>
          <w:t>十、非离子型纤维素醚项目财务管理</w:t>
        </w:r>
        <w:r>
          <w:tab/>
        </w:r>
        <w:r>
          <w:fldChar w:fldCharType="begin"/>
        </w:r>
        <w:r>
          <w:instrText xml:space="preserve"> PAGEREF _Toc22646 \h </w:instrText>
        </w:r>
        <w:r>
          <w:fldChar w:fldCharType="separate"/>
        </w:r>
        <w:r>
          <w:t>41</w:t>
        </w:r>
        <w:r>
          <w:fldChar w:fldCharType="end"/>
        </w:r>
      </w:hyperlink>
    </w:p>
    <w:p>
      <w:pPr>
        <w:pStyle w:val="TOC2"/>
        <w:tabs>
          <w:tab w:val="right" w:leader="dot" w:pos="8306"/>
        </w:tabs>
      </w:pPr>
      <w:hyperlink w:anchor="_Toc11000" w:history="1">
        <w:r>
          <w:rPr>
            <w:rFonts w:ascii="仿宋" w:eastAsia="仿宋" w:hAnsi="仿宋" w:cs="仿宋" w:hint="eastAsia"/>
            <w:lang w:eastAsia="zh-CN"/>
          </w:rPr>
          <w:t>(一)、资金需求大</w:t>
        </w:r>
        <w:r>
          <w:tab/>
        </w:r>
        <w:r>
          <w:fldChar w:fldCharType="begin"/>
        </w:r>
        <w:r>
          <w:instrText xml:space="preserve"> PAGEREF _Toc11000 \h </w:instrText>
        </w:r>
        <w:r>
          <w:fldChar w:fldCharType="separate"/>
        </w:r>
        <w:r>
          <w:t>41</w:t>
        </w:r>
        <w:r>
          <w:fldChar w:fldCharType="end"/>
        </w:r>
      </w:hyperlink>
    </w:p>
    <w:p>
      <w:pPr>
        <w:pStyle w:val="TOC2"/>
        <w:tabs>
          <w:tab w:val="right" w:leader="dot" w:pos="8306"/>
        </w:tabs>
      </w:pPr>
      <w:hyperlink w:anchor="_Toc7382" w:history="1">
        <w:r>
          <w:rPr>
            <w:rFonts w:ascii="仿宋" w:eastAsia="仿宋" w:hAnsi="仿宋" w:cs="仿宋" w:hint="eastAsia"/>
            <w:lang w:eastAsia="zh-CN"/>
          </w:rPr>
          <w:t>(二)、研发周期长</w:t>
        </w:r>
        <w:r>
          <w:tab/>
        </w:r>
        <w:r>
          <w:fldChar w:fldCharType="begin"/>
        </w:r>
        <w:r>
          <w:instrText xml:space="preserve"> PAGEREF _Toc7382 \h </w:instrText>
        </w:r>
        <w:r>
          <w:fldChar w:fldCharType="separate"/>
        </w:r>
        <w:r>
          <w:t>43</w:t>
        </w:r>
        <w:r>
          <w:fldChar w:fldCharType="end"/>
        </w:r>
      </w:hyperlink>
    </w:p>
    <w:p>
      <w:pPr>
        <w:pStyle w:val="TOC2"/>
        <w:tabs>
          <w:tab w:val="right" w:leader="dot" w:pos="8306"/>
        </w:tabs>
      </w:pPr>
      <w:hyperlink w:anchor="_Toc1595" w:history="1">
        <w:r>
          <w:rPr>
            <w:rFonts w:ascii="仿宋" w:eastAsia="仿宋" w:hAnsi="仿宋" w:cs="仿宋" w:hint="eastAsia"/>
            <w:lang w:eastAsia="zh-CN"/>
          </w:rPr>
          <w:t>(三)、市场风险大</w:t>
        </w:r>
        <w:r>
          <w:tab/>
        </w:r>
        <w:r>
          <w:fldChar w:fldCharType="begin"/>
        </w:r>
        <w:r>
          <w:instrText xml:space="preserve"> PAGEREF _Toc1595 \h </w:instrText>
        </w:r>
        <w:r>
          <w:fldChar w:fldCharType="separate"/>
        </w:r>
        <w:r>
          <w:t>44</w:t>
        </w:r>
        <w:r>
          <w:fldChar w:fldCharType="end"/>
        </w:r>
      </w:hyperlink>
    </w:p>
    <w:p>
      <w:pPr>
        <w:pStyle w:val="TOC2"/>
        <w:tabs>
          <w:tab w:val="right" w:leader="dot" w:pos="8306"/>
        </w:tabs>
      </w:pPr>
      <w:hyperlink w:anchor="_Toc23418" w:history="1">
        <w:r>
          <w:rPr>
            <w:rFonts w:ascii="仿宋" w:eastAsia="仿宋" w:hAnsi="仿宋" w:cs="仿宋" w:hint="eastAsia"/>
            <w:lang w:eastAsia="zh-CN"/>
          </w:rPr>
          <w:t>(四)、利润率高</w:t>
        </w:r>
        <w:r>
          <w:tab/>
        </w:r>
        <w:r>
          <w:fldChar w:fldCharType="begin"/>
        </w:r>
        <w:r>
          <w:instrText xml:space="preserve"> PAGEREF _Toc23418 \h </w:instrText>
        </w:r>
        <w:r>
          <w:fldChar w:fldCharType="separate"/>
        </w:r>
        <w:r>
          <w:t>47</w:t>
        </w:r>
        <w:r>
          <w:fldChar w:fldCharType="end"/>
        </w:r>
      </w:hyperlink>
    </w:p>
    <w:p>
      <w:pPr>
        <w:pStyle w:val="TOC1"/>
        <w:tabs>
          <w:tab w:val="right" w:leader="dot" w:pos="8306"/>
        </w:tabs>
      </w:pPr>
      <w:hyperlink w:anchor="_Toc31781" w:history="1">
        <w:r>
          <w:rPr>
            <w:rFonts w:ascii="仿宋" w:eastAsia="仿宋" w:hAnsi="仿宋" w:cs="仿宋" w:hint="eastAsia"/>
            <w:lang w:eastAsia="zh-CN"/>
          </w:rPr>
          <w:t>十一、非离子型纤维素醚项目技术管理</w:t>
        </w:r>
        <w:r>
          <w:tab/>
        </w:r>
        <w:r>
          <w:fldChar w:fldCharType="begin"/>
        </w:r>
        <w:r>
          <w:instrText xml:space="preserve"> PAGEREF _Toc31781 \h </w:instrText>
        </w:r>
        <w:r>
          <w:fldChar w:fldCharType="separate"/>
        </w:r>
        <w:r>
          <w:t>49</w:t>
        </w:r>
        <w:r>
          <w:fldChar w:fldCharType="end"/>
        </w:r>
      </w:hyperlink>
    </w:p>
    <w:p>
      <w:pPr>
        <w:pStyle w:val="TOC2"/>
        <w:tabs>
          <w:tab w:val="right" w:leader="dot" w:pos="8306"/>
        </w:tabs>
      </w:pPr>
      <w:hyperlink w:anchor="_Toc31454" w:history="1">
        <w:r>
          <w:rPr>
            <w:rFonts w:ascii="仿宋" w:eastAsia="仿宋" w:hAnsi="仿宋" w:cs="仿宋" w:hint="eastAsia"/>
            <w:lang w:eastAsia="zh-CN"/>
          </w:rPr>
          <w:t>(一)、技术方案选用方向</w:t>
        </w:r>
        <w:r>
          <w:tab/>
        </w:r>
        <w:r>
          <w:fldChar w:fldCharType="begin"/>
        </w:r>
        <w:r>
          <w:instrText xml:space="preserve"> PAGEREF _Toc31454 \h </w:instrText>
        </w:r>
        <w:r>
          <w:fldChar w:fldCharType="separate"/>
        </w:r>
        <w:r>
          <w:t>49</w:t>
        </w:r>
        <w:r>
          <w:fldChar w:fldCharType="end"/>
        </w:r>
      </w:hyperlink>
    </w:p>
    <w:p>
      <w:pPr>
        <w:pStyle w:val="TOC2"/>
        <w:tabs>
          <w:tab w:val="right" w:leader="dot" w:pos="8306"/>
        </w:tabs>
      </w:pPr>
      <w:hyperlink w:anchor="_Toc22199" w:history="1">
        <w:r>
          <w:rPr>
            <w:rFonts w:ascii="仿宋" w:eastAsia="仿宋" w:hAnsi="仿宋" w:cs="仿宋" w:hint="eastAsia"/>
            <w:lang w:eastAsia="zh-CN"/>
          </w:rPr>
          <w:t>(二)、工艺技术方案选用原则</w:t>
        </w:r>
        <w:r>
          <w:tab/>
        </w:r>
        <w:r>
          <w:fldChar w:fldCharType="begin"/>
        </w:r>
        <w:r>
          <w:instrText xml:space="preserve"> PAGEREF _Toc22199 \h </w:instrText>
        </w:r>
        <w:r>
          <w:fldChar w:fldCharType="separate"/>
        </w:r>
        <w:r>
          <w:t>51</w:t>
        </w:r>
        <w:r>
          <w:fldChar w:fldCharType="end"/>
        </w:r>
      </w:hyperlink>
    </w:p>
    <w:p>
      <w:pPr>
        <w:pStyle w:val="TOC2"/>
        <w:tabs>
          <w:tab w:val="right" w:leader="dot" w:pos="8306"/>
        </w:tabs>
      </w:pPr>
      <w:hyperlink w:anchor="_Toc3212" w:history="1">
        <w:r>
          <w:rPr>
            <w:rFonts w:ascii="仿宋" w:eastAsia="仿宋" w:hAnsi="仿宋" w:cs="仿宋" w:hint="eastAsia"/>
            <w:lang w:eastAsia="zh-CN"/>
          </w:rPr>
          <w:t>(三)、工艺技术方案要求</w:t>
        </w:r>
        <w:r>
          <w:tab/>
        </w:r>
        <w:r>
          <w:fldChar w:fldCharType="begin"/>
        </w:r>
        <w:r>
          <w:instrText xml:space="preserve"> PAGEREF _Toc3212 \h </w:instrText>
        </w:r>
        <w:r>
          <w:fldChar w:fldCharType="separate"/>
        </w:r>
        <w:r>
          <w:t>53</w:t>
        </w:r>
        <w:r>
          <w:fldChar w:fldCharType="end"/>
        </w:r>
      </w:hyperlink>
    </w:p>
    <w:p>
      <w:pPr>
        <w:pStyle w:val="TOC1"/>
        <w:tabs>
          <w:tab w:val="right" w:leader="dot" w:pos="8306"/>
        </w:tabs>
      </w:pPr>
      <w:hyperlink w:anchor="_Toc23199" w:history="1">
        <w:r>
          <w:rPr>
            <w:rFonts w:ascii="仿宋" w:eastAsia="仿宋" w:hAnsi="仿宋" w:cs="仿宋" w:hint="eastAsia"/>
            <w:lang w:eastAsia="zh-CN"/>
          </w:rPr>
          <w:t>十二、非离子型纤维素醚项目经营效益</w:t>
        </w:r>
        <w:r>
          <w:tab/>
        </w:r>
        <w:r>
          <w:fldChar w:fldCharType="begin"/>
        </w:r>
        <w:r>
          <w:instrText xml:space="preserve"> PAGEREF _Toc23199 \h </w:instrText>
        </w:r>
        <w:r>
          <w:fldChar w:fldCharType="separate"/>
        </w:r>
        <w:r>
          <w:t>55</w:t>
        </w:r>
        <w:r>
          <w:fldChar w:fldCharType="end"/>
        </w:r>
      </w:hyperlink>
    </w:p>
    <w:p>
      <w:pPr>
        <w:pStyle w:val="TOC2"/>
        <w:tabs>
          <w:tab w:val="right" w:leader="dot" w:pos="8306"/>
        </w:tabs>
      </w:pPr>
      <w:hyperlink w:anchor="_Toc32416" w:history="1">
        <w:r>
          <w:rPr>
            <w:rFonts w:ascii="仿宋" w:eastAsia="仿宋" w:hAnsi="仿宋" w:cs="仿宋" w:hint="eastAsia"/>
            <w:lang w:eastAsia="zh-CN"/>
          </w:rPr>
          <w:t>(一)、经济评价财务测算</w:t>
        </w:r>
        <w:r>
          <w:tab/>
        </w:r>
        <w:r>
          <w:fldChar w:fldCharType="begin"/>
        </w:r>
        <w:r>
          <w:instrText xml:space="preserve"> PAGEREF _Toc32416 \h </w:instrText>
        </w:r>
        <w:r>
          <w:fldChar w:fldCharType="separate"/>
        </w:r>
        <w:r>
          <w:t>55</w:t>
        </w:r>
        <w:r>
          <w:fldChar w:fldCharType="end"/>
        </w:r>
      </w:hyperlink>
    </w:p>
    <w:p>
      <w:pPr>
        <w:pStyle w:val="TOC2"/>
        <w:tabs>
          <w:tab w:val="right" w:leader="dot" w:pos="8306"/>
        </w:tabs>
      </w:pPr>
      <w:hyperlink w:anchor="_Toc4385" w:history="1">
        <w:r>
          <w:rPr>
            <w:rFonts w:ascii="仿宋" w:eastAsia="仿宋" w:hAnsi="仿宋" w:cs="仿宋" w:hint="eastAsia"/>
            <w:lang w:eastAsia="zh-CN"/>
          </w:rPr>
          <w:t>(二)、非离子型纤维素醚项目盈利能力分析</w:t>
        </w:r>
        <w:r>
          <w:tab/>
        </w:r>
        <w:r>
          <w:fldChar w:fldCharType="begin"/>
        </w:r>
        <w:r>
          <w:instrText xml:space="preserve"> PAGEREF _Toc4385 \h </w:instrText>
        </w:r>
        <w:r>
          <w:fldChar w:fldCharType="separate"/>
        </w:r>
        <w:r>
          <w:t>56</w:t>
        </w:r>
        <w:r>
          <w:fldChar w:fldCharType="end"/>
        </w:r>
      </w:hyperlink>
    </w:p>
    <w:p>
      <w:pPr>
        <w:pStyle w:val="TOC1"/>
        <w:tabs>
          <w:tab w:val="right" w:leader="dot" w:pos="8306"/>
        </w:tabs>
      </w:pPr>
      <w:hyperlink w:anchor="_Toc8828" w:history="1">
        <w:r>
          <w:rPr>
            <w:rFonts w:ascii="仿宋" w:eastAsia="仿宋" w:hAnsi="仿宋" w:cs="仿宋" w:hint="eastAsia"/>
            <w:lang w:eastAsia="zh-CN"/>
          </w:rPr>
          <w:t>十三、非离子型纤维素醚项目实施保障措施</w:t>
        </w:r>
        <w:r>
          <w:tab/>
        </w:r>
        <w:r>
          <w:fldChar w:fldCharType="begin"/>
        </w:r>
        <w:r>
          <w:instrText xml:space="preserve"> PAGEREF _Toc8828 \h </w:instrText>
        </w:r>
        <w:r>
          <w:fldChar w:fldCharType="separate"/>
        </w:r>
        <w:r>
          <w:t>57</w:t>
        </w:r>
        <w:r>
          <w:fldChar w:fldCharType="end"/>
        </w:r>
      </w:hyperlink>
    </w:p>
    <w:p>
      <w:pPr>
        <w:pStyle w:val="TOC2"/>
        <w:tabs>
          <w:tab w:val="right" w:leader="dot" w:pos="8306"/>
        </w:tabs>
      </w:pPr>
      <w:hyperlink w:anchor="_Toc1670" w:history="1">
        <w:r>
          <w:rPr>
            <w:rFonts w:ascii="仿宋" w:eastAsia="仿宋" w:hAnsi="仿宋" w:cs="仿宋" w:hint="eastAsia"/>
            <w:lang w:eastAsia="zh-CN"/>
          </w:rPr>
          <w:t>(一)、非离子型纤维素醚项目实施保障机制</w:t>
        </w:r>
        <w:r>
          <w:tab/>
        </w:r>
        <w:r>
          <w:fldChar w:fldCharType="begin"/>
        </w:r>
        <w:r>
          <w:instrText xml:space="preserve"> PAGEREF _Toc1670 \h </w:instrText>
        </w:r>
        <w:r>
          <w:fldChar w:fldCharType="separate"/>
        </w:r>
        <w:r>
          <w:t>57</w:t>
        </w:r>
        <w:r>
          <w:fldChar w:fldCharType="end"/>
        </w:r>
      </w:hyperlink>
    </w:p>
    <w:p>
      <w:pPr>
        <w:pStyle w:val="TOC2"/>
        <w:tabs>
          <w:tab w:val="right" w:leader="dot" w:pos="8306"/>
        </w:tabs>
      </w:pPr>
      <w:hyperlink w:anchor="_Toc31244" w:history="1">
        <w:r>
          <w:rPr>
            <w:rFonts w:ascii="仿宋" w:eastAsia="仿宋" w:hAnsi="仿宋" w:cs="仿宋" w:hint="eastAsia"/>
            <w:lang w:eastAsia="zh-CN"/>
          </w:rPr>
          <w:t>(二)、非离子型纤维素醚项目法律合规要求</w:t>
        </w:r>
        <w:r>
          <w:tab/>
        </w:r>
        <w:r>
          <w:fldChar w:fldCharType="begin"/>
        </w:r>
        <w:r>
          <w:instrText xml:space="preserve"> PAGEREF _Toc31244 \h </w:instrText>
        </w:r>
        <w:r>
          <w:fldChar w:fldCharType="separate"/>
        </w:r>
        <w:r>
          <w:t>61</w:t>
        </w:r>
        <w:r>
          <w:fldChar w:fldCharType="end"/>
        </w:r>
      </w:hyperlink>
    </w:p>
    <w:p>
      <w:pPr>
        <w:pStyle w:val="TOC2"/>
        <w:tabs>
          <w:tab w:val="right" w:leader="dot" w:pos="8306"/>
        </w:tabs>
      </w:pPr>
      <w:hyperlink w:anchor="_Toc18621" w:history="1">
        <w:r>
          <w:rPr>
            <w:rFonts w:ascii="仿宋" w:eastAsia="仿宋" w:hAnsi="仿宋" w:cs="仿宋" w:hint="eastAsia"/>
            <w:lang w:eastAsia="zh-CN"/>
          </w:rPr>
          <w:t>(三)、非离子型纤维素醚项目合同管理与法律事务</w:t>
        </w:r>
        <w:r>
          <w:tab/>
        </w:r>
        <w:r>
          <w:fldChar w:fldCharType="begin"/>
        </w:r>
        <w:r>
          <w:instrText xml:space="preserve"> PAGEREF _Toc18621 \h </w:instrText>
        </w:r>
        <w:r>
          <w:fldChar w:fldCharType="separate"/>
        </w:r>
        <w:r>
          <w:t>65</w:t>
        </w:r>
        <w:r>
          <w:fldChar w:fldCharType="end"/>
        </w:r>
      </w:hyperlink>
    </w:p>
    <w:p>
      <w:pPr>
        <w:pStyle w:val="TOC2"/>
        <w:tabs>
          <w:tab w:val="right" w:leader="dot" w:pos="8306"/>
        </w:tabs>
      </w:pPr>
      <w:hyperlink w:anchor="_Toc2127" w:history="1">
        <w:r>
          <w:rPr>
            <w:rFonts w:ascii="仿宋" w:eastAsia="仿宋" w:hAnsi="仿宋" w:cs="仿宋" w:hint="eastAsia"/>
            <w:lang w:eastAsia="zh-CN"/>
          </w:rPr>
          <w:t>(四)、非离子型纤维素醚项目知识产权保护策略</w:t>
        </w:r>
        <w:r>
          <w:tab/>
        </w:r>
        <w:r>
          <w:fldChar w:fldCharType="begin"/>
        </w:r>
        <w:r>
          <w:instrText xml:space="preserve"> PAGEREF _Toc2127 \h </w:instrText>
        </w:r>
        <w:r>
          <w:fldChar w:fldCharType="separate"/>
        </w:r>
        <w:r>
          <w:t>72</w:t>
        </w:r>
        <w:r>
          <w:fldChar w:fldCharType="end"/>
        </w:r>
      </w:hyperlink>
    </w:p>
    <w:p>
      <w:pPr>
        <w:pStyle w:val="TOC1"/>
        <w:tabs>
          <w:tab w:val="right" w:leader="dot" w:pos="8306"/>
        </w:tabs>
      </w:pPr>
      <w:hyperlink w:anchor="_Toc4181" w:history="1">
        <w:r>
          <w:rPr>
            <w:rFonts w:ascii="仿宋" w:eastAsia="仿宋" w:hAnsi="仿宋" w:cs="仿宋" w:hint="eastAsia"/>
            <w:lang w:eastAsia="zh-CN"/>
          </w:rPr>
          <w:t>十四、非离子型纤维素醚项目变更管理</w:t>
        </w:r>
        <w:r>
          <w:tab/>
        </w:r>
        <w:r>
          <w:fldChar w:fldCharType="begin"/>
        </w:r>
        <w:r>
          <w:instrText xml:space="preserve"> PAGEREF _Toc4181 \h </w:instrText>
        </w:r>
        <w:r>
          <w:fldChar w:fldCharType="separate"/>
        </w:r>
        <w:r>
          <w:t>74</w:t>
        </w:r>
        <w:r>
          <w:fldChar w:fldCharType="end"/>
        </w:r>
      </w:hyperlink>
    </w:p>
    <w:p>
      <w:pPr>
        <w:pStyle w:val="TOC2"/>
        <w:tabs>
          <w:tab w:val="right" w:leader="dot" w:pos="8306"/>
        </w:tabs>
      </w:pPr>
      <w:hyperlink w:anchor="_Toc1792" w:history="1">
        <w:r>
          <w:rPr>
            <w:rFonts w:ascii="仿宋" w:eastAsia="仿宋" w:hAnsi="仿宋" w:cs="仿宋" w:hint="eastAsia"/>
            <w:lang w:eastAsia="zh-CN"/>
          </w:rPr>
          <w:t>(一)、变更申请与评估</w:t>
        </w:r>
        <w:r>
          <w:tab/>
        </w:r>
        <w:r>
          <w:fldChar w:fldCharType="begin"/>
        </w:r>
        <w:r>
          <w:instrText xml:space="preserve"> PAGEREF _Toc1792 \h </w:instrText>
        </w:r>
        <w:r>
          <w:fldChar w:fldCharType="separate"/>
        </w:r>
        <w:r>
          <w:t>74</w:t>
        </w:r>
        <w:r>
          <w:fldChar w:fldCharType="end"/>
        </w:r>
      </w:hyperlink>
    </w:p>
    <w:p>
      <w:pPr>
        <w:pStyle w:val="TOC2"/>
        <w:tabs>
          <w:tab w:val="right" w:leader="dot" w:pos="8306"/>
        </w:tabs>
      </w:pPr>
      <w:hyperlink w:anchor="_Toc3578" w:history="1">
        <w:r>
          <w:rPr>
            <w:rFonts w:ascii="仿宋" w:eastAsia="仿宋" w:hAnsi="仿宋" w:cs="仿宋" w:hint="eastAsia"/>
            <w:lang w:eastAsia="zh-CN"/>
          </w:rPr>
          <w:t>(二)、变更实施与控制</w:t>
        </w:r>
        <w:r>
          <w:tab/>
        </w:r>
        <w:r>
          <w:fldChar w:fldCharType="begin"/>
        </w:r>
        <w:r>
          <w:instrText xml:space="preserve"> PAGEREF _Toc3578 \h </w:instrText>
        </w:r>
        <w:r>
          <w:fldChar w:fldCharType="separate"/>
        </w:r>
        <w:r>
          <w:t>75</w:t>
        </w:r>
        <w:r>
          <w:fldChar w:fldCharType="end"/>
        </w:r>
      </w:hyperlink>
    </w:p>
    <w:p>
      <w:pPr>
        <w:pStyle w:val="TOC1"/>
        <w:tabs>
          <w:tab w:val="right" w:leader="dot" w:pos="8306"/>
        </w:tabs>
      </w:pPr>
      <w:hyperlink w:anchor="_Toc12938" w:history="1">
        <w:r>
          <w:rPr>
            <w:rFonts w:ascii="仿宋" w:eastAsia="仿宋" w:hAnsi="仿宋" w:cs="仿宋" w:hint="eastAsia"/>
            <w:lang w:eastAsia="zh-CN"/>
          </w:rPr>
          <w:t>十五、非离子型纤维素醚项目实施时间节点</w:t>
        </w:r>
        <w:r>
          <w:tab/>
        </w:r>
        <w:r>
          <w:fldChar w:fldCharType="begin"/>
        </w:r>
        <w:r>
          <w:instrText xml:space="preserve"> PAGEREF _Toc12938 \h </w:instrText>
        </w:r>
        <w:r>
          <w:fldChar w:fldCharType="separate"/>
        </w:r>
        <w:r>
          <w:t>76</w:t>
        </w:r>
        <w:r>
          <w:fldChar w:fldCharType="end"/>
        </w:r>
      </w:hyperlink>
    </w:p>
    <w:p>
      <w:pPr>
        <w:pStyle w:val="TOC2"/>
        <w:tabs>
          <w:tab w:val="right" w:leader="dot" w:pos="8306"/>
        </w:tabs>
      </w:pPr>
      <w:hyperlink w:anchor="_Toc26901" w:history="1">
        <w:r>
          <w:rPr>
            <w:rFonts w:ascii="仿宋" w:eastAsia="仿宋" w:hAnsi="仿宋" w:cs="仿宋" w:hint="eastAsia"/>
            <w:lang w:eastAsia="zh-CN"/>
          </w:rPr>
          <w:t>(一)、非离子型纤维素醚项目启动阶段时间节点</w:t>
        </w:r>
        <w:r>
          <w:tab/>
        </w:r>
        <w:r>
          <w:fldChar w:fldCharType="begin"/>
        </w:r>
        <w:r>
          <w:instrText xml:space="preserve"> PAGEREF _Toc26901 \h </w:instrText>
        </w:r>
        <w:r>
          <w:fldChar w:fldCharType="separate"/>
        </w:r>
        <w:r>
          <w:t>76</w:t>
        </w:r>
        <w:r>
          <w:fldChar w:fldCharType="end"/>
        </w:r>
      </w:hyperlink>
    </w:p>
    <w:p>
      <w:pPr>
        <w:pStyle w:val="TOC2"/>
        <w:tabs>
          <w:tab w:val="right" w:leader="dot" w:pos="8306"/>
        </w:tabs>
      </w:pPr>
      <w:hyperlink w:anchor="_Toc9908" w:history="1">
        <w:r>
          <w:rPr>
            <w:rFonts w:ascii="仿宋" w:eastAsia="仿宋" w:hAnsi="仿宋" w:cs="仿宋" w:hint="eastAsia"/>
            <w:lang w:eastAsia="zh-CN"/>
          </w:rPr>
          <w:t>(二)、非离子型纤维素醚项目执行阶段时间节点</w:t>
        </w:r>
        <w:r>
          <w:tab/>
        </w:r>
        <w:r>
          <w:fldChar w:fldCharType="begin"/>
        </w:r>
        <w:r>
          <w:instrText xml:space="preserve"> PAGEREF _Toc9908 \h </w:instrText>
        </w:r>
        <w:r>
          <w:fldChar w:fldCharType="separate"/>
        </w:r>
        <w:r>
          <w:t>77</w:t>
        </w:r>
        <w:r>
          <w:fldChar w:fldCharType="end"/>
        </w:r>
      </w:hyperlink>
    </w:p>
    <w:p>
      <w:pPr>
        <w:pStyle w:val="TOC2"/>
        <w:tabs>
          <w:tab w:val="right" w:leader="dot" w:pos="8306"/>
        </w:tabs>
      </w:pPr>
      <w:hyperlink w:anchor="_Toc8263" w:history="1">
        <w:r>
          <w:rPr>
            <w:rFonts w:ascii="仿宋" w:eastAsia="仿宋" w:hAnsi="仿宋" w:cs="仿宋" w:hint="eastAsia"/>
            <w:lang w:eastAsia="zh-CN"/>
          </w:rPr>
          <w:t>(三)、非离子型纤维素醚项目完成阶段时间节点</w:t>
        </w:r>
        <w:r>
          <w:tab/>
        </w:r>
        <w:r>
          <w:fldChar w:fldCharType="begin"/>
        </w:r>
        <w:r>
          <w:instrText xml:space="preserve"> PAGEREF _Toc8263 \h </w:instrText>
        </w:r>
        <w:r>
          <w:fldChar w:fldCharType="separate"/>
        </w:r>
        <w:r>
          <w:t>78</w:t>
        </w:r>
        <w:r>
          <w:fldChar w:fldCharType="end"/>
        </w:r>
      </w:hyperlink>
    </w:p>
    <w:p>
      <w:pPr>
        <w:pStyle w:val="TOC1"/>
        <w:tabs>
          <w:tab w:val="right" w:leader="dot" w:pos="8306"/>
        </w:tabs>
      </w:pPr>
      <w:hyperlink w:anchor="_Toc22957" w:history="1">
        <w:r>
          <w:rPr>
            <w:rFonts w:ascii="仿宋" w:eastAsia="仿宋" w:hAnsi="仿宋" w:cs="仿宋" w:hint="eastAsia"/>
            <w:lang w:eastAsia="zh-CN"/>
          </w:rPr>
          <w:t>十六、非离子型纤维素醚项目治理与监督</w:t>
        </w:r>
        <w:r>
          <w:tab/>
        </w:r>
        <w:r>
          <w:fldChar w:fldCharType="begin"/>
        </w:r>
        <w:r>
          <w:instrText xml:space="preserve"> PAGEREF _Toc22957 \h </w:instrText>
        </w:r>
        <w:r>
          <w:fldChar w:fldCharType="separate"/>
        </w:r>
        <w:r>
          <w:t>79</w:t>
        </w:r>
        <w:r>
          <w:fldChar w:fldCharType="end"/>
        </w:r>
      </w:hyperlink>
    </w:p>
    <w:p>
      <w:pPr>
        <w:pStyle w:val="TOC2"/>
        <w:tabs>
          <w:tab w:val="right" w:leader="dot" w:pos="8306"/>
        </w:tabs>
      </w:pPr>
      <w:hyperlink w:anchor="_Toc17104" w:history="1">
        <w:r>
          <w:rPr>
            <w:rFonts w:ascii="仿宋" w:eastAsia="仿宋" w:hAnsi="仿宋" w:cs="仿宋" w:hint="eastAsia"/>
            <w:lang w:eastAsia="zh-CN"/>
          </w:rPr>
          <w:t>(一)、非离子型纤维素醚项目治理结构</w:t>
        </w:r>
        <w:r>
          <w:tab/>
        </w:r>
        <w:r>
          <w:fldChar w:fldCharType="begin"/>
        </w:r>
        <w:r>
          <w:instrText xml:space="preserve"> PAGEREF _Toc17104 \h </w:instrText>
        </w:r>
        <w:r>
          <w:fldChar w:fldCharType="separate"/>
        </w:r>
        <w:r>
          <w:t>79</w:t>
        </w:r>
        <w:r>
          <w:fldChar w:fldCharType="end"/>
        </w:r>
      </w:hyperlink>
    </w:p>
    <w:p>
      <w:pPr>
        <w:pStyle w:val="TOC2"/>
        <w:tabs>
          <w:tab w:val="right" w:leader="dot" w:pos="8306"/>
        </w:tabs>
      </w:pPr>
      <w:hyperlink w:anchor="_Toc28757" w:history="1">
        <w:r>
          <w:rPr>
            <w:rFonts w:ascii="仿宋" w:eastAsia="仿宋" w:hAnsi="仿宋" w:cs="仿宋" w:hint="eastAsia"/>
            <w:lang w:eastAsia="zh-CN"/>
          </w:rPr>
          <w:t>(二)、监督与审计</w:t>
        </w:r>
        <w:r>
          <w:tab/>
        </w:r>
        <w:r>
          <w:fldChar w:fldCharType="begin"/>
        </w:r>
        <w:r>
          <w:instrText xml:space="preserve"> PAGEREF _Toc28757 \h </w:instrText>
        </w:r>
        <w:r>
          <w:fldChar w:fldCharType="separate"/>
        </w:r>
        <w:r>
          <w:t>81</w:t>
        </w:r>
        <w:r>
          <w:fldChar w:fldCharType="end"/>
        </w:r>
      </w:hyperlink>
    </w:p>
    <w:p>
      <w:pPr>
        <w:pStyle w:val="TOC1"/>
        <w:tabs>
          <w:tab w:val="right" w:leader="dot" w:pos="8306"/>
        </w:tabs>
      </w:pPr>
      <w:hyperlink w:anchor="_Toc29223" w:history="1">
        <w:r>
          <w:rPr>
            <w:rFonts w:ascii="仿宋" w:eastAsia="仿宋" w:hAnsi="仿宋" w:cs="仿宋" w:hint="eastAsia"/>
            <w:lang w:eastAsia="zh-CN"/>
          </w:rPr>
          <w:t>十七、质量管理体系</w:t>
        </w:r>
        <w:r>
          <w:tab/>
        </w:r>
        <w:r>
          <w:fldChar w:fldCharType="begin"/>
        </w:r>
        <w:r>
          <w:instrText xml:space="preserve"> PAGEREF _Toc29223 \h </w:instrText>
        </w:r>
        <w:r>
          <w:fldChar w:fldCharType="separate"/>
        </w:r>
        <w:r>
          <w:t>82</w:t>
        </w:r>
        <w:r>
          <w:fldChar w:fldCharType="end"/>
        </w:r>
      </w:hyperlink>
    </w:p>
    <w:p>
      <w:pPr>
        <w:pStyle w:val="TOC2"/>
        <w:tabs>
          <w:tab w:val="right" w:leader="dot" w:pos="8306"/>
        </w:tabs>
      </w:pPr>
      <w:hyperlink w:anchor="_Toc15869" w:history="1">
        <w:r>
          <w:rPr>
            <w:rFonts w:ascii="仿宋" w:eastAsia="仿宋" w:hAnsi="仿宋" w:cs="仿宋" w:hint="eastAsia"/>
            <w:lang w:eastAsia="zh-CN"/>
          </w:rPr>
          <w:t>(一)、质量目标与方针</w:t>
        </w:r>
        <w:r>
          <w:tab/>
        </w:r>
        <w:r>
          <w:fldChar w:fldCharType="begin"/>
        </w:r>
        <w:r>
          <w:instrText xml:space="preserve"> PAGEREF _Toc15869 \h </w:instrText>
        </w:r>
        <w:r>
          <w:fldChar w:fldCharType="separate"/>
        </w:r>
        <w:r>
          <w:t>82</w:t>
        </w:r>
        <w:r>
          <w:fldChar w:fldCharType="end"/>
        </w:r>
      </w:hyperlink>
    </w:p>
    <w:p>
      <w:pPr>
        <w:pStyle w:val="TOC2"/>
        <w:tabs>
          <w:tab w:val="right" w:leader="dot" w:pos="8306"/>
        </w:tabs>
      </w:pPr>
      <w:hyperlink w:anchor="_Toc21833" w:history="1">
        <w:r>
          <w:rPr>
            <w:rFonts w:ascii="仿宋" w:eastAsia="仿宋" w:hAnsi="仿宋" w:cs="仿宋" w:hint="eastAsia"/>
            <w:lang w:eastAsia="zh-CN"/>
          </w:rPr>
          <w:t>(二)、质量管理责任</w:t>
        </w:r>
        <w:r>
          <w:tab/>
        </w:r>
        <w:r>
          <w:fldChar w:fldCharType="begin"/>
        </w:r>
        <w:r>
          <w:instrText xml:space="preserve"> PAGEREF _Toc21833 \h </w:instrText>
        </w:r>
        <w:r>
          <w:fldChar w:fldCharType="separate"/>
        </w:r>
        <w:r>
          <w:t>83</w:t>
        </w:r>
        <w:r>
          <w:fldChar w:fldCharType="end"/>
        </w:r>
      </w:hyperlink>
    </w:p>
    <w:p>
      <w:pPr>
        <w:pStyle w:val="TOC2"/>
        <w:tabs>
          <w:tab w:val="right" w:leader="dot" w:pos="8306"/>
        </w:tabs>
      </w:pPr>
      <w:hyperlink w:anchor="_Toc4848" w:history="1">
        <w:r>
          <w:rPr>
            <w:rFonts w:ascii="仿宋" w:eastAsia="仿宋" w:hAnsi="仿宋" w:cs="仿宋" w:hint="eastAsia"/>
            <w:lang w:eastAsia="zh-CN"/>
          </w:rPr>
          <w:t>(三)、质量管理体系文件</w:t>
        </w:r>
        <w:r>
          <w:tab/>
        </w:r>
        <w:r>
          <w:fldChar w:fldCharType="begin"/>
        </w:r>
        <w:r>
          <w:instrText xml:space="preserve"> PAGEREF _Toc4848 \h </w:instrText>
        </w:r>
        <w:r>
          <w:fldChar w:fldCharType="separate"/>
        </w:r>
        <w:r>
          <w:t>84</w:t>
        </w:r>
        <w:r>
          <w:fldChar w:fldCharType="end"/>
        </w:r>
      </w:hyperlink>
    </w:p>
    <w:p>
      <w:pPr>
        <w:pStyle w:val="TOC2"/>
        <w:tabs>
          <w:tab w:val="right" w:leader="dot" w:pos="8306"/>
        </w:tabs>
      </w:pPr>
      <w:hyperlink w:anchor="_Toc13192" w:history="1">
        <w:r>
          <w:rPr>
            <w:rFonts w:ascii="仿宋" w:eastAsia="仿宋" w:hAnsi="仿宋" w:cs="仿宋" w:hint="eastAsia"/>
            <w:lang w:eastAsia="zh-CN"/>
          </w:rPr>
          <w:t>(四)、质量培训与教育</w:t>
        </w:r>
        <w:r>
          <w:tab/>
        </w:r>
        <w:r>
          <w:fldChar w:fldCharType="begin"/>
        </w:r>
        <w:r>
          <w:instrText xml:space="preserve"> PAGEREF _Toc13192 \h </w:instrText>
        </w:r>
        <w:r>
          <w:fldChar w:fldCharType="separate"/>
        </w:r>
        <w:r>
          <w:t>87</w:t>
        </w:r>
        <w:r>
          <w:fldChar w:fldCharType="end"/>
        </w:r>
      </w:hyperlink>
    </w:p>
    <w:p>
      <w:pPr>
        <w:pStyle w:val="TOC2"/>
        <w:tabs>
          <w:tab w:val="right" w:leader="dot" w:pos="8306"/>
        </w:tabs>
      </w:pPr>
      <w:hyperlink w:anchor="_Toc22662" w:history="1">
        <w:r>
          <w:rPr>
            <w:rFonts w:ascii="仿宋" w:eastAsia="仿宋" w:hAnsi="仿宋" w:cs="仿宋" w:hint="eastAsia"/>
            <w:lang w:eastAsia="zh-CN"/>
          </w:rPr>
          <w:t>(五)、质量审核与评价</w:t>
        </w:r>
        <w:r>
          <w:tab/>
        </w:r>
        <w:r>
          <w:fldChar w:fldCharType="begin"/>
        </w:r>
        <w:r>
          <w:instrText xml:space="preserve"> PAGEREF _Toc22662 \h </w:instrText>
        </w:r>
        <w:r>
          <w:fldChar w:fldCharType="separate"/>
        </w:r>
        <w:r>
          <w:t>88</w:t>
        </w:r>
        <w:r>
          <w:fldChar w:fldCharType="end"/>
        </w:r>
      </w:hyperlink>
    </w:p>
    <w:p>
      <w:pPr>
        <w:pStyle w:val="TOC2"/>
        <w:tabs>
          <w:tab w:val="right" w:leader="dot" w:pos="8306"/>
        </w:tabs>
      </w:pPr>
      <w:hyperlink w:anchor="_Toc23274" w:history="1">
        <w:r>
          <w:rPr>
            <w:rFonts w:ascii="仿宋" w:eastAsia="仿宋" w:hAnsi="仿宋" w:cs="仿宋" w:hint="eastAsia"/>
            <w:lang w:eastAsia="zh-CN"/>
          </w:rPr>
          <w:t>(六)、不符合与纠正措施</w:t>
        </w:r>
        <w:r>
          <w:tab/>
        </w:r>
        <w:r>
          <w:fldChar w:fldCharType="begin"/>
        </w:r>
        <w:r>
          <w:instrText xml:space="preserve"> PAGEREF _Toc23274 \h </w:instrText>
        </w:r>
        <w:r>
          <w:fldChar w:fldCharType="separate"/>
        </w:r>
        <w:r>
          <w:t>89</w:t>
        </w:r>
        <w:r>
          <w:fldChar w:fldCharType="end"/>
        </w:r>
      </w:hyperlink>
    </w:p>
    <w:p>
      <w:pPr>
        <w:pStyle w:val="TOC1"/>
        <w:tabs>
          <w:tab w:val="right" w:leader="dot" w:pos="8306"/>
        </w:tabs>
      </w:pPr>
      <w:hyperlink w:anchor="_Toc11922" w:history="1">
        <w:r>
          <w:rPr>
            <w:rFonts w:ascii="仿宋" w:eastAsia="仿宋" w:hAnsi="仿宋" w:cs="仿宋" w:hint="eastAsia"/>
            <w:lang w:eastAsia="zh-CN"/>
          </w:rPr>
          <w:t>十八、非离子型纤维素醚项目工程方案分析</w:t>
        </w:r>
        <w:r>
          <w:tab/>
        </w:r>
        <w:r>
          <w:fldChar w:fldCharType="begin"/>
        </w:r>
        <w:r>
          <w:instrText xml:space="preserve"> PAGEREF _Toc11922 \h </w:instrText>
        </w:r>
        <w:r>
          <w:fldChar w:fldCharType="separate"/>
        </w:r>
        <w:r>
          <w:t>90</w:t>
        </w:r>
        <w:r>
          <w:fldChar w:fldCharType="end"/>
        </w:r>
      </w:hyperlink>
    </w:p>
    <w:p>
      <w:pPr>
        <w:pStyle w:val="TOC2"/>
        <w:tabs>
          <w:tab w:val="right" w:leader="dot" w:pos="8306"/>
        </w:tabs>
      </w:pPr>
      <w:hyperlink w:anchor="_Toc22097" w:history="1">
        <w:r>
          <w:rPr>
            <w:rFonts w:ascii="仿宋" w:eastAsia="仿宋" w:hAnsi="仿宋" w:cs="仿宋" w:hint="eastAsia"/>
            <w:lang w:eastAsia="zh-CN"/>
          </w:rPr>
          <w:t>(一)、建筑工程设计原则</w:t>
        </w:r>
        <w:r>
          <w:tab/>
        </w:r>
        <w:r>
          <w:fldChar w:fldCharType="begin"/>
        </w:r>
        <w:r>
          <w:instrText xml:space="preserve"> PAGEREF _Toc22097 \h </w:instrText>
        </w:r>
        <w:r>
          <w:fldChar w:fldCharType="separate"/>
        </w:r>
        <w:r>
          <w:t>90</w:t>
        </w:r>
        <w:r>
          <w:fldChar w:fldCharType="end"/>
        </w:r>
      </w:hyperlink>
    </w:p>
    <w:p>
      <w:pPr>
        <w:pStyle w:val="TOC2"/>
        <w:tabs>
          <w:tab w:val="right" w:leader="dot" w:pos="8306"/>
        </w:tabs>
      </w:pPr>
      <w:hyperlink w:anchor="_Toc7521" w:history="1">
        <w:r>
          <w:rPr>
            <w:rFonts w:ascii="仿宋" w:eastAsia="仿宋" w:hAnsi="仿宋" w:cs="仿宋" w:hint="eastAsia"/>
            <w:lang w:eastAsia="zh-CN"/>
          </w:rPr>
          <w:t>(二)、土建工程建设指标</w:t>
        </w:r>
        <w:r>
          <w:tab/>
        </w:r>
        <w:r>
          <w:fldChar w:fldCharType="begin"/>
        </w:r>
        <w:r>
          <w:instrText xml:space="preserve"> PAGEREF _Toc7521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9"/>
      <w:r>
        <w:rPr>
          <w:rFonts w:ascii="仿宋" w:eastAsia="仿宋" w:hAnsi="仿宋" w:cs="仿宋" w:hint="eastAsia"/>
          <w:sz w:val="28"/>
          <w:lang w:eastAsia="zh-CN"/>
        </w:rPr>
        <w:t>一、非离子型纤维素醚项目土建工程</w:t>
      </w:r>
      <w:bookmarkEnd w:id="2"/>
    </w:p>
    <w:p>
      <w:pPr>
        <w:pStyle w:val="Heading2"/>
        <w:rPr>
          <w:rFonts w:ascii="仿宋" w:eastAsia="仿宋" w:hAnsi="仿宋" w:cs="仿宋" w:hint="eastAsia"/>
          <w:lang w:eastAsia="zh-CN"/>
        </w:rPr>
      </w:pPr>
      <w:bookmarkStart w:id="3" w:name="_Toc4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在非离子型纤维素醚项目的建筑工程设计中，我们将秉承一系列重要的设计原则，以确保非离子型纤维素醚项目建筑在功能、美观、可持续性等方面达到最佳效果。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首要原则是确保建筑的功能性得到最大化的发挥。我们将充分理解非离子型纤维素醚项目的实际需求，合理布局各个功能区域，保证建筑在满足业务需求的同时，提供高效的工作环境。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在建筑设计中，我们将综合考虑建设和运营成本。通过精细的经济效益分析，确保设计方案在高效利用资源的同时，对非离子型纤维素醚项目的长期盈利能力有积极的贡献。</w:t>
      </w:r>
    </w:p>
    <w:p>
      <w:pPr>
        <w:pStyle w:val="Heading2"/>
        <w:ind w:firstLine="560" w:firstLineChars="200"/>
        <w:rPr>
          <w:rFonts w:ascii="仿宋" w:eastAsia="仿宋" w:hAnsi="仿宋" w:cs="仿宋" w:hint="eastAsia"/>
          <w:sz w:val="28"/>
          <w:lang w:eastAsia="zh-CN"/>
        </w:rPr>
      </w:pPr>
      <w:bookmarkStart w:id="4" w:name="_Toc199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离子型纤维素醚项目的土建工程设计中，我们将精准设定设计年限，结合非离子型纤维素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离子型纤维素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8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非离子型纤维素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离子型纤维素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离子型纤维素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1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本期工程非离子型纤维素醚项目预计总建筑面积XXX平方米，其中：计容建筑面积XXX平方米，计划建筑工程投资XX万元，占非离子型纤维素醚项目总投资的XX%。</w:t>
      </w:r>
    </w:p>
    <w:p>
      <w:pPr>
        <w:pStyle w:val="Heading1"/>
        <w:ind w:firstLine="560" w:firstLineChars="200"/>
        <w:rPr>
          <w:rFonts w:ascii="仿宋" w:eastAsia="仿宋" w:hAnsi="仿宋" w:cs="仿宋" w:hint="eastAsia"/>
          <w:sz w:val="28"/>
          <w:lang w:eastAsia="zh-CN"/>
        </w:rPr>
      </w:pPr>
      <w:bookmarkStart w:id="7" w:name="_Toc31523"/>
      <w:r>
        <w:rPr>
          <w:rFonts w:ascii="仿宋" w:eastAsia="仿宋" w:hAnsi="仿宋" w:cs="仿宋" w:hint="eastAsia"/>
          <w:sz w:val="28"/>
          <w:lang w:eastAsia="zh-CN"/>
        </w:rPr>
        <w:t>二、非离子型纤维素醚项目概论</w:t>
      </w:r>
      <w:bookmarkEnd w:id="7"/>
    </w:p>
    <w:p>
      <w:pPr>
        <w:pStyle w:val="Heading2"/>
        <w:rPr>
          <w:rFonts w:ascii="仿宋" w:eastAsia="仿宋" w:hAnsi="仿宋" w:cs="仿宋" w:hint="eastAsia"/>
          <w:lang w:eastAsia="zh-CN"/>
        </w:rPr>
      </w:pPr>
      <w:bookmarkStart w:id="8" w:name="_Toc21005"/>
      <w:r>
        <w:rPr>
          <w:rFonts w:ascii="仿宋" w:eastAsia="仿宋" w:hAnsi="仿宋" w:cs="仿宋" w:hint="eastAsia"/>
          <w:lang w:eastAsia="zh-CN"/>
        </w:rPr>
        <w:t>(一)、非离子型纤维素醚项目概况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起源追溯至对市场的深入洞察。市场的不断演变与变革为非离子型纤维素醚项目提供了难得的机遇。当前市场存在的需求缺口和变革的大环境共同构成了非离子型纤维素醚项目的背景。这个非离子型纤维素醚项目旨在充分利用市场机遇，填补行业中尚未满足的需求，为客户提供全新的解决方案。市场的变革和需求的增长使得这个非离子型纤维素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非离子型纤维素醚项目名称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正式命名为非离子型纤维素醚。这个名称不仅仅是一个标识，更代表了非离子型纤维素醚项目的核心理念和愿景。它蕴含着非离子型纤维素醚项目所要解决问题的关键字，具有强烈的表达和辨识度，为非离子型纤维素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非离子型纤维素醚项目目标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核心目标是提供一种全新、高效的解决方案，满足客户日益增长的需求。非离子型纤维素醚项目追求的不仅仅是满足市场需求，更是在市场中获得卓越的竞争优势。通过不断提升产品或服务的质量和创新水平，非离子型纤维素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非离子型纤维素醚项目范围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全面涵盖了产品研发、制造、市场推广和售后服务，确保从产品设计到最终用户体验的全方位关注。这一全面的非离子型纤维素醚项目范围是为了确保非离子型纤维素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非离子型纤维素醚项目时间表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非离子型纤维素醚项目计划在未来18个月内完成，包括研发、测试、市场试点和正式推出等不同阶段。这个时间表的合理设计是为了确保非离子型纤维素醚项目各个阶段的顺利推进，以便按时交付高质量的成果。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非离子型纤维素醚项目预算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总预算估算为XX百万美元，主要分配在研发、市场推广、人员培训和运营等方面。这一充足的预算为非离子型纤维素醚项目提供了充足的资源，确保非离子型纤维素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非离子型纤维素醚项目风险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可能面临的风险包括市场接受度低、技术难题、竞争激烈等。非离子型纤维素醚项目团队已经制定了相应的风险应对计划，通过前瞻性的风险管理，确保非离子型纤维素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非离子型纤维素醚项目团队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非离子型纤维素醚项目汇聚了一支经验丰富、多领域专业素养的核心团队，确保非离子型纤维素醚项目在各个方面都能拥有高水平的执行力。团队的协同作战是非离子型纤维素醚项目成功的关键因素之一。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非离子型纤维素醚项目背景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非离子型纤维素醚项目的背景根植于市场对更高效、创新产品的渴望，同时也受到科技发展对行业格局的深刻改变的影响。这为非离子型纤维素醚项目提供了广阔的发展空间和市场需求。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非离子型纤维素醚项目现状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截至目前，非离子型纤维素醚项目已完成市场调研和技术验证，取得了初步的成功。这为非离子型纤维素醚项目在未来的发展奠定了坚实的基础，为更远大的目标打下了坚实的基石。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6495"/>
      <w:r>
        <w:rPr>
          <w:rFonts w:ascii="仿宋" w:eastAsia="仿宋" w:hAnsi="仿宋" w:cs="仿宋" w:hint="eastAsia"/>
          <w:sz w:val="28"/>
          <w:lang w:eastAsia="zh-CN"/>
        </w:rPr>
        <w:t>(二)、非离子型纤维素醚项目目标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离子型纤维素醚项目首要业务目标是在市场中占据有利地位，实现产品/服务的成功推广和销售。通过不断提升产品质量、创新性，非离子型纤维素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在科技迅速发展的时代，非离子型纤维素醚项目着眼于技术创新。通过持续的研发和技术升级，非离子型纤维素醚项目旨在推出更具创新性的产品或服务，以满足市场对新鲜、先进解决方案的需求。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离子型纤维素醚项目设定了客户满意度目标。通过提供卓越的产品质量和优质的客户服务，非离子型纤维素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非离子型纤维素醚项目注重社会责任和可持续发展。通过实施环保、社会责任非离子型纤维素醚项目，非离子型纤维素醚项目致力于在经济发展的同时保护环境，促进社会公平，实现可持续经营。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非离子型纤维素醚项目的团队是实现目标的核心驱动力。因此，非离子型纤维素醚项目设定了团队发展目标，包括提升团队成员的专业技能、培养领导力，以及搭建协同高效的团队工作氛围。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4042"/>
      <w:r>
        <w:rPr>
          <w:rFonts w:ascii="仿宋" w:eastAsia="仿宋" w:hAnsi="仿宋" w:cs="仿宋" w:hint="eastAsia"/>
          <w:sz w:val="28"/>
          <w:lang w:eastAsia="zh-CN"/>
        </w:rPr>
        <w:t>(三)、非离子型纤维素醚项目提出的理由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非离子型纤维素醚项目提出的理由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源于对市场机遇的深刻洞察。当前市场中存在的需求缺口和行业发展趋势表明，有巨大的商业机会等待被开发。通过准确捕捉市场机遇，非离子型纤维素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理念基于对技术创新的信仰。通过持续的研发和技术投入，非离子型纤维素醚项目有望推出更具创新性的产品或服务。在科技飞速发展的当下，非离子型纤维素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是为了增强企业的行业竞争力。通过提升产品或服务的质量和独特性，非离子型纤维素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非离子型纤维素醚项目响应了消费者需求的变化。随着社会和科技的不断发展，消费者对产品和服务的需求也在发生变化。通过深入了解并及时回应消费者的新需求，非离子型纤维素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是企业战略发展规划的一部分。在面对日益激烈的市场竞争和不断变化的商业环境中，非离子型纤维素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不仅仅是基于商业考量，还注重社会责任。通过推出环保、社会责任等方面的非离子型纤维素醚项目，非离子型纤维素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非离子型纤维素醚项目的提出反映了对利益相关者期望的关注。包括客户、员工、投资者等利益相关者在企业发展中都有着各自的期望，非离子型纤维素醚项目力求在满足这些期望的同时，取得更大的共赢。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208"/>
      <w:r>
        <w:rPr>
          <w:rFonts w:ascii="仿宋" w:eastAsia="仿宋" w:hAnsi="仿宋" w:cs="仿宋" w:hint="eastAsia"/>
          <w:sz w:val="28"/>
          <w:lang w:eastAsia="zh-CN"/>
        </w:rPr>
        <w:t>(四)、非离子型纤维素醚项目意义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在实施非离子型纤维素醚项目的过程中，我们不仅仅是在追逐商业成功，更是为企业和社会的多个层面创造了深远的意义。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首要意义在于提升企业的市场竞争力。通过持续的创新和对产品质量的高标准要求，非离子型纤维素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离子型纤维素醚项目的推进将促使行业技术水平的提升。通过引入先进技术和创新性解决方案，非离子型纤维素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离子型纤维素醚项目不仅创造了大量就业机会，提高了就业水平，还注重社会责任和环保。通过参与社会公益事业和推动环保非离子型纤维素醚项目，非离子型纤维素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综合而言，非离子型纤维素醚项目意义重大，不仅推动了企业的发展，也为行业和社会的进步贡献了积极力量。这是一个全面而深刻的影响，将在未来产生可持续的正面效应。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0030"/>
      <w:r>
        <w:rPr>
          <w:rFonts w:ascii="仿宋" w:eastAsia="仿宋" w:hAnsi="仿宋" w:cs="仿宋" w:hint="eastAsia"/>
          <w:sz w:val="28"/>
          <w:lang w:eastAsia="zh-CN"/>
        </w:rPr>
        <w:t>(五)、非离子型纤维素醚项目背景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在当今迅猛发展的商业环境中，非离子型纤维素醚项目的动因根植于对多方面因素的审慎考量。这个非离子型纤维素醚项目的提出并非孤立的决策，而是对企业所处背景深入思考的产物。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非离子型纤维素醚项目背后的首要原因。科技的迅速发展和全球市场的快速变化使得企业必须灵活应对。非离子型纤维素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竞争的激烈程度也是非离子型纤维素醚项目背景中不可忽视的一环。企业需要在激烈竞争中脱颖而出，为此，非离子型纤维素醚项目致力于打破常规，提供独特的价值主张，以吸引客户并确保市场份额的增长。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技术的迅速发展为企业带来了机遇与挑战。作为非离子型纤维素醚项目启动的背景之一，对新兴技术的应用将有助于提升企业的技术水平，使其在不断演进的商业环境中保持竞争优势。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此外，社会对企业责任的期望也在逐渐升高。非离子型纤维素醚项目充分融入了社会责任的理念，通过可持续经营和社会公益非离子型纤维素醚项目，企图为社会贡献一份力量，在商业成功的同时关注社会价值。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4214"/>
      <w:r>
        <w:rPr>
          <w:rFonts w:ascii="仿宋" w:eastAsia="仿宋" w:hAnsi="仿宋" w:cs="仿宋" w:hint="eastAsia"/>
          <w:sz w:val="28"/>
          <w:lang w:eastAsia="zh-CN"/>
        </w:rPr>
        <w:t>三、非离子型纤维素醚项目文档管理</w:t>
      </w:r>
      <w:bookmarkEnd w:id="13"/>
    </w:p>
    <w:p>
      <w:pPr>
        <w:pStyle w:val="Heading2"/>
        <w:rPr>
          <w:rFonts w:ascii="仿宋" w:eastAsia="仿宋" w:hAnsi="仿宋" w:cs="仿宋" w:hint="eastAsia"/>
          <w:lang w:eastAsia="zh-CN"/>
        </w:rPr>
      </w:pPr>
      <w:bookmarkStart w:id="14" w:name="_Toc2910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非离子型纤维素醚项目高度重视文档的质量和准确性，以支持非离子型纤维素醚项目的各项活动和决策。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文档的编制始于非离子型纤维素醚项目计划的初期，我们制定了详细的文档编制计划，明确了每个文档的内容、格式和编写责任人。在非离子型纤维素醚项目启动阶段，我们首先编制了非离子型纤维素醚项目章程，明确定义了非离子型纤维素醚项目的目标、范围、风险等关键要素。随后，非离子型纤维素醚项目团队根据计划陆续编制了需求文档、设计文档、测试文档等各类文档，确保非离子型纤维素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离子型纤维素醚项目管理中的重要环节，旨在确保非离子型纤维素醚项目文档符合质量标准和非离子型纤维素醚项目需求。在非离子型纤维素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离子型纤维素醚项目相关利益方和专业领域的专家对文档进行独立审查。这有助于获取更全面、客观的反馈，确保非离子型纤维素醚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非离子型纤维素醚项目在文档编制与审查方面建立了严格的管理机制，通过规范的流程和多维度的审查，确保非离子型纤维素醚项目文档的质量、准确性和可靠性，为非离子型纤维素醚项目的顺利推进提供了有力支持。</w:t>
      </w:r>
    </w:p>
    <w:p>
      <w:pPr>
        <w:pStyle w:val="Heading2"/>
        <w:ind w:firstLine="560" w:firstLineChars="200"/>
        <w:rPr>
          <w:rFonts w:ascii="仿宋" w:eastAsia="仿宋" w:hAnsi="仿宋" w:cs="仿宋" w:hint="eastAsia"/>
          <w:sz w:val="28"/>
          <w:lang w:eastAsia="zh-CN"/>
        </w:rPr>
      </w:pPr>
      <w:bookmarkStart w:id="15" w:name="_Toc290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在非离子型纤维素醚项目中，我们致力于优化文档发布与分发过程，以确保信息的高效传递和团队间协作的顺畅进行。以下是我们采取的关键优化策略：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我们通过多渠道发布文档，包括电子邮件、非离子型纤维素醚项目管理平台、内部网站等，以满足不同团队成员的偏好和需求。多渠道发布确保了信息的全面覆盖。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我们采用了精细的权限控制，确保只有授权人员可以访问敏感信息。这种安全措施保护了非离子型纤维素醚项目文档的机密性，防止了未经授权的信息泄露。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22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离子型纤维素醚项目生命周期中一个至关重要的环节，直接关系到非离子型纤维素醚项目信息的长期保存和历史记录的完整性。在非离子型纤维素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https://d.book118.com/948057130050006025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64095"/>
    <w:rsid w:val="5D4640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571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2024-01-10T15:45:00Z</dcterms:created>
  <dcterms:modified xsi:type="dcterms:W3CDTF">2024-01-10T15:45:42Z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9D02D9FF92394E27ADB5BE8FA12999CB_11</vt:lpwstr>
  </property>
  <property fmtid="{D5CDD505-2E9C-101B-9397-08002B2CF9AE}" pid="3" name="KSOProductBuildVer">
    <vt:lpwstr>2052-12.1.0.16120</vt:lpwstr>
  </property>
</Properties>
</file>