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2018-2023年潍坊工商职业学院高职单招（数学／语文／英语）历年常考试题库含答案解析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“逝者如斯”一语出自（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A.《醉翁亭记》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B.《前赤壁赋》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C.《论语?子罕》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苏轼、辛弃疾同为（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A.婉约派词人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B.豪放派词人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C.风雅派词人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D.北宋词人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下列诗句中，表现了由“己之思彼”转写“彼之思己”的是（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A.问君能有几多愁，恰似一江春水向东流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B.雁过也，正伤心，却是旧时相识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C.想佳人、妆楼颙望，误几回、天际识归舟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D.起舞弄清影，何似在人间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下列诗歌中，同属乐府诗的是（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A.李白《行路难》、陆游《关山月》、曹操《短歌行》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B.王维《山居秋暝》、曹操《短歌行》、李白《行路难》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C.陆游《关山月》、曹操《短歌行》、屈原《国殇》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D.陆游《关山月》、白居易《杜陵叟》、王维《山居秋暝》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小说中麦琪的礼物的象征含义是（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A.指西方圣诞节馈赠的礼物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B.指年轻夫妇德拉和吉姆所购买的表链和梳子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C.指主人公的真挚的情感及他们美好的心灵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D.指首创了节日互赠礼品的风俗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苏轼《水调歌头（明月几时有）》是一首（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A.悼亡词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B.中秋词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C.端午词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D.爱情词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下列诗句中，运用反比的是（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A.桑之未落，其叶沃若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B.于嗟鸠兮，无食桑葚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C.淇水汤汤，渐车帷裳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D.淇则有岸，隰则有泮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下列诗人中，诗风苍凉悲壮的是（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绝句属于（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A.古体诗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B.楚辞体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D.格律诗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11.</w:t>
      </w:r>
      <w:r>
        <w:rPr>
          <w:rFonts w:ascii="黑体" w:eastAsia="黑体" w:hAnsi="黑体" w:cs="Times New Roman"/>
          <w:sz w:val="24"/>
          <w:lang w:val="en-US" w:eastAsia="ja-JP" w:bidi="ar-SA"/>
        </w:rPr>
        <w:t>下列各句中，“数”字作“计算”义解的是（　　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drawing>
          <wp:inline distT="0" distB="0" distL="0" distR="0">
            <wp:extent cx="2457708" cy="160036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57708" cy="16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A.见图A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B.见图B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C.见图C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D.见图D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10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《选择与安排》一文选自朱光潜的论文集（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A.《悲剧心理学》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B.《谈美》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C.《谈文学》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D.《诗论》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https://d.book118.com/948061137132006040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948061137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