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C1106" w:rsidP="006C1106" w14:paraId="51E9DC2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C1106">
        <w:rPr>
          <w:rFonts w:ascii="华文中宋" w:eastAsia="华文中宋" w:hAnsi="华文中宋"/>
          <w:b/>
          <w:sz w:val="30"/>
        </w:rPr>
        <w:t>2023</w:t>
      </w:r>
      <w:r w:rsidRPr="006C1106">
        <w:rPr>
          <w:rFonts w:ascii="华文中宋" w:eastAsia="华文中宋" w:hAnsi="华文中宋"/>
          <w:b/>
          <w:sz w:val="30"/>
        </w:rPr>
        <w:t>内蒙古赤峰市红山区从公办幼儿园员额备案人员中比选列编人员</w:t>
      </w:r>
      <w:r w:rsidRPr="006C1106">
        <w:rPr>
          <w:rFonts w:ascii="华文中宋" w:eastAsia="华文中宋" w:hAnsi="华文中宋"/>
          <w:b/>
          <w:sz w:val="30"/>
        </w:rPr>
        <w:t>111</w:t>
      </w:r>
      <w:r w:rsidRPr="006C1106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13AF833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F4872B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965019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焦某某因涉嫌受贿被检察院立案侦查，在侦查过程中，发现不应对焦某某追究刑事责任，检察院应当</w:t>
      </w:r>
      <w:r w:rsidRPr="00D11858">
        <w:rPr>
          <w:rFonts w:ascii="微软雅黑" w:eastAsia="微软雅黑" w:cs="微软雅黑"/>
          <w:szCs w:val="14"/>
        </w:rPr>
        <w:t xml:space="preserve"> 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2FAB90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、不起诉</w:t>
      </w:r>
    </w:p>
    <w:p w:rsidR="00D11858" w14:paraId="0799EE3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、移送起诉</w:t>
      </w:r>
    </w:p>
    <w:p w:rsidR="00D11858" w14:paraId="3755245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、撤销案件</w:t>
      </w:r>
    </w:p>
    <w:p w:rsidR="00D11858" w14:paraId="58605F2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、交付审判</w:t>
      </w:r>
    </w:p>
    <w:p w:rsidR="00D11858" w14:paraId="042EEF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1797781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发现不应追究刑事责任，在侦查阶段是撤销案件，在起诉阶段是不起诉案件。享有受贿案件侦察权的是检查机关，所以检查机关在侦查阶段发现不应追究刑事责任适用的是撤销案件。故选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8E5B97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在中华民族悠久的历史中，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始终发挥着民族精神的核心作用。</w:t>
      </w:r>
    </w:p>
    <w:p w:rsidR="00D11858" w14:paraId="1008877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、公平主义</w:t>
      </w:r>
    </w:p>
    <w:p w:rsidR="00D11858" w14:paraId="3241780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、爱国主义</w:t>
      </w:r>
    </w:p>
    <w:p w:rsidR="00D11858" w14:paraId="14A7A82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、奉献主义</w:t>
      </w:r>
    </w:p>
    <w:p w:rsidR="00D11858" w14:paraId="7EEA855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、奋斗主义</w:t>
      </w:r>
    </w:p>
    <w:p w:rsidR="00D11858" w14:paraId="0609EB5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595496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爱国主义是中华民族精神的核心，它始终发挥着核心作用，在悠久的历史中，中华民族始终顽强不息地延续着民族精神，每当祖国受到外来民族的侵略时，总是会有满腹拳拳爱国心的仁人志士为祖国，为民族，为人民，为正义而斗争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B2D0EF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下列说法都正确的一组是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AA3F5D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铅笔芯含铅</w:t>
      </w:r>
    </w:p>
    <w:p w:rsidR="00D11858" w14:paraId="5F1A35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水银是汞</w:t>
      </w:r>
    </w:p>
    <w:p w:rsidR="00D11858" w14:paraId="0B8FFD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黄铜是合金</w:t>
      </w:r>
    </w:p>
    <w:p w:rsidR="00D11858" w14:paraId="2DF2738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甘油不是油</w:t>
      </w:r>
    </w:p>
    <w:p w:rsidR="00D11858" w14:paraId="494723F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纯碱是碱</w:t>
      </w:r>
    </w:p>
    <w:p w:rsidR="00D11858" w14:paraId="493B825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干冰不是冰</w:t>
      </w:r>
    </w:p>
    <w:p w:rsidR="00D11858" w14:paraId="0B04F62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①②④⑥</w:t>
      </w:r>
    </w:p>
    <w:p w:rsidR="00D11858" w14:paraId="58637A1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①③④⑤</w:t>
      </w:r>
    </w:p>
    <w:p w:rsidR="00D11858" w14:paraId="7B4F112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②③⑤⑥</w:t>
      </w:r>
    </w:p>
    <w:p w:rsidR="00D11858" w14:paraId="2352E93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②③④⑥</w:t>
      </w:r>
    </w:p>
    <w:p w:rsidR="00D11858" w14:paraId="3ECA35E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6E82C4F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说法不正确，铅笔芯不含铅，其主要成分是石墨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说法正确，汞是银白色的液态金属，水银是其俗称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说法正确，黄铜是由铜和锌组成的合金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说法正确，甘油是丙三醇的俗称，丙三醇是无色味甜澄明粘稠液体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说法不正确，纯碱的学名是碳酸钠，属于盐类，不是碱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说法正确，干冰是固态的二氧化碳，不是冰。上述说法中，正确的是</w:t>
      </w:r>
      <w:r w:rsidRPr="00D11858">
        <w:rPr>
          <w:rFonts w:ascii="微软雅黑" w:eastAsia="微软雅黑" w:cs="微软雅黑"/>
          <w:szCs w:val="14"/>
        </w:rPr>
        <w:t>②③④⑥</w:t>
      </w:r>
      <w:r w:rsidRPr="00D11858">
        <w:rPr>
          <w:rFonts w:ascii="微软雅黑" w:eastAsia="微软雅黑" w:cs="微软雅黑"/>
          <w:szCs w:val="14"/>
        </w:rPr>
        <w:t>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9CB471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在公元前</w:t>
      </w:r>
      <w:r w:rsidRPr="00D11858">
        <w:rPr>
          <w:rFonts w:ascii="微软雅黑" w:eastAsia="微软雅黑" w:cs="微软雅黑"/>
          <w:szCs w:val="14"/>
        </w:rPr>
        <w:t>8-6</w:t>
      </w:r>
      <w:r w:rsidRPr="00D11858">
        <w:rPr>
          <w:rFonts w:ascii="微软雅黑" w:eastAsia="微软雅黑" w:cs="微软雅黑"/>
          <w:szCs w:val="14"/>
        </w:rPr>
        <w:t>世纪的古代希腊，出现了最早的国家形式是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672437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、城邦</w:t>
      </w:r>
    </w:p>
    <w:p w:rsidR="00D11858" w14:paraId="1892585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、部落</w:t>
      </w:r>
    </w:p>
    <w:p w:rsidR="00D11858" w14:paraId="4152BE1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、氏族</w:t>
      </w:r>
    </w:p>
    <w:p w:rsidR="00D11858" w14:paraId="1E54629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、村落</w:t>
      </w:r>
    </w:p>
    <w:p w:rsidR="00D11858" w14:paraId="2655E3B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480E90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项正确，城邦是古希腊政治的内涵的主要概念，从公元前</w:t>
      </w:r>
      <w:r w:rsidRPr="00D11858">
        <w:rPr>
          <w:rFonts w:ascii="微软雅黑" w:eastAsia="微软雅黑" w:cs="微软雅黑"/>
          <w:szCs w:val="14"/>
        </w:rPr>
        <w:t>8</w:t>
      </w:r>
      <w:r w:rsidRPr="00D11858">
        <w:rPr>
          <w:rFonts w:ascii="微软雅黑" w:eastAsia="微软雅黑" w:cs="微软雅黑"/>
          <w:szCs w:val="14"/>
        </w:rPr>
        <w:t>世纪开始，许多以城市为中心的小国出现在小亚细亚西海岸和希腊各地，它们在历史上被称为城邦，其中，最重要的两个城邦就是雅典和斯巴达。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项错误，部落一般指原始社会民众由若干血缘相近的宗族，氏族结合而成的集体，形成于原始社会晚期。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项错误，氏族是指原始社会中为了生存，以血缘关系结合的人类社会群体，其成员一般有一个共同的祖先，大约产生于旧石器时代中，晚期。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项错误，村落主要指大的聚落或多个聚落形成的群体，常用作现代意义上的人口集中分布的区域，包括自然村落，自然村，村庄区域。故选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https://d.book118.com/948064012052006033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:rsidP="005D4DE0" w14:paraId="2A2082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1106" w14:paraId="348FAB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:rsidP="005D4DE0" w14:paraId="3C342402" w14:textId="0C3993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1106" w14:paraId="35B9A7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paraId="21A265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11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:rsidP="005D4DE0" w14:textId="0C3993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11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110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:rsidP="005D4DE0" w14:textId="0C3993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110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paraId="59FA75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paraId="11393A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paraId="5F1E4E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11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6C1106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46D413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C11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C1106"/>
    <w:rPr>
      <w:sz w:val="18"/>
      <w:szCs w:val="18"/>
    </w:rPr>
  </w:style>
  <w:style w:type="paragraph" w:styleId="Footer">
    <w:name w:val="footer"/>
    <w:basedOn w:val="Normal"/>
    <w:link w:val="a0"/>
    <w:rsid w:val="006C11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C1106"/>
    <w:rPr>
      <w:sz w:val="18"/>
      <w:szCs w:val="18"/>
    </w:rPr>
  </w:style>
  <w:style w:type="character" w:styleId="PageNumber">
    <w:name w:val="page number"/>
    <w:basedOn w:val="DefaultParagraphFont"/>
    <w:rsid w:val="006C1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8064012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3141</Words>
  <Characters>17906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2024-02-02T08:15:00Z</dcterms:created>
  <dcterms:modified xsi:type="dcterms:W3CDTF">2024-02-02T08:15:00Z</dcterms:modified>
</cp:coreProperties>
</file>