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雕塑工艺品项目规划设计蓝图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357" w:history="1">
        <w:r>
          <w:rPr>
            <w:rFonts w:ascii="仿宋" w:eastAsia="仿宋" w:hAnsi="仿宋" w:cs="仿宋" w:hint="eastAsia"/>
            <w:lang w:eastAsia="zh-CN"/>
          </w:rPr>
          <w:t>概论</w:t>
        </w:r>
        <w:r>
          <w:tab/>
        </w:r>
        <w:r>
          <w:fldChar w:fldCharType="begin"/>
        </w:r>
        <w:r>
          <w:instrText xml:space="preserve"> PAGEREF _Toc11357 \h </w:instrText>
        </w:r>
        <w:r>
          <w:fldChar w:fldCharType="separate"/>
        </w:r>
        <w:r>
          <w:t>3</w:t>
        </w:r>
        <w:r>
          <w:fldChar w:fldCharType="end"/>
        </w:r>
      </w:hyperlink>
    </w:p>
    <w:p>
      <w:pPr>
        <w:pStyle w:val="TOC1"/>
        <w:tabs>
          <w:tab w:val="right" w:leader="dot" w:pos="8306"/>
        </w:tabs>
      </w:pPr>
      <w:hyperlink w:anchor="_Toc22240" w:history="1">
        <w:r>
          <w:rPr>
            <w:rFonts w:ascii="仿宋" w:eastAsia="仿宋" w:hAnsi="仿宋" w:cs="仿宋" w:hint="eastAsia"/>
            <w:lang w:eastAsia="zh-CN"/>
          </w:rPr>
          <w:t>一、雕塑工艺品项目建设背景及必要性分析</w:t>
        </w:r>
        <w:r>
          <w:tab/>
        </w:r>
        <w:r>
          <w:fldChar w:fldCharType="begin"/>
        </w:r>
        <w:r>
          <w:instrText xml:space="preserve"> PAGEREF _Toc22240 \h </w:instrText>
        </w:r>
        <w:r>
          <w:fldChar w:fldCharType="separate"/>
        </w:r>
        <w:r>
          <w:t>3</w:t>
        </w:r>
        <w:r>
          <w:fldChar w:fldCharType="end"/>
        </w:r>
      </w:hyperlink>
    </w:p>
    <w:p>
      <w:pPr>
        <w:pStyle w:val="TOC2"/>
        <w:tabs>
          <w:tab w:val="right" w:leader="dot" w:pos="8306"/>
        </w:tabs>
      </w:pPr>
      <w:hyperlink w:anchor="_Toc27474" w:history="1">
        <w:r>
          <w:rPr>
            <w:rFonts w:ascii="仿宋" w:eastAsia="仿宋" w:hAnsi="仿宋" w:cs="仿宋" w:hint="eastAsia"/>
            <w:lang w:eastAsia="zh-CN"/>
          </w:rPr>
          <w:t>(一)、雕塑工艺品项目背景分析</w:t>
        </w:r>
        <w:r>
          <w:tab/>
        </w:r>
        <w:r>
          <w:fldChar w:fldCharType="begin"/>
        </w:r>
        <w:r>
          <w:instrText xml:space="preserve"> PAGEREF _Toc27474 \h </w:instrText>
        </w:r>
        <w:r>
          <w:fldChar w:fldCharType="separate"/>
        </w:r>
        <w:r>
          <w:t>3</w:t>
        </w:r>
        <w:r>
          <w:fldChar w:fldCharType="end"/>
        </w:r>
      </w:hyperlink>
    </w:p>
    <w:p>
      <w:pPr>
        <w:pStyle w:val="TOC2"/>
        <w:tabs>
          <w:tab w:val="right" w:leader="dot" w:pos="8306"/>
        </w:tabs>
      </w:pPr>
      <w:hyperlink w:anchor="_Toc2305" w:history="1">
        <w:r>
          <w:rPr>
            <w:rFonts w:ascii="仿宋" w:eastAsia="仿宋" w:hAnsi="仿宋" w:cs="仿宋" w:hint="eastAsia"/>
            <w:lang w:eastAsia="zh-CN"/>
          </w:rPr>
          <w:t>(二)、雕塑工艺品项目建设必要性分析</w:t>
        </w:r>
        <w:r>
          <w:tab/>
        </w:r>
        <w:r>
          <w:fldChar w:fldCharType="begin"/>
        </w:r>
        <w:r>
          <w:instrText xml:space="preserve"> PAGEREF _Toc2305 \h </w:instrText>
        </w:r>
        <w:r>
          <w:fldChar w:fldCharType="separate"/>
        </w:r>
        <w:r>
          <w:t>5</w:t>
        </w:r>
        <w:r>
          <w:fldChar w:fldCharType="end"/>
        </w:r>
      </w:hyperlink>
    </w:p>
    <w:p>
      <w:pPr>
        <w:pStyle w:val="TOC1"/>
        <w:tabs>
          <w:tab w:val="right" w:leader="dot" w:pos="8306"/>
        </w:tabs>
      </w:pPr>
      <w:hyperlink w:anchor="_Toc6677" w:history="1">
        <w:r>
          <w:rPr>
            <w:rFonts w:ascii="仿宋" w:eastAsia="仿宋" w:hAnsi="仿宋" w:cs="仿宋" w:hint="eastAsia"/>
            <w:lang w:eastAsia="zh-CN"/>
          </w:rPr>
          <w:t>二、雕塑工艺品项目建设单位说明</w:t>
        </w:r>
        <w:r>
          <w:tab/>
        </w:r>
        <w:r>
          <w:fldChar w:fldCharType="begin"/>
        </w:r>
        <w:r>
          <w:instrText xml:space="preserve"> PAGEREF _Toc6677 \h </w:instrText>
        </w:r>
        <w:r>
          <w:fldChar w:fldCharType="separate"/>
        </w:r>
        <w:r>
          <w:t>6</w:t>
        </w:r>
        <w:r>
          <w:fldChar w:fldCharType="end"/>
        </w:r>
      </w:hyperlink>
    </w:p>
    <w:p>
      <w:pPr>
        <w:pStyle w:val="TOC2"/>
        <w:tabs>
          <w:tab w:val="right" w:leader="dot" w:pos="8306"/>
        </w:tabs>
      </w:pPr>
      <w:hyperlink w:anchor="_Toc30438" w:history="1">
        <w:r>
          <w:rPr>
            <w:rFonts w:ascii="仿宋" w:eastAsia="仿宋" w:hAnsi="仿宋" w:cs="仿宋" w:hint="eastAsia"/>
            <w:lang w:eastAsia="zh-CN"/>
          </w:rPr>
          <w:t>(一)、雕塑工艺品项目承办单位基本情况</w:t>
        </w:r>
        <w:r>
          <w:tab/>
        </w:r>
        <w:r>
          <w:fldChar w:fldCharType="begin"/>
        </w:r>
        <w:r>
          <w:instrText xml:space="preserve"> PAGEREF _Toc30438 \h </w:instrText>
        </w:r>
        <w:r>
          <w:fldChar w:fldCharType="separate"/>
        </w:r>
        <w:r>
          <w:t>6</w:t>
        </w:r>
        <w:r>
          <w:fldChar w:fldCharType="end"/>
        </w:r>
      </w:hyperlink>
    </w:p>
    <w:p>
      <w:pPr>
        <w:pStyle w:val="TOC2"/>
        <w:tabs>
          <w:tab w:val="right" w:leader="dot" w:pos="8306"/>
        </w:tabs>
      </w:pPr>
      <w:hyperlink w:anchor="_Toc1273" w:history="1">
        <w:r>
          <w:rPr>
            <w:rFonts w:ascii="仿宋" w:eastAsia="仿宋" w:hAnsi="仿宋" w:cs="仿宋" w:hint="eastAsia"/>
            <w:lang w:eastAsia="zh-CN"/>
          </w:rPr>
          <w:t>(二)、公司经济效益分析</w:t>
        </w:r>
        <w:r>
          <w:tab/>
        </w:r>
        <w:r>
          <w:fldChar w:fldCharType="begin"/>
        </w:r>
        <w:r>
          <w:instrText xml:space="preserve"> PAGEREF _Toc1273 \h </w:instrText>
        </w:r>
        <w:r>
          <w:fldChar w:fldCharType="separate"/>
        </w:r>
        <w:r>
          <w:t>7</w:t>
        </w:r>
        <w:r>
          <w:fldChar w:fldCharType="end"/>
        </w:r>
      </w:hyperlink>
    </w:p>
    <w:p>
      <w:pPr>
        <w:pStyle w:val="TOC1"/>
        <w:tabs>
          <w:tab w:val="right" w:leader="dot" w:pos="8306"/>
        </w:tabs>
      </w:pPr>
      <w:hyperlink w:anchor="_Toc12057" w:history="1">
        <w:r>
          <w:rPr>
            <w:rFonts w:ascii="仿宋" w:eastAsia="仿宋" w:hAnsi="仿宋" w:cs="仿宋" w:hint="eastAsia"/>
            <w:lang w:eastAsia="zh-CN"/>
          </w:rPr>
          <w:t>三、雕塑工艺品项目危机管理</w:t>
        </w:r>
        <w:r>
          <w:tab/>
        </w:r>
        <w:r>
          <w:fldChar w:fldCharType="begin"/>
        </w:r>
        <w:r>
          <w:instrText xml:space="preserve"> PAGEREF _Toc12057 \h </w:instrText>
        </w:r>
        <w:r>
          <w:fldChar w:fldCharType="separate"/>
        </w:r>
        <w:r>
          <w:t>8</w:t>
        </w:r>
        <w:r>
          <w:fldChar w:fldCharType="end"/>
        </w:r>
      </w:hyperlink>
    </w:p>
    <w:p>
      <w:pPr>
        <w:pStyle w:val="TOC2"/>
        <w:tabs>
          <w:tab w:val="right" w:leader="dot" w:pos="8306"/>
        </w:tabs>
      </w:pPr>
      <w:hyperlink w:anchor="_Toc11742" w:history="1">
        <w:r>
          <w:rPr>
            <w:rFonts w:ascii="仿宋" w:eastAsia="仿宋" w:hAnsi="仿宋" w:cs="仿宋" w:hint="eastAsia"/>
            <w:lang w:eastAsia="zh-CN"/>
          </w:rPr>
          <w:t>(一)、危机预警与识别</w:t>
        </w:r>
        <w:r>
          <w:tab/>
        </w:r>
        <w:r>
          <w:fldChar w:fldCharType="begin"/>
        </w:r>
        <w:r>
          <w:instrText xml:space="preserve"> PAGEREF _Toc11742 \h </w:instrText>
        </w:r>
        <w:r>
          <w:fldChar w:fldCharType="separate"/>
        </w:r>
        <w:r>
          <w:t>8</w:t>
        </w:r>
        <w:r>
          <w:fldChar w:fldCharType="end"/>
        </w:r>
      </w:hyperlink>
    </w:p>
    <w:p>
      <w:pPr>
        <w:pStyle w:val="TOC2"/>
        <w:tabs>
          <w:tab w:val="right" w:leader="dot" w:pos="8306"/>
        </w:tabs>
      </w:pPr>
      <w:hyperlink w:anchor="_Toc2960" w:history="1">
        <w:r>
          <w:rPr>
            <w:rFonts w:ascii="仿宋" w:eastAsia="仿宋" w:hAnsi="仿宋" w:cs="仿宋" w:hint="eastAsia"/>
            <w:lang w:eastAsia="zh-CN"/>
          </w:rPr>
          <w:t>(二)、危机应对与恢复</w:t>
        </w:r>
        <w:r>
          <w:tab/>
        </w:r>
        <w:r>
          <w:fldChar w:fldCharType="begin"/>
        </w:r>
        <w:r>
          <w:instrText xml:space="preserve"> PAGEREF _Toc2960 \h </w:instrText>
        </w:r>
        <w:r>
          <w:fldChar w:fldCharType="separate"/>
        </w:r>
        <w:r>
          <w:t>9</w:t>
        </w:r>
        <w:r>
          <w:fldChar w:fldCharType="end"/>
        </w:r>
      </w:hyperlink>
    </w:p>
    <w:p>
      <w:pPr>
        <w:pStyle w:val="TOC1"/>
        <w:tabs>
          <w:tab w:val="right" w:leader="dot" w:pos="8306"/>
        </w:tabs>
      </w:pPr>
      <w:hyperlink w:anchor="_Toc12331" w:history="1">
        <w:r>
          <w:rPr>
            <w:rFonts w:ascii="仿宋" w:eastAsia="仿宋" w:hAnsi="仿宋" w:cs="仿宋" w:hint="eastAsia"/>
            <w:lang w:eastAsia="zh-CN"/>
          </w:rPr>
          <w:t>四、雕塑工艺品项目绩效评估</w:t>
        </w:r>
        <w:r>
          <w:tab/>
        </w:r>
        <w:r>
          <w:fldChar w:fldCharType="begin"/>
        </w:r>
        <w:r>
          <w:instrText xml:space="preserve"> PAGEREF _Toc12331 \h </w:instrText>
        </w:r>
        <w:r>
          <w:fldChar w:fldCharType="separate"/>
        </w:r>
        <w:r>
          <w:t>10</w:t>
        </w:r>
        <w:r>
          <w:fldChar w:fldCharType="end"/>
        </w:r>
      </w:hyperlink>
    </w:p>
    <w:p>
      <w:pPr>
        <w:pStyle w:val="TOC2"/>
        <w:tabs>
          <w:tab w:val="right" w:leader="dot" w:pos="8306"/>
        </w:tabs>
      </w:pPr>
      <w:hyperlink w:anchor="_Toc26162" w:history="1">
        <w:r>
          <w:rPr>
            <w:rFonts w:ascii="仿宋" w:eastAsia="仿宋" w:hAnsi="仿宋" w:cs="仿宋" w:hint="eastAsia"/>
            <w:lang w:eastAsia="zh-CN"/>
          </w:rPr>
          <w:t>(一)、绩效评估指标</w:t>
        </w:r>
        <w:r>
          <w:tab/>
        </w:r>
        <w:r>
          <w:fldChar w:fldCharType="begin"/>
        </w:r>
        <w:r>
          <w:instrText xml:space="preserve"> PAGEREF _Toc26162 \h </w:instrText>
        </w:r>
        <w:r>
          <w:fldChar w:fldCharType="separate"/>
        </w:r>
        <w:r>
          <w:t>10</w:t>
        </w:r>
        <w:r>
          <w:fldChar w:fldCharType="end"/>
        </w:r>
      </w:hyperlink>
    </w:p>
    <w:p>
      <w:pPr>
        <w:pStyle w:val="TOC2"/>
        <w:tabs>
          <w:tab w:val="right" w:leader="dot" w:pos="8306"/>
        </w:tabs>
      </w:pPr>
      <w:hyperlink w:anchor="_Toc451" w:history="1">
        <w:r>
          <w:rPr>
            <w:rFonts w:ascii="仿宋" w:eastAsia="仿宋" w:hAnsi="仿宋" w:cs="仿宋" w:hint="eastAsia"/>
            <w:lang w:eastAsia="zh-CN"/>
          </w:rPr>
          <w:t>(二)、绩效评估方法</w:t>
        </w:r>
        <w:r>
          <w:tab/>
        </w:r>
        <w:r>
          <w:fldChar w:fldCharType="begin"/>
        </w:r>
        <w:r>
          <w:instrText xml:space="preserve"> PAGEREF _Toc451 \h </w:instrText>
        </w:r>
        <w:r>
          <w:fldChar w:fldCharType="separate"/>
        </w:r>
        <w:r>
          <w:t>11</w:t>
        </w:r>
        <w:r>
          <w:fldChar w:fldCharType="end"/>
        </w:r>
      </w:hyperlink>
    </w:p>
    <w:p>
      <w:pPr>
        <w:pStyle w:val="TOC2"/>
        <w:tabs>
          <w:tab w:val="right" w:leader="dot" w:pos="8306"/>
        </w:tabs>
      </w:pPr>
      <w:hyperlink w:anchor="_Toc14989" w:history="1">
        <w:r>
          <w:rPr>
            <w:rFonts w:ascii="仿宋" w:eastAsia="仿宋" w:hAnsi="仿宋" w:cs="仿宋" w:hint="eastAsia"/>
            <w:lang w:eastAsia="zh-CN"/>
          </w:rPr>
          <w:t>(三)、绩效评估周期</w:t>
        </w:r>
        <w:r>
          <w:tab/>
        </w:r>
        <w:r>
          <w:fldChar w:fldCharType="begin"/>
        </w:r>
        <w:r>
          <w:instrText xml:space="preserve"> PAGEREF _Toc14989 \h </w:instrText>
        </w:r>
        <w:r>
          <w:fldChar w:fldCharType="separate"/>
        </w:r>
        <w:r>
          <w:t>12</w:t>
        </w:r>
        <w:r>
          <w:fldChar w:fldCharType="end"/>
        </w:r>
      </w:hyperlink>
    </w:p>
    <w:p>
      <w:pPr>
        <w:pStyle w:val="TOC1"/>
        <w:tabs>
          <w:tab w:val="right" w:leader="dot" w:pos="8306"/>
        </w:tabs>
      </w:pPr>
      <w:hyperlink w:anchor="_Toc24681" w:history="1">
        <w:r>
          <w:rPr>
            <w:rFonts w:ascii="仿宋" w:eastAsia="仿宋" w:hAnsi="仿宋" w:cs="仿宋" w:hint="eastAsia"/>
            <w:lang w:eastAsia="zh-CN"/>
          </w:rPr>
          <w:t>五、雕塑工艺品项目可持续发展</w:t>
        </w:r>
        <w:r>
          <w:tab/>
        </w:r>
        <w:r>
          <w:fldChar w:fldCharType="begin"/>
        </w:r>
        <w:r>
          <w:instrText xml:space="preserve"> PAGEREF _Toc24681 \h </w:instrText>
        </w:r>
        <w:r>
          <w:fldChar w:fldCharType="separate"/>
        </w:r>
        <w:r>
          <w:t>13</w:t>
        </w:r>
        <w:r>
          <w:fldChar w:fldCharType="end"/>
        </w:r>
      </w:hyperlink>
    </w:p>
    <w:p>
      <w:pPr>
        <w:pStyle w:val="TOC2"/>
        <w:tabs>
          <w:tab w:val="right" w:leader="dot" w:pos="8306"/>
        </w:tabs>
      </w:pPr>
      <w:hyperlink w:anchor="_Toc26138" w:history="1">
        <w:r>
          <w:rPr>
            <w:rFonts w:ascii="仿宋" w:eastAsia="仿宋" w:hAnsi="仿宋" w:cs="仿宋" w:hint="eastAsia"/>
            <w:lang w:eastAsia="zh-CN"/>
          </w:rPr>
          <w:t>(一)、可持续战略与实践</w:t>
        </w:r>
        <w:r>
          <w:tab/>
        </w:r>
        <w:r>
          <w:fldChar w:fldCharType="begin"/>
        </w:r>
        <w:r>
          <w:instrText xml:space="preserve"> PAGEREF _Toc26138 \h </w:instrText>
        </w:r>
        <w:r>
          <w:fldChar w:fldCharType="separate"/>
        </w:r>
        <w:r>
          <w:t>13</w:t>
        </w:r>
        <w:r>
          <w:fldChar w:fldCharType="end"/>
        </w:r>
      </w:hyperlink>
    </w:p>
    <w:p>
      <w:pPr>
        <w:pStyle w:val="TOC2"/>
        <w:tabs>
          <w:tab w:val="right" w:leader="dot" w:pos="8306"/>
        </w:tabs>
      </w:pPr>
      <w:hyperlink w:anchor="_Toc30569" w:history="1">
        <w:r>
          <w:rPr>
            <w:rFonts w:ascii="仿宋" w:eastAsia="仿宋" w:hAnsi="仿宋" w:cs="仿宋" w:hint="eastAsia"/>
            <w:lang w:eastAsia="zh-CN"/>
          </w:rPr>
          <w:t>(二)、环保与社会责任</w:t>
        </w:r>
        <w:r>
          <w:tab/>
        </w:r>
        <w:r>
          <w:fldChar w:fldCharType="begin"/>
        </w:r>
        <w:r>
          <w:instrText xml:space="preserve"> PAGEREF _Toc30569 \h </w:instrText>
        </w:r>
        <w:r>
          <w:fldChar w:fldCharType="separate"/>
        </w:r>
        <w:r>
          <w:t>14</w:t>
        </w:r>
        <w:r>
          <w:fldChar w:fldCharType="end"/>
        </w:r>
      </w:hyperlink>
    </w:p>
    <w:p>
      <w:pPr>
        <w:pStyle w:val="TOC1"/>
        <w:tabs>
          <w:tab w:val="right" w:leader="dot" w:pos="8306"/>
        </w:tabs>
      </w:pPr>
      <w:hyperlink w:anchor="_Toc965" w:history="1">
        <w:r>
          <w:rPr>
            <w:rFonts w:ascii="仿宋" w:eastAsia="仿宋" w:hAnsi="仿宋" w:cs="仿宋" w:hint="eastAsia"/>
            <w:lang w:eastAsia="zh-CN"/>
          </w:rPr>
          <w:t>六、产品规划分析</w:t>
        </w:r>
        <w:r>
          <w:tab/>
        </w:r>
        <w:r>
          <w:fldChar w:fldCharType="begin"/>
        </w:r>
        <w:r>
          <w:instrText xml:space="preserve"> PAGEREF _Toc965 \h </w:instrText>
        </w:r>
        <w:r>
          <w:fldChar w:fldCharType="separate"/>
        </w:r>
        <w:r>
          <w:t>15</w:t>
        </w:r>
        <w:r>
          <w:fldChar w:fldCharType="end"/>
        </w:r>
      </w:hyperlink>
    </w:p>
    <w:p>
      <w:pPr>
        <w:pStyle w:val="TOC2"/>
        <w:tabs>
          <w:tab w:val="right" w:leader="dot" w:pos="8306"/>
        </w:tabs>
      </w:pPr>
      <w:hyperlink w:anchor="_Toc26508" w:history="1">
        <w:r>
          <w:rPr>
            <w:rFonts w:ascii="仿宋" w:eastAsia="仿宋" w:hAnsi="仿宋" w:cs="仿宋" w:hint="eastAsia"/>
            <w:lang w:eastAsia="zh-CN"/>
          </w:rPr>
          <w:t>(一)、产品规划</w:t>
        </w:r>
        <w:r>
          <w:tab/>
        </w:r>
        <w:r>
          <w:fldChar w:fldCharType="begin"/>
        </w:r>
        <w:r>
          <w:instrText xml:space="preserve"> PAGEREF _Toc26508 \h </w:instrText>
        </w:r>
        <w:r>
          <w:fldChar w:fldCharType="separate"/>
        </w:r>
        <w:r>
          <w:t>15</w:t>
        </w:r>
        <w:r>
          <w:fldChar w:fldCharType="end"/>
        </w:r>
      </w:hyperlink>
    </w:p>
    <w:p>
      <w:pPr>
        <w:pStyle w:val="TOC2"/>
        <w:tabs>
          <w:tab w:val="right" w:leader="dot" w:pos="8306"/>
        </w:tabs>
      </w:pPr>
      <w:hyperlink w:anchor="_Toc1170" w:history="1">
        <w:r>
          <w:rPr>
            <w:rFonts w:ascii="仿宋" w:eastAsia="仿宋" w:hAnsi="仿宋" w:cs="仿宋" w:hint="eastAsia"/>
            <w:lang w:eastAsia="zh-CN"/>
          </w:rPr>
          <w:t>(二)、建设规模</w:t>
        </w:r>
        <w:r>
          <w:tab/>
        </w:r>
        <w:r>
          <w:fldChar w:fldCharType="begin"/>
        </w:r>
        <w:r>
          <w:instrText xml:space="preserve"> PAGEREF _Toc1170 \h </w:instrText>
        </w:r>
        <w:r>
          <w:fldChar w:fldCharType="separate"/>
        </w:r>
        <w:r>
          <w:t>16</w:t>
        </w:r>
        <w:r>
          <w:fldChar w:fldCharType="end"/>
        </w:r>
      </w:hyperlink>
    </w:p>
    <w:p>
      <w:pPr>
        <w:pStyle w:val="TOC1"/>
        <w:tabs>
          <w:tab w:val="right" w:leader="dot" w:pos="8306"/>
        </w:tabs>
      </w:pPr>
      <w:hyperlink w:anchor="_Toc27549" w:history="1">
        <w:r>
          <w:rPr>
            <w:rFonts w:ascii="仿宋" w:eastAsia="仿宋" w:hAnsi="仿宋" w:cs="仿宋" w:hint="eastAsia"/>
            <w:lang w:eastAsia="zh-CN"/>
          </w:rPr>
          <w:t>七、雕塑工艺品项目风险管理</w:t>
        </w:r>
        <w:r>
          <w:tab/>
        </w:r>
        <w:r>
          <w:fldChar w:fldCharType="begin"/>
        </w:r>
        <w:r>
          <w:instrText xml:space="preserve"> PAGEREF _Toc27549 \h </w:instrText>
        </w:r>
        <w:r>
          <w:fldChar w:fldCharType="separate"/>
        </w:r>
        <w:r>
          <w:t>17</w:t>
        </w:r>
        <w:r>
          <w:fldChar w:fldCharType="end"/>
        </w:r>
      </w:hyperlink>
    </w:p>
    <w:p>
      <w:pPr>
        <w:pStyle w:val="TOC2"/>
        <w:tabs>
          <w:tab w:val="right" w:leader="dot" w:pos="8306"/>
        </w:tabs>
      </w:pPr>
      <w:hyperlink w:anchor="_Toc30361" w:history="1">
        <w:r>
          <w:rPr>
            <w:rFonts w:ascii="仿宋" w:eastAsia="仿宋" w:hAnsi="仿宋" w:cs="仿宋" w:hint="eastAsia"/>
            <w:lang w:eastAsia="zh-CN"/>
          </w:rPr>
          <w:t>(一)、风险识别与评估</w:t>
        </w:r>
        <w:r>
          <w:tab/>
        </w:r>
        <w:r>
          <w:fldChar w:fldCharType="begin"/>
        </w:r>
        <w:r>
          <w:instrText xml:space="preserve"> PAGEREF _Toc30361 \h </w:instrText>
        </w:r>
        <w:r>
          <w:fldChar w:fldCharType="separate"/>
        </w:r>
        <w:r>
          <w:t>17</w:t>
        </w:r>
        <w:r>
          <w:fldChar w:fldCharType="end"/>
        </w:r>
      </w:hyperlink>
    </w:p>
    <w:p>
      <w:pPr>
        <w:pStyle w:val="TOC2"/>
        <w:tabs>
          <w:tab w:val="right" w:leader="dot" w:pos="8306"/>
        </w:tabs>
      </w:pPr>
      <w:hyperlink w:anchor="_Toc26110" w:history="1">
        <w:r>
          <w:rPr>
            <w:rFonts w:ascii="仿宋" w:eastAsia="仿宋" w:hAnsi="仿宋" w:cs="仿宋" w:hint="eastAsia"/>
            <w:lang w:eastAsia="zh-CN"/>
          </w:rPr>
          <w:t>(二)、风险应对策略</w:t>
        </w:r>
        <w:r>
          <w:tab/>
        </w:r>
        <w:r>
          <w:fldChar w:fldCharType="begin"/>
        </w:r>
        <w:r>
          <w:instrText xml:space="preserve"> PAGEREF _Toc26110 \h </w:instrText>
        </w:r>
        <w:r>
          <w:fldChar w:fldCharType="separate"/>
        </w:r>
        <w:r>
          <w:t>18</w:t>
        </w:r>
        <w:r>
          <w:fldChar w:fldCharType="end"/>
        </w:r>
      </w:hyperlink>
    </w:p>
    <w:p>
      <w:pPr>
        <w:pStyle w:val="TOC2"/>
        <w:tabs>
          <w:tab w:val="right" w:leader="dot" w:pos="8306"/>
        </w:tabs>
      </w:pPr>
      <w:hyperlink w:anchor="_Toc13486" w:history="1">
        <w:r>
          <w:rPr>
            <w:rFonts w:ascii="仿宋" w:eastAsia="仿宋" w:hAnsi="仿宋" w:cs="仿宋" w:hint="eastAsia"/>
            <w:lang w:eastAsia="zh-CN"/>
          </w:rPr>
          <w:t>(三)、风险监控与控制</w:t>
        </w:r>
        <w:r>
          <w:tab/>
        </w:r>
        <w:r>
          <w:fldChar w:fldCharType="begin"/>
        </w:r>
        <w:r>
          <w:instrText xml:space="preserve"> PAGEREF _Toc13486 \h </w:instrText>
        </w:r>
        <w:r>
          <w:fldChar w:fldCharType="separate"/>
        </w:r>
        <w:r>
          <w:t>20</w:t>
        </w:r>
        <w:r>
          <w:fldChar w:fldCharType="end"/>
        </w:r>
      </w:hyperlink>
    </w:p>
    <w:p>
      <w:pPr>
        <w:pStyle w:val="TOC1"/>
        <w:tabs>
          <w:tab w:val="right" w:leader="dot" w:pos="8306"/>
        </w:tabs>
      </w:pPr>
      <w:hyperlink w:anchor="_Toc18479" w:history="1">
        <w:r>
          <w:rPr>
            <w:rFonts w:ascii="仿宋" w:eastAsia="仿宋" w:hAnsi="仿宋" w:cs="仿宋" w:hint="eastAsia"/>
            <w:lang w:eastAsia="zh-CN"/>
          </w:rPr>
          <w:t>八、雕塑工艺品项目人力资源管理</w:t>
        </w:r>
        <w:r>
          <w:tab/>
        </w:r>
        <w:r>
          <w:fldChar w:fldCharType="begin"/>
        </w:r>
        <w:r>
          <w:instrText xml:space="preserve"> PAGEREF _Toc18479 \h </w:instrText>
        </w:r>
        <w:r>
          <w:fldChar w:fldCharType="separate"/>
        </w:r>
        <w:r>
          <w:t>21</w:t>
        </w:r>
        <w:r>
          <w:fldChar w:fldCharType="end"/>
        </w:r>
      </w:hyperlink>
    </w:p>
    <w:p>
      <w:pPr>
        <w:pStyle w:val="TOC2"/>
        <w:tabs>
          <w:tab w:val="right" w:leader="dot" w:pos="8306"/>
        </w:tabs>
      </w:pPr>
      <w:hyperlink w:anchor="_Toc19564" w:history="1">
        <w:r>
          <w:rPr>
            <w:rFonts w:ascii="仿宋" w:eastAsia="仿宋" w:hAnsi="仿宋" w:cs="仿宋" w:hint="eastAsia"/>
            <w:lang w:eastAsia="zh-CN"/>
          </w:rPr>
          <w:t>(一)、建立健全的预算管理制度</w:t>
        </w:r>
        <w:r>
          <w:tab/>
        </w:r>
        <w:r>
          <w:fldChar w:fldCharType="begin"/>
        </w:r>
        <w:r>
          <w:instrText xml:space="preserve"> PAGEREF _Toc19564 \h </w:instrText>
        </w:r>
        <w:r>
          <w:fldChar w:fldCharType="separate"/>
        </w:r>
        <w:r>
          <w:t>21</w:t>
        </w:r>
        <w:r>
          <w:fldChar w:fldCharType="end"/>
        </w:r>
      </w:hyperlink>
    </w:p>
    <w:p>
      <w:pPr>
        <w:pStyle w:val="TOC2"/>
        <w:tabs>
          <w:tab w:val="right" w:leader="dot" w:pos="8306"/>
        </w:tabs>
      </w:pPr>
      <w:hyperlink w:anchor="_Toc2858" w:history="1">
        <w:r>
          <w:rPr>
            <w:rFonts w:ascii="仿宋" w:eastAsia="仿宋" w:hAnsi="仿宋" w:cs="仿宋" w:hint="eastAsia"/>
            <w:lang w:eastAsia="zh-CN"/>
          </w:rPr>
          <w:t>(二)、加强资金流动监控</w:t>
        </w:r>
        <w:r>
          <w:tab/>
        </w:r>
        <w:r>
          <w:fldChar w:fldCharType="begin"/>
        </w:r>
        <w:r>
          <w:instrText xml:space="preserve"> PAGEREF _Toc2858 \h </w:instrText>
        </w:r>
        <w:r>
          <w:fldChar w:fldCharType="separate"/>
        </w:r>
        <w:r>
          <w:t>22</w:t>
        </w:r>
        <w:r>
          <w:fldChar w:fldCharType="end"/>
        </w:r>
      </w:hyperlink>
    </w:p>
    <w:p>
      <w:pPr>
        <w:pStyle w:val="TOC2"/>
        <w:tabs>
          <w:tab w:val="right" w:leader="dot" w:pos="8306"/>
        </w:tabs>
      </w:pPr>
      <w:hyperlink w:anchor="_Toc5503" w:history="1">
        <w:r>
          <w:rPr>
            <w:rFonts w:ascii="仿宋" w:eastAsia="仿宋" w:hAnsi="仿宋" w:cs="仿宋" w:hint="eastAsia"/>
            <w:lang w:eastAsia="zh-CN"/>
          </w:rPr>
          <w:t>(三)、制定完善的风险控制机制</w:t>
        </w:r>
        <w:r>
          <w:tab/>
        </w:r>
        <w:r>
          <w:fldChar w:fldCharType="begin"/>
        </w:r>
        <w:r>
          <w:instrText xml:space="preserve"> PAGEREF _Toc5503 \h </w:instrText>
        </w:r>
        <w:r>
          <w:fldChar w:fldCharType="separate"/>
        </w:r>
        <w:r>
          <w:t>23</w:t>
        </w:r>
        <w:r>
          <w:fldChar w:fldCharType="end"/>
        </w:r>
      </w:hyperlink>
    </w:p>
    <w:p>
      <w:pPr>
        <w:pStyle w:val="TOC2"/>
        <w:tabs>
          <w:tab w:val="right" w:leader="dot" w:pos="8306"/>
        </w:tabs>
      </w:pPr>
      <w:hyperlink w:anchor="_Toc26627" w:history="1">
        <w:r>
          <w:rPr>
            <w:rFonts w:ascii="仿宋" w:eastAsia="仿宋" w:hAnsi="仿宋" w:cs="仿宋" w:hint="eastAsia"/>
            <w:lang w:eastAsia="zh-CN"/>
          </w:rPr>
          <w:t>(四)、优化成本管理</w:t>
        </w:r>
        <w:r>
          <w:tab/>
        </w:r>
        <w:r>
          <w:fldChar w:fldCharType="begin"/>
        </w:r>
        <w:r>
          <w:instrText xml:space="preserve"> PAGEREF _Toc26627 \h </w:instrText>
        </w:r>
        <w:r>
          <w:fldChar w:fldCharType="separate"/>
        </w:r>
        <w:r>
          <w:t>25</w:t>
        </w:r>
        <w:r>
          <w:fldChar w:fldCharType="end"/>
        </w:r>
      </w:hyperlink>
    </w:p>
    <w:p>
      <w:pPr>
        <w:pStyle w:val="TOC1"/>
        <w:tabs>
          <w:tab w:val="right" w:leader="dot" w:pos="8306"/>
        </w:tabs>
      </w:pPr>
      <w:hyperlink w:anchor="_Toc3170" w:history="1">
        <w:r>
          <w:rPr>
            <w:rFonts w:ascii="仿宋" w:eastAsia="仿宋" w:hAnsi="仿宋" w:cs="仿宋" w:hint="eastAsia"/>
            <w:lang w:eastAsia="zh-CN"/>
          </w:rPr>
          <w:t>九、雕塑工艺品项目财务管理</w:t>
        </w:r>
        <w:r>
          <w:tab/>
        </w:r>
        <w:r>
          <w:fldChar w:fldCharType="begin"/>
        </w:r>
        <w:r>
          <w:instrText xml:space="preserve"> PAGEREF _Toc3170 \h </w:instrText>
        </w:r>
        <w:r>
          <w:fldChar w:fldCharType="separate"/>
        </w:r>
        <w:r>
          <w:t>26</w:t>
        </w:r>
        <w:r>
          <w:fldChar w:fldCharType="end"/>
        </w:r>
      </w:hyperlink>
    </w:p>
    <w:p>
      <w:pPr>
        <w:pStyle w:val="TOC2"/>
        <w:tabs>
          <w:tab w:val="right" w:leader="dot" w:pos="8306"/>
        </w:tabs>
      </w:pPr>
      <w:hyperlink w:anchor="_Toc14897" w:history="1">
        <w:r>
          <w:rPr>
            <w:rFonts w:ascii="仿宋" w:eastAsia="仿宋" w:hAnsi="仿宋" w:cs="仿宋" w:hint="eastAsia"/>
            <w:lang w:eastAsia="zh-CN"/>
          </w:rPr>
          <w:t>(一)、资金需求大</w:t>
        </w:r>
        <w:r>
          <w:tab/>
        </w:r>
        <w:r>
          <w:fldChar w:fldCharType="begin"/>
        </w:r>
        <w:r>
          <w:instrText xml:space="preserve"> PAGEREF _Toc14897 \h </w:instrText>
        </w:r>
        <w:r>
          <w:fldChar w:fldCharType="separate"/>
        </w:r>
        <w:r>
          <w:t>26</w:t>
        </w:r>
        <w:r>
          <w:fldChar w:fldCharType="end"/>
        </w:r>
      </w:hyperlink>
    </w:p>
    <w:p>
      <w:pPr>
        <w:pStyle w:val="TOC2"/>
        <w:tabs>
          <w:tab w:val="right" w:leader="dot" w:pos="8306"/>
        </w:tabs>
      </w:pPr>
      <w:hyperlink w:anchor="_Toc21487" w:history="1">
        <w:r>
          <w:rPr>
            <w:rFonts w:ascii="仿宋" w:eastAsia="仿宋" w:hAnsi="仿宋" w:cs="仿宋" w:hint="eastAsia"/>
            <w:lang w:eastAsia="zh-CN"/>
          </w:rPr>
          <w:t>(二)、研发周期长</w:t>
        </w:r>
        <w:r>
          <w:tab/>
        </w:r>
        <w:r>
          <w:fldChar w:fldCharType="begin"/>
        </w:r>
        <w:r>
          <w:instrText xml:space="preserve"> PAGEREF _Toc21487 \h </w:instrText>
        </w:r>
        <w:r>
          <w:fldChar w:fldCharType="separate"/>
        </w:r>
        <w:r>
          <w:t>27</w:t>
        </w:r>
        <w:r>
          <w:fldChar w:fldCharType="end"/>
        </w:r>
      </w:hyperlink>
    </w:p>
    <w:p>
      <w:pPr>
        <w:pStyle w:val="TOC2"/>
        <w:tabs>
          <w:tab w:val="right" w:leader="dot" w:pos="8306"/>
        </w:tabs>
      </w:pPr>
      <w:hyperlink w:anchor="_Toc357" w:history="1">
        <w:r>
          <w:rPr>
            <w:rFonts w:ascii="仿宋" w:eastAsia="仿宋" w:hAnsi="仿宋" w:cs="仿宋" w:hint="eastAsia"/>
            <w:lang w:eastAsia="zh-CN"/>
          </w:rPr>
          <w:t>(三)、市场风险大</w:t>
        </w:r>
        <w:r>
          <w:tab/>
        </w:r>
        <w:r>
          <w:fldChar w:fldCharType="begin"/>
        </w:r>
        <w:r>
          <w:instrText xml:space="preserve"> PAGEREF _Toc357 \h </w:instrText>
        </w:r>
        <w:r>
          <w:fldChar w:fldCharType="separate"/>
        </w:r>
        <w:r>
          <w:t>28</w:t>
        </w:r>
        <w:r>
          <w:fldChar w:fldCharType="end"/>
        </w:r>
      </w:hyperlink>
    </w:p>
    <w:p>
      <w:pPr>
        <w:pStyle w:val="TOC2"/>
        <w:tabs>
          <w:tab w:val="right" w:leader="dot" w:pos="8306"/>
        </w:tabs>
      </w:pPr>
      <w:hyperlink w:anchor="_Toc7271" w:history="1">
        <w:r>
          <w:rPr>
            <w:rFonts w:ascii="仿宋" w:eastAsia="仿宋" w:hAnsi="仿宋" w:cs="仿宋" w:hint="eastAsia"/>
            <w:lang w:eastAsia="zh-CN"/>
          </w:rPr>
          <w:t>(四)、利润率高</w:t>
        </w:r>
        <w:r>
          <w:tab/>
        </w:r>
        <w:r>
          <w:fldChar w:fldCharType="begin"/>
        </w:r>
        <w:r>
          <w:instrText xml:space="preserve"> PAGEREF _Toc7271 \h </w:instrText>
        </w:r>
        <w:r>
          <w:fldChar w:fldCharType="separate"/>
        </w:r>
        <w:r>
          <w:t>31</w:t>
        </w:r>
        <w:r>
          <w:fldChar w:fldCharType="end"/>
        </w:r>
      </w:hyperlink>
    </w:p>
    <w:p>
      <w:pPr>
        <w:pStyle w:val="TOC1"/>
        <w:tabs>
          <w:tab w:val="right" w:leader="dot" w:pos="8306"/>
        </w:tabs>
      </w:pPr>
      <w:hyperlink w:anchor="_Toc26335" w:history="1">
        <w:r>
          <w:rPr>
            <w:rFonts w:ascii="仿宋" w:eastAsia="仿宋" w:hAnsi="仿宋" w:cs="仿宋" w:hint="eastAsia"/>
            <w:lang w:eastAsia="zh-CN"/>
          </w:rPr>
          <w:t>十、雕塑工艺品项目创新与研发</w:t>
        </w:r>
        <w:r>
          <w:tab/>
        </w:r>
        <w:r>
          <w:fldChar w:fldCharType="begin"/>
        </w:r>
        <w:r>
          <w:instrText xml:space="preserve"> PAGEREF _Toc26335 \h </w:instrText>
        </w:r>
        <w:r>
          <w:fldChar w:fldCharType="separate"/>
        </w:r>
        <w:r>
          <w:t>33</w:t>
        </w:r>
        <w:r>
          <w:fldChar w:fldCharType="end"/>
        </w:r>
      </w:hyperlink>
    </w:p>
    <w:p>
      <w:pPr>
        <w:pStyle w:val="TOC2"/>
        <w:tabs>
          <w:tab w:val="right" w:leader="dot" w:pos="8306"/>
        </w:tabs>
      </w:pPr>
      <w:hyperlink w:anchor="_Toc25579" w:history="1">
        <w:r>
          <w:rPr>
            <w:rFonts w:ascii="仿宋" w:eastAsia="仿宋" w:hAnsi="仿宋" w:cs="仿宋" w:hint="eastAsia"/>
            <w:lang w:eastAsia="zh-CN"/>
          </w:rPr>
          <w:t>(一)、创新策略与方向</w:t>
        </w:r>
        <w:r>
          <w:tab/>
        </w:r>
        <w:r>
          <w:fldChar w:fldCharType="begin"/>
        </w:r>
        <w:r>
          <w:instrText xml:space="preserve"> PAGEREF _Toc25579 \h </w:instrText>
        </w:r>
        <w:r>
          <w:fldChar w:fldCharType="separate"/>
        </w:r>
        <w:r>
          <w:t>33</w:t>
        </w:r>
        <w:r>
          <w:fldChar w:fldCharType="end"/>
        </w:r>
      </w:hyperlink>
    </w:p>
    <w:p>
      <w:pPr>
        <w:pStyle w:val="TOC2"/>
        <w:tabs>
          <w:tab w:val="right" w:leader="dot" w:pos="8306"/>
        </w:tabs>
      </w:pPr>
      <w:hyperlink w:anchor="_Toc2717" w:history="1">
        <w:r>
          <w:rPr>
            <w:rFonts w:ascii="仿宋" w:eastAsia="仿宋" w:hAnsi="仿宋" w:cs="仿宋" w:hint="eastAsia"/>
            <w:lang w:eastAsia="zh-CN"/>
          </w:rPr>
          <w:t>(二)、研发规划与投入</w:t>
        </w:r>
        <w:r>
          <w:tab/>
        </w:r>
        <w:r>
          <w:fldChar w:fldCharType="begin"/>
        </w:r>
        <w:r>
          <w:instrText xml:space="preserve"> PAGEREF _Toc2717 \h </w:instrText>
        </w:r>
        <w:r>
          <w:fldChar w:fldCharType="separate"/>
        </w:r>
        <w:r>
          <w:t>35</w:t>
        </w:r>
        <w:r>
          <w:fldChar w:fldCharType="end"/>
        </w:r>
      </w:hyperlink>
    </w:p>
    <w:p>
      <w:pPr>
        <w:pStyle w:val="TOC1"/>
        <w:tabs>
          <w:tab w:val="right" w:leader="dot" w:pos="8306"/>
        </w:tabs>
      </w:pPr>
      <w:hyperlink w:anchor="_Toc25460" w:history="1">
        <w:r>
          <w:rPr>
            <w:rFonts w:ascii="仿宋" w:eastAsia="仿宋" w:hAnsi="仿宋" w:cs="仿宋" w:hint="eastAsia"/>
            <w:lang w:eastAsia="zh-CN"/>
          </w:rPr>
          <w:t>十一、雕塑工艺品项目技术管理</w:t>
        </w:r>
        <w:r>
          <w:tab/>
        </w:r>
        <w:r>
          <w:fldChar w:fldCharType="begin"/>
        </w:r>
        <w:r>
          <w:instrText xml:space="preserve"> PAGEREF _Toc25460 \h </w:instrText>
        </w:r>
        <w:r>
          <w:fldChar w:fldCharType="separate"/>
        </w:r>
        <w:r>
          <w:t>36</w:t>
        </w:r>
        <w:r>
          <w:fldChar w:fldCharType="end"/>
        </w:r>
      </w:hyperlink>
    </w:p>
    <w:p>
      <w:pPr>
        <w:pStyle w:val="TOC2"/>
        <w:tabs>
          <w:tab w:val="right" w:leader="dot" w:pos="8306"/>
        </w:tabs>
      </w:pPr>
      <w:hyperlink w:anchor="_Toc16093" w:history="1">
        <w:r>
          <w:rPr>
            <w:rFonts w:ascii="仿宋" w:eastAsia="仿宋" w:hAnsi="仿宋" w:cs="仿宋" w:hint="eastAsia"/>
            <w:lang w:eastAsia="zh-CN"/>
          </w:rPr>
          <w:t>(一)、技术方案选用方向</w:t>
        </w:r>
        <w:r>
          <w:tab/>
        </w:r>
        <w:r>
          <w:fldChar w:fldCharType="begin"/>
        </w:r>
        <w:r>
          <w:instrText xml:space="preserve"> PAGEREF _Toc16093 \h </w:instrText>
        </w:r>
        <w:r>
          <w:fldChar w:fldCharType="separate"/>
        </w:r>
        <w:r>
          <w:t>36</w:t>
        </w:r>
        <w:r>
          <w:fldChar w:fldCharType="end"/>
        </w:r>
      </w:hyperlink>
    </w:p>
    <w:p>
      <w:pPr>
        <w:pStyle w:val="TOC2"/>
        <w:tabs>
          <w:tab w:val="right" w:leader="dot" w:pos="8306"/>
        </w:tabs>
      </w:pPr>
      <w:hyperlink w:anchor="_Toc21704" w:history="1">
        <w:r>
          <w:rPr>
            <w:rFonts w:ascii="仿宋" w:eastAsia="仿宋" w:hAnsi="仿宋" w:cs="仿宋" w:hint="eastAsia"/>
            <w:lang w:eastAsia="zh-CN"/>
          </w:rPr>
          <w:t>(二)、工艺技术方案选用原则</w:t>
        </w:r>
        <w:r>
          <w:tab/>
        </w:r>
        <w:r>
          <w:fldChar w:fldCharType="begin"/>
        </w:r>
        <w:r>
          <w:instrText xml:space="preserve"> PAGEREF _Toc21704 \h </w:instrText>
        </w:r>
        <w:r>
          <w:fldChar w:fldCharType="separate"/>
        </w:r>
        <w:r>
          <w:t>38</w:t>
        </w:r>
        <w:r>
          <w:fldChar w:fldCharType="end"/>
        </w:r>
      </w:hyperlink>
    </w:p>
    <w:p>
      <w:pPr>
        <w:pStyle w:val="TOC2"/>
        <w:tabs>
          <w:tab w:val="right" w:leader="dot" w:pos="8306"/>
        </w:tabs>
      </w:pPr>
      <w:hyperlink w:anchor="_Toc19651" w:history="1">
        <w:r>
          <w:rPr>
            <w:rFonts w:ascii="仿宋" w:eastAsia="仿宋" w:hAnsi="仿宋" w:cs="仿宋" w:hint="eastAsia"/>
            <w:lang w:eastAsia="zh-CN"/>
          </w:rPr>
          <w:t>(三)、工艺技术方案要求</w:t>
        </w:r>
        <w:r>
          <w:tab/>
        </w:r>
        <w:r>
          <w:fldChar w:fldCharType="begin"/>
        </w:r>
        <w:r>
          <w:instrText xml:space="preserve"> PAGEREF _Toc19651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845" w:history="1">
        <w:r>
          <w:rPr>
            <w:rFonts w:ascii="仿宋" w:eastAsia="仿宋" w:hAnsi="仿宋" w:cs="仿宋" w:hint="eastAsia"/>
            <w:lang w:eastAsia="zh-CN"/>
          </w:rPr>
          <w:t>十二、雕塑工艺品项目环境影响分析</w:t>
        </w:r>
        <w:r>
          <w:tab/>
        </w:r>
        <w:r>
          <w:fldChar w:fldCharType="begin"/>
        </w:r>
        <w:r>
          <w:instrText xml:space="preserve"> PAGEREF _Toc24845 \h </w:instrText>
        </w:r>
        <w:r>
          <w:fldChar w:fldCharType="separate"/>
        </w:r>
        <w:r>
          <w:t>42</w:t>
        </w:r>
        <w:r>
          <w:fldChar w:fldCharType="end"/>
        </w:r>
      </w:hyperlink>
    </w:p>
    <w:p>
      <w:pPr>
        <w:pStyle w:val="TOC2"/>
        <w:tabs>
          <w:tab w:val="right" w:leader="dot" w:pos="8306"/>
        </w:tabs>
      </w:pPr>
      <w:hyperlink w:anchor="_Toc29480" w:history="1">
        <w:r>
          <w:rPr>
            <w:rFonts w:ascii="仿宋" w:eastAsia="仿宋" w:hAnsi="仿宋" w:cs="仿宋" w:hint="eastAsia"/>
            <w:lang w:eastAsia="zh-CN"/>
          </w:rPr>
          <w:t>(一)、建设区域环境质量现状</w:t>
        </w:r>
        <w:r>
          <w:tab/>
        </w:r>
        <w:r>
          <w:fldChar w:fldCharType="begin"/>
        </w:r>
        <w:r>
          <w:instrText xml:space="preserve"> PAGEREF _Toc29480 \h </w:instrText>
        </w:r>
        <w:r>
          <w:fldChar w:fldCharType="separate"/>
        </w:r>
        <w:r>
          <w:t>42</w:t>
        </w:r>
        <w:r>
          <w:fldChar w:fldCharType="end"/>
        </w:r>
      </w:hyperlink>
    </w:p>
    <w:p>
      <w:pPr>
        <w:pStyle w:val="TOC2"/>
        <w:tabs>
          <w:tab w:val="right" w:leader="dot" w:pos="8306"/>
        </w:tabs>
      </w:pPr>
      <w:hyperlink w:anchor="_Toc17631" w:history="1">
        <w:r>
          <w:rPr>
            <w:rFonts w:ascii="仿宋" w:eastAsia="仿宋" w:hAnsi="仿宋" w:cs="仿宋" w:hint="eastAsia"/>
            <w:lang w:eastAsia="zh-CN"/>
          </w:rPr>
          <w:t>(二)、建设期环境保护</w:t>
        </w:r>
        <w:r>
          <w:tab/>
        </w:r>
        <w:r>
          <w:fldChar w:fldCharType="begin"/>
        </w:r>
        <w:r>
          <w:instrText xml:space="preserve"> PAGEREF _Toc17631 \h </w:instrText>
        </w:r>
        <w:r>
          <w:fldChar w:fldCharType="separate"/>
        </w:r>
        <w:r>
          <w:t>44</w:t>
        </w:r>
        <w:r>
          <w:fldChar w:fldCharType="end"/>
        </w:r>
      </w:hyperlink>
    </w:p>
    <w:p>
      <w:pPr>
        <w:pStyle w:val="TOC2"/>
        <w:tabs>
          <w:tab w:val="right" w:leader="dot" w:pos="8306"/>
        </w:tabs>
      </w:pPr>
      <w:hyperlink w:anchor="_Toc6357" w:history="1">
        <w:r>
          <w:rPr>
            <w:rFonts w:ascii="仿宋" w:eastAsia="仿宋" w:hAnsi="仿宋" w:cs="仿宋" w:hint="eastAsia"/>
            <w:lang w:eastAsia="zh-CN"/>
          </w:rPr>
          <w:t>(三)、运营期环境保护</w:t>
        </w:r>
        <w:r>
          <w:tab/>
        </w:r>
        <w:r>
          <w:fldChar w:fldCharType="begin"/>
        </w:r>
        <w:r>
          <w:instrText xml:space="preserve"> PAGEREF _Toc6357 \h </w:instrText>
        </w:r>
        <w:r>
          <w:fldChar w:fldCharType="separate"/>
        </w:r>
        <w:r>
          <w:t>45</w:t>
        </w:r>
        <w:r>
          <w:fldChar w:fldCharType="end"/>
        </w:r>
      </w:hyperlink>
    </w:p>
    <w:p>
      <w:pPr>
        <w:pStyle w:val="TOC2"/>
        <w:tabs>
          <w:tab w:val="right" w:leader="dot" w:pos="8306"/>
        </w:tabs>
      </w:pPr>
      <w:hyperlink w:anchor="_Toc24079" w:history="1">
        <w:r>
          <w:rPr>
            <w:rFonts w:ascii="仿宋" w:eastAsia="仿宋" w:hAnsi="仿宋" w:cs="仿宋" w:hint="eastAsia"/>
            <w:lang w:eastAsia="zh-CN"/>
          </w:rPr>
          <w:t>(四)、雕塑工艺品项目建设对区域经济的影响</w:t>
        </w:r>
        <w:r>
          <w:tab/>
        </w:r>
        <w:r>
          <w:fldChar w:fldCharType="begin"/>
        </w:r>
        <w:r>
          <w:instrText xml:space="preserve"> PAGEREF _Toc24079 \h </w:instrText>
        </w:r>
        <w:r>
          <w:fldChar w:fldCharType="separate"/>
        </w:r>
        <w:r>
          <w:t>47</w:t>
        </w:r>
        <w:r>
          <w:fldChar w:fldCharType="end"/>
        </w:r>
      </w:hyperlink>
    </w:p>
    <w:p>
      <w:pPr>
        <w:pStyle w:val="TOC2"/>
        <w:tabs>
          <w:tab w:val="right" w:leader="dot" w:pos="8306"/>
        </w:tabs>
      </w:pPr>
      <w:hyperlink w:anchor="_Toc13761" w:history="1">
        <w:r>
          <w:rPr>
            <w:rFonts w:ascii="仿宋" w:eastAsia="仿宋" w:hAnsi="仿宋" w:cs="仿宋" w:hint="eastAsia"/>
            <w:lang w:eastAsia="zh-CN"/>
          </w:rPr>
          <w:t>(五)、废弃物处理</w:t>
        </w:r>
        <w:r>
          <w:tab/>
        </w:r>
        <w:r>
          <w:fldChar w:fldCharType="begin"/>
        </w:r>
        <w:r>
          <w:instrText xml:space="preserve"> PAGEREF _Toc13761 \h </w:instrText>
        </w:r>
        <w:r>
          <w:fldChar w:fldCharType="separate"/>
        </w:r>
        <w:r>
          <w:t>48</w:t>
        </w:r>
        <w:r>
          <w:fldChar w:fldCharType="end"/>
        </w:r>
      </w:hyperlink>
    </w:p>
    <w:p>
      <w:pPr>
        <w:pStyle w:val="TOC2"/>
        <w:tabs>
          <w:tab w:val="right" w:leader="dot" w:pos="8306"/>
        </w:tabs>
      </w:pPr>
      <w:hyperlink w:anchor="_Toc14459" w:history="1">
        <w:r>
          <w:rPr>
            <w:rFonts w:ascii="仿宋" w:eastAsia="仿宋" w:hAnsi="仿宋" w:cs="仿宋" w:hint="eastAsia"/>
            <w:lang w:eastAsia="zh-CN"/>
          </w:rPr>
          <w:t>(六)、特殊环境影响分析</w:t>
        </w:r>
        <w:r>
          <w:tab/>
        </w:r>
        <w:r>
          <w:fldChar w:fldCharType="begin"/>
        </w:r>
        <w:r>
          <w:instrText xml:space="preserve"> PAGEREF _Toc14459 \h </w:instrText>
        </w:r>
        <w:r>
          <w:fldChar w:fldCharType="separate"/>
        </w:r>
        <w:r>
          <w:t>50</w:t>
        </w:r>
        <w:r>
          <w:fldChar w:fldCharType="end"/>
        </w:r>
      </w:hyperlink>
    </w:p>
    <w:p>
      <w:pPr>
        <w:pStyle w:val="TOC2"/>
        <w:tabs>
          <w:tab w:val="right" w:leader="dot" w:pos="8306"/>
        </w:tabs>
      </w:pPr>
      <w:hyperlink w:anchor="_Toc21255" w:history="1">
        <w:r>
          <w:rPr>
            <w:rFonts w:ascii="仿宋" w:eastAsia="仿宋" w:hAnsi="仿宋" w:cs="仿宋" w:hint="eastAsia"/>
            <w:lang w:eastAsia="zh-CN"/>
          </w:rPr>
          <w:t>(七)、清洁生产</w:t>
        </w:r>
        <w:r>
          <w:tab/>
        </w:r>
        <w:r>
          <w:fldChar w:fldCharType="begin"/>
        </w:r>
        <w:r>
          <w:instrText xml:space="preserve"> PAGEREF _Toc21255 \h </w:instrText>
        </w:r>
        <w:r>
          <w:fldChar w:fldCharType="separate"/>
        </w:r>
        <w:r>
          <w:t>51</w:t>
        </w:r>
        <w:r>
          <w:fldChar w:fldCharType="end"/>
        </w:r>
      </w:hyperlink>
    </w:p>
    <w:p>
      <w:pPr>
        <w:pStyle w:val="TOC2"/>
        <w:tabs>
          <w:tab w:val="right" w:leader="dot" w:pos="8306"/>
        </w:tabs>
      </w:pPr>
      <w:hyperlink w:anchor="_Toc6824" w:history="1">
        <w:r>
          <w:rPr>
            <w:rFonts w:ascii="仿宋" w:eastAsia="仿宋" w:hAnsi="仿宋" w:cs="仿宋" w:hint="eastAsia"/>
            <w:lang w:eastAsia="zh-CN"/>
          </w:rPr>
          <w:t>(八)、环境保护综合评价</w:t>
        </w:r>
        <w:r>
          <w:tab/>
        </w:r>
        <w:r>
          <w:fldChar w:fldCharType="begin"/>
        </w:r>
        <w:r>
          <w:instrText xml:space="preserve"> PAGEREF _Toc6824 \h </w:instrText>
        </w:r>
        <w:r>
          <w:fldChar w:fldCharType="separate"/>
        </w:r>
        <w:r>
          <w:t>52</w:t>
        </w:r>
        <w:r>
          <w:fldChar w:fldCharType="end"/>
        </w:r>
      </w:hyperlink>
    </w:p>
    <w:p>
      <w:pPr>
        <w:pStyle w:val="TOC1"/>
        <w:tabs>
          <w:tab w:val="right" w:leader="dot" w:pos="8306"/>
        </w:tabs>
      </w:pPr>
      <w:hyperlink w:anchor="_Toc16295" w:history="1">
        <w:r>
          <w:rPr>
            <w:rFonts w:ascii="仿宋" w:eastAsia="仿宋" w:hAnsi="仿宋" w:cs="仿宋" w:hint="eastAsia"/>
            <w:lang w:eastAsia="zh-CN"/>
          </w:rPr>
          <w:t>十三、风险识别与分类</w:t>
        </w:r>
        <w:r>
          <w:tab/>
        </w:r>
        <w:r>
          <w:fldChar w:fldCharType="begin"/>
        </w:r>
        <w:r>
          <w:instrText xml:space="preserve"> PAGEREF _Toc16295 \h </w:instrText>
        </w:r>
        <w:r>
          <w:fldChar w:fldCharType="separate"/>
        </w:r>
        <w:r>
          <w:t>53</w:t>
        </w:r>
        <w:r>
          <w:fldChar w:fldCharType="end"/>
        </w:r>
      </w:hyperlink>
    </w:p>
    <w:p>
      <w:pPr>
        <w:pStyle w:val="TOC2"/>
        <w:tabs>
          <w:tab w:val="right" w:leader="dot" w:pos="8306"/>
        </w:tabs>
      </w:pPr>
      <w:hyperlink w:anchor="_Toc22518" w:history="1">
        <w:r>
          <w:rPr>
            <w:rFonts w:ascii="仿宋" w:eastAsia="仿宋" w:hAnsi="仿宋" w:cs="仿宋" w:hint="eastAsia"/>
            <w:lang w:eastAsia="zh-CN"/>
          </w:rPr>
          <w:t>(一)、风险识别</w:t>
        </w:r>
        <w:r>
          <w:tab/>
        </w:r>
        <w:r>
          <w:fldChar w:fldCharType="begin"/>
        </w:r>
        <w:r>
          <w:instrText xml:space="preserve"> PAGEREF _Toc22518 \h </w:instrText>
        </w:r>
        <w:r>
          <w:fldChar w:fldCharType="separate"/>
        </w:r>
        <w:r>
          <w:t>53</w:t>
        </w:r>
        <w:r>
          <w:fldChar w:fldCharType="end"/>
        </w:r>
      </w:hyperlink>
    </w:p>
    <w:p>
      <w:pPr>
        <w:pStyle w:val="TOC2"/>
        <w:tabs>
          <w:tab w:val="right" w:leader="dot" w:pos="8306"/>
        </w:tabs>
      </w:pPr>
      <w:hyperlink w:anchor="_Toc18522" w:history="1">
        <w:r>
          <w:rPr>
            <w:rFonts w:ascii="仿宋" w:eastAsia="仿宋" w:hAnsi="仿宋" w:cs="仿宋" w:hint="eastAsia"/>
            <w:lang w:eastAsia="zh-CN"/>
          </w:rPr>
          <w:t>(二)、风险分类</w:t>
        </w:r>
        <w:r>
          <w:tab/>
        </w:r>
        <w:r>
          <w:fldChar w:fldCharType="begin"/>
        </w:r>
        <w:r>
          <w:instrText xml:space="preserve"> PAGEREF _Toc18522 \h </w:instrText>
        </w:r>
        <w:r>
          <w:fldChar w:fldCharType="separate"/>
        </w:r>
        <w:r>
          <w:t>54</w:t>
        </w:r>
        <w:r>
          <w:fldChar w:fldCharType="end"/>
        </w:r>
      </w:hyperlink>
    </w:p>
    <w:p>
      <w:pPr>
        <w:pStyle w:val="TOC1"/>
        <w:tabs>
          <w:tab w:val="right" w:leader="dot" w:pos="8306"/>
        </w:tabs>
      </w:pPr>
      <w:hyperlink w:anchor="_Toc7591" w:history="1">
        <w:r>
          <w:rPr>
            <w:rFonts w:ascii="仿宋" w:eastAsia="仿宋" w:hAnsi="仿宋" w:cs="仿宋" w:hint="eastAsia"/>
            <w:lang w:eastAsia="zh-CN"/>
          </w:rPr>
          <w:t>十四、雕塑工艺品项目工程方案分析</w:t>
        </w:r>
        <w:r>
          <w:tab/>
        </w:r>
        <w:r>
          <w:fldChar w:fldCharType="begin"/>
        </w:r>
        <w:r>
          <w:instrText xml:space="preserve"> PAGEREF _Toc7591 \h </w:instrText>
        </w:r>
        <w:r>
          <w:fldChar w:fldCharType="separate"/>
        </w:r>
        <w:r>
          <w:t>56</w:t>
        </w:r>
        <w:r>
          <w:fldChar w:fldCharType="end"/>
        </w:r>
      </w:hyperlink>
    </w:p>
    <w:p>
      <w:pPr>
        <w:pStyle w:val="TOC2"/>
        <w:tabs>
          <w:tab w:val="right" w:leader="dot" w:pos="8306"/>
        </w:tabs>
      </w:pPr>
      <w:hyperlink w:anchor="_Toc29442" w:history="1">
        <w:r>
          <w:rPr>
            <w:rFonts w:ascii="仿宋" w:eastAsia="仿宋" w:hAnsi="仿宋" w:cs="仿宋" w:hint="eastAsia"/>
            <w:lang w:eastAsia="zh-CN"/>
          </w:rPr>
          <w:t>(一)、建筑工程设计原则</w:t>
        </w:r>
        <w:r>
          <w:tab/>
        </w:r>
        <w:r>
          <w:fldChar w:fldCharType="begin"/>
        </w:r>
        <w:r>
          <w:instrText xml:space="preserve"> PAGEREF _Toc29442 \h </w:instrText>
        </w:r>
        <w:r>
          <w:fldChar w:fldCharType="separate"/>
        </w:r>
        <w:r>
          <w:t>56</w:t>
        </w:r>
        <w:r>
          <w:fldChar w:fldCharType="end"/>
        </w:r>
      </w:hyperlink>
    </w:p>
    <w:p>
      <w:pPr>
        <w:pStyle w:val="TOC2"/>
        <w:tabs>
          <w:tab w:val="right" w:leader="dot" w:pos="8306"/>
        </w:tabs>
      </w:pPr>
      <w:hyperlink w:anchor="_Toc22814" w:history="1">
        <w:r>
          <w:rPr>
            <w:rFonts w:ascii="仿宋" w:eastAsia="仿宋" w:hAnsi="仿宋" w:cs="仿宋" w:hint="eastAsia"/>
            <w:lang w:eastAsia="zh-CN"/>
          </w:rPr>
          <w:t>(二)、土建工程建设指标</w:t>
        </w:r>
        <w:r>
          <w:tab/>
        </w:r>
        <w:r>
          <w:fldChar w:fldCharType="begin"/>
        </w:r>
        <w:r>
          <w:instrText xml:space="preserve"> PAGEREF _Toc22814 \h </w:instrText>
        </w:r>
        <w:r>
          <w:fldChar w:fldCharType="separate"/>
        </w:r>
        <w:r>
          <w:t>59</w:t>
        </w:r>
        <w:r>
          <w:fldChar w:fldCharType="end"/>
        </w:r>
      </w:hyperlink>
    </w:p>
    <w:p>
      <w:pPr>
        <w:pStyle w:val="TOC1"/>
        <w:tabs>
          <w:tab w:val="right" w:leader="dot" w:pos="8306"/>
        </w:tabs>
      </w:pPr>
      <w:hyperlink w:anchor="_Toc624" w:history="1">
        <w:r>
          <w:rPr>
            <w:rFonts w:ascii="仿宋" w:eastAsia="仿宋" w:hAnsi="仿宋" w:cs="仿宋" w:hint="eastAsia"/>
            <w:lang w:eastAsia="zh-CN"/>
          </w:rPr>
          <w:t>十五、雕塑工艺品项目实施时间节点</w:t>
        </w:r>
        <w:r>
          <w:tab/>
        </w:r>
        <w:r>
          <w:fldChar w:fldCharType="begin"/>
        </w:r>
        <w:r>
          <w:instrText xml:space="preserve"> PAGEREF _Toc624 \h </w:instrText>
        </w:r>
        <w:r>
          <w:fldChar w:fldCharType="separate"/>
        </w:r>
        <w:r>
          <w:t>61</w:t>
        </w:r>
        <w:r>
          <w:fldChar w:fldCharType="end"/>
        </w:r>
      </w:hyperlink>
    </w:p>
    <w:p>
      <w:pPr>
        <w:pStyle w:val="TOC2"/>
        <w:tabs>
          <w:tab w:val="right" w:leader="dot" w:pos="8306"/>
        </w:tabs>
      </w:pPr>
      <w:hyperlink w:anchor="_Toc2294" w:history="1">
        <w:r>
          <w:rPr>
            <w:rFonts w:ascii="仿宋" w:eastAsia="仿宋" w:hAnsi="仿宋" w:cs="仿宋" w:hint="eastAsia"/>
            <w:lang w:eastAsia="zh-CN"/>
          </w:rPr>
          <w:t>(一)、雕塑工艺品项目启动阶段时间节点</w:t>
        </w:r>
        <w:r>
          <w:tab/>
        </w:r>
        <w:r>
          <w:fldChar w:fldCharType="begin"/>
        </w:r>
        <w:r>
          <w:instrText xml:space="preserve"> PAGEREF _Toc2294 \h </w:instrText>
        </w:r>
        <w:r>
          <w:fldChar w:fldCharType="separate"/>
        </w:r>
        <w:r>
          <w:t>61</w:t>
        </w:r>
        <w:r>
          <w:fldChar w:fldCharType="end"/>
        </w:r>
      </w:hyperlink>
    </w:p>
    <w:p>
      <w:pPr>
        <w:pStyle w:val="TOC2"/>
        <w:tabs>
          <w:tab w:val="right" w:leader="dot" w:pos="8306"/>
        </w:tabs>
      </w:pPr>
      <w:hyperlink w:anchor="_Toc28065" w:history="1">
        <w:r>
          <w:rPr>
            <w:rFonts w:ascii="仿宋" w:eastAsia="仿宋" w:hAnsi="仿宋" w:cs="仿宋" w:hint="eastAsia"/>
            <w:lang w:eastAsia="zh-CN"/>
          </w:rPr>
          <w:t>(二)、雕塑工艺品项目执行阶段时间节点</w:t>
        </w:r>
        <w:r>
          <w:tab/>
        </w:r>
        <w:r>
          <w:fldChar w:fldCharType="begin"/>
        </w:r>
        <w:r>
          <w:instrText xml:space="preserve"> PAGEREF _Toc28065 \h </w:instrText>
        </w:r>
        <w:r>
          <w:fldChar w:fldCharType="separate"/>
        </w:r>
        <w:r>
          <w:t>62</w:t>
        </w:r>
        <w:r>
          <w:fldChar w:fldCharType="end"/>
        </w:r>
      </w:hyperlink>
    </w:p>
    <w:p>
      <w:pPr>
        <w:pStyle w:val="TOC2"/>
        <w:tabs>
          <w:tab w:val="right" w:leader="dot" w:pos="8306"/>
        </w:tabs>
      </w:pPr>
      <w:hyperlink w:anchor="_Toc6109" w:history="1">
        <w:r>
          <w:rPr>
            <w:rFonts w:ascii="仿宋" w:eastAsia="仿宋" w:hAnsi="仿宋" w:cs="仿宋" w:hint="eastAsia"/>
            <w:lang w:eastAsia="zh-CN"/>
          </w:rPr>
          <w:t>(三)、雕塑工艺品项目完成阶段时间节点</w:t>
        </w:r>
        <w:r>
          <w:tab/>
        </w:r>
        <w:r>
          <w:fldChar w:fldCharType="begin"/>
        </w:r>
        <w:r>
          <w:instrText xml:space="preserve"> PAGEREF _Toc6109 \h </w:instrText>
        </w:r>
        <w:r>
          <w:fldChar w:fldCharType="separate"/>
        </w:r>
        <w:r>
          <w:t>63</w:t>
        </w:r>
        <w:r>
          <w:fldChar w:fldCharType="end"/>
        </w:r>
      </w:hyperlink>
    </w:p>
    <w:p>
      <w:pPr>
        <w:pStyle w:val="TOC1"/>
        <w:tabs>
          <w:tab w:val="right" w:leader="dot" w:pos="8306"/>
        </w:tabs>
      </w:pPr>
      <w:hyperlink w:anchor="_Toc3487" w:history="1">
        <w:r>
          <w:rPr>
            <w:rFonts w:ascii="仿宋" w:eastAsia="仿宋" w:hAnsi="仿宋" w:cs="仿宋" w:hint="eastAsia"/>
            <w:lang w:eastAsia="zh-CN"/>
          </w:rPr>
          <w:t>十六、雕塑工艺品项目变更管理</w:t>
        </w:r>
        <w:r>
          <w:tab/>
        </w:r>
        <w:r>
          <w:fldChar w:fldCharType="begin"/>
        </w:r>
        <w:r>
          <w:instrText xml:space="preserve"> PAGEREF _Toc3487 \h </w:instrText>
        </w:r>
        <w:r>
          <w:fldChar w:fldCharType="separate"/>
        </w:r>
        <w:r>
          <w:t>64</w:t>
        </w:r>
        <w:r>
          <w:fldChar w:fldCharType="end"/>
        </w:r>
      </w:hyperlink>
    </w:p>
    <w:p>
      <w:pPr>
        <w:pStyle w:val="TOC2"/>
        <w:tabs>
          <w:tab w:val="right" w:leader="dot" w:pos="8306"/>
        </w:tabs>
      </w:pPr>
      <w:hyperlink w:anchor="_Toc5988" w:history="1">
        <w:r>
          <w:rPr>
            <w:rFonts w:ascii="仿宋" w:eastAsia="仿宋" w:hAnsi="仿宋" w:cs="仿宋" w:hint="eastAsia"/>
            <w:lang w:eastAsia="zh-CN"/>
          </w:rPr>
          <w:t>(一)、变更申请与评估</w:t>
        </w:r>
        <w:r>
          <w:tab/>
        </w:r>
        <w:r>
          <w:fldChar w:fldCharType="begin"/>
        </w:r>
        <w:r>
          <w:instrText xml:space="preserve"> PAGEREF _Toc5988 \h </w:instrText>
        </w:r>
        <w:r>
          <w:fldChar w:fldCharType="separate"/>
        </w:r>
        <w:r>
          <w:t>64</w:t>
        </w:r>
        <w:r>
          <w:fldChar w:fldCharType="end"/>
        </w:r>
      </w:hyperlink>
    </w:p>
    <w:p>
      <w:pPr>
        <w:pStyle w:val="TOC2"/>
        <w:tabs>
          <w:tab w:val="right" w:leader="dot" w:pos="8306"/>
        </w:tabs>
      </w:pPr>
      <w:hyperlink w:anchor="_Toc8102" w:history="1">
        <w:r>
          <w:rPr>
            <w:rFonts w:ascii="仿宋" w:eastAsia="仿宋" w:hAnsi="仿宋" w:cs="仿宋" w:hint="eastAsia"/>
            <w:lang w:eastAsia="zh-CN"/>
          </w:rPr>
          <w:t>(二)、变更实施与控制</w:t>
        </w:r>
        <w:r>
          <w:tab/>
        </w:r>
        <w:r>
          <w:fldChar w:fldCharType="begin"/>
        </w:r>
        <w:r>
          <w:instrText xml:space="preserve"> PAGEREF _Toc8102 \h </w:instrText>
        </w:r>
        <w:r>
          <w:fldChar w:fldCharType="separate"/>
        </w:r>
        <w:r>
          <w:t>65</w:t>
        </w:r>
        <w:r>
          <w:fldChar w:fldCharType="end"/>
        </w:r>
      </w:hyperlink>
    </w:p>
    <w:p>
      <w:pPr>
        <w:pStyle w:val="TOC1"/>
        <w:tabs>
          <w:tab w:val="right" w:leader="dot" w:pos="8306"/>
        </w:tabs>
      </w:pPr>
      <w:hyperlink w:anchor="_Toc8730" w:history="1">
        <w:r>
          <w:rPr>
            <w:rFonts w:ascii="仿宋" w:eastAsia="仿宋" w:hAnsi="仿宋" w:cs="仿宋" w:hint="eastAsia"/>
            <w:lang w:eastAsia="zh-CN"/>
          </w:rPr>
          <w:t>十七、质量管理体系</w:t>
        </w:r>
        <w:r>
          <w:tab/>
        </w:r>
        <w:r>
          <w:fldChar w:fldCharType="begin"/>
        </w:r>
        <w:r>
          <w:instrText xml:space="preserve"> PAGEREF _Toc8730 \h </w:instrText>
        </w:r>
        <w:r>
          <w:fldChar w:fldCharType="separate"/>
        </w:r>
        <w:r>
          <w:t>66</w:t>
        </w:r>
        <w:r>
          <w:fldChar w:fldCharType="end"/>
        </w:r>
      </w:hyperlink>
    </w:p>
    <w:p>
      <w:pPr>
        <w:pStyle w:val="TOC2"/>
        <w:tabs>
          <w:tab w:val="right" w:leader="dot" w:pos="8306"/>
        </w:tabs>
      </w:pPr>
      <w:hyperlink w:anchor="_Toc25924" w:history="1">
        <w:r>
          <w:rPr>
            <w:rFonts w:ascii="仿宋" w:eastAsia="仿宋" w:hAnsi="仿宋" w:cs="仿宋" w:hint="eastAsia"/>
            <w:lang w:eastAsia="zh-CN"/>
          </w:rPr>
          <w:t>(一)、质量目标与方针</w:t>
        </w:r>
        <w:r>
          <w:tab/>
        </w:r>
        <w:r>
          <w:fldChar w:fldCharType="begin"/>
        </w:r>
        <w:r>
          <w:instrText xml:space="preserve"> PAGEREF _Toc25924 \h </w:instrText>
        </w:r>
        <w:r>
          <w:fldChar w:fldCharType="separate"/>
        </w:r>
        <w:r>
          <w:t>66</w:t>
        </w:r>
        <w:r>
          <w:fldChar w:fldCharType="end"/>
        </w:r>
      </w:hyperlink>
    </w:p>
    <w:p>
      <w:pPr>
        <w:pStyle w:val="TOC2"/>
        <w:tabs>
          <w:tab w:val="right" w:leader="dot" w:pos="8306"/>
        </w:tabs>
      </w:pPr>
      <w:hyperlink w:anchor="_Toc10152" w:history="1">
        <w:r>
          <w:rPr>
            <w:rFonts w:ascii="仿宋" w:eastAsia="仿宋" w:hAnsi="仿宋" w:cs="仿宋" w:hint="eastAsia"/>
            <w:lang w:eastAsia="zh-CN"/>
          </w:rPr>
          <w:t>(二)、质量管理责任</w:t>
        </w:r>
        <w:r>
          <w:tab/>
        </w:r>
        <w:r>
          <w:fldChar w:fldCharType="begin"/>
        </w:r>
        <w:r>
          <w:instrText xml:space="preserve"> PAGEREF _Toc10152 \h </w:instrText>
        </w:r>
        <w:r>
          <w:fldChar w:fldCharType="separate"/>
        </w:r>
        <w:r>
          <w:t>67</w:t>
        </w:r>
        <w:r>
          <w:fldChar w:fldCharType="end"/>
        </w:r>
      </w:hyperlink>
    </w:p>
    <w:p>
      <w:pPr>
        <w:pStyle w:val="TOC2"/>
        <w:tabs>
          <w:tab w:val="right" w:leader="dot" w:pos="8306"/>
        </w:tabs>
      </w:pPr>
      <w:hyperlink w:anchor="_Toc14976" w:history="1">
        <w:r>
          <w:rPr>
            <w:rFonts w:ascii="仿宋" w:eastAsia="仿宋" w:hAnsi="仿宋" w:cs="仿宋" w:hint="eastAsia"/>
            <w:lang w:eastAsia="zh-CN"/>
          </w:rPr>
          <w:t>(三)、质量管理体系文件</w:t>
        </w:r>
        <w:r>
          <w:tab/>
        </w:r>
        <w:r>
          <w:fldChar w:fldCharType="begin"/>
        </w:r>
        <w:r>
          <w:instrText xml:space="preserve"> PAGEREF _Toc14976 \h </w:instrText>
        </w:r>
        <w:r>
          <w:fldChar w:fldCharType="separate"/>
        </w:r>
        <w:r>
          <w:t>68</w:t>
        </w:r>
        <w:r>
          <w:fldChar w:fldCharType="end"/>
        </w:r>
      </w:hyperlink>
    </w:p>
    <w:p>
      <w:pPr>
        <w:pStyle w:val="TOC2"/>
        <w:tabs>
          <w:tab w:val="right" w:leader="dot" w:pos="8306"/>
        </w:tabs>
      </w:pPr>
      <w:hyperlink w:anchor="_Toc15066" w:history="1">
        <w:r>
          <w:rPr>
            <w:rFonts w:ascii="仿宋" w:eastAsia="仿宋" w:hAnsi="仿宋" w:cs="仿宋" w:hint="eastAsia"/>
            <w:lang w:eastAsia="zh-CN"/>
          </w:rPr>
          <w:t>(四)、质量培训与教育</w:t>
        </w:r>
        <w:r>
          <w:tab/>
        </w:r>
        <w:r>
          <w:fldChar w:fldCharType="begin"/>
        </w:r>
        <w:r>
          <w:instrText xml:space="preserve"> PAGEREF _Toc15066 \h </w:instrText>
        </w:r>
        <w:r>
          <w:fldChar w:fldCharType="separate"/>
        </w:r>
        <w:r>
          <w:t>70</w:t>
        </w:r>
        <w:r>
          <w:fldChar w:fldCharType="end"/>
        </w:r>
      </w:hyperlink>
    </w:p>
    <w:p>
      <w:pPr>
        <w:pStyle w:val="TOC2"/>
        <w:tabs>
          <w:tab w:val="right" w:leader="dot" w:pos="8306"/>
        </w:tabs>
      </w:pPr>
      <w:hyperlink w:anchor="_Toc31322" w:history="1">
        <w:r>
          <w:rPr>
            <w:rFonts w:ascii="仿宋" w:eastAsia="仿宋" w:hAnsi="仿宋" w:cs="仿宋" w:hint="eastAsia"/>
            <w:lang w:eastAsia="zh-CN"/>
          </w:rPr>
          <w:t>(五)、质量审核与评价</w:t>
        </w:r>
        <w:r>
          <w:tab/>
        </w:r>
        <w:r>
          <w:fldChar w:fldCharType="begin"/>
        </w:r>
        <w:r>
          <w:instrText xml:space="preserve"> PAGEREF _Toc31322 \h </w:instrText>
        </w:r>
        <w:r>
          <w:fldChar w:fldCharType="separate"/>
        </w:r>
        <w:r>
          <w:t>71</w:t>
        </w:r>
        <w:r>
          <w:fldChar w:fldCharType="end"/>
        </w:r>
      </w:hyperlink>
    </w:p>
    <w:p>
      <w:pPr>
        <w:pStyle w:val="TOC2"/>
        <w:tabs>
          <w:tab w:val="right" w:leader="dot" w:pos="8306"/>
        </w:tabs>
      </w:pPr>
      <w:hyperlink w:anchor="_Toc30883" w:history="1">
        <w:r>
          <w:rPr>
            <w:rFonts w:ascii="仿宋" w:eastAsia="仿宋" w:hAnsi="仿宋" w:cs="仿宋" w:hint="eastAsia"/>
            <w:lang w:eastAsia="zh-CN"/>
          </w:rPr>
          <w:t>(六)、不符合与纠正措施</w:t>
        </w:r>
        <w:r>
          <w:tab/>
        </w:r>
        <w:r>
          <w:fldChar w:fldCharType="begin"/>
        </w:r>
        <w:r>
          <w:instrText xml:space="preserve"> PAGEREF _Toc30883 \h </w:instrText>
        </w:r>
        <w:r>
          <w:fldChar w:fldCharType="separate"/>
        </w:r>
        <w:r>
          <w:t>72</w:t>
        </w:r>
        <w:r>
          <w:fldChar w:fldCharType="end"/>
        </w:r>
      </w:hyperlink>
    </w:p>
    <w:p>
      <w:pPr>
        <w:pStyle w:val="TOC1"/>
        <w:tabs>
          <w:tab w:val="right" w:leader="dot" w:pos="8306"/>
        </w:tabs>
      </w:pPr>
      <w:hyperlink w:anchor="_Toc3098" w:history="1">
        <w:r>
          <w:rPr>
            <w:rFonts w:ascii="仿宋" w:eastAsia="仿宋" w:hAnsi="仿宋" w:cs="仿宋" w:hint="eastAsia"/>
            <w:lang w:eastAsia="zh-CN"/>
          </w:rPr>
          <w:t>十八、利益相关者分析与沟通计划</w:t>
        </w:r>
        <w:r>
          <w:tab/>
        </w:r>
        <w:r>
          <w:fldChar w:fldCharType="begin"/>
        </w:r>
        <w:r>
          <w:instrText xml:space="preserve"> PAGEREF _Toc3098 \h </w:instrText>
        </w:r>
        <w:r>
          <w:fldChar w:fldCharType="separate"/>
        </w:r>
        <w:r>
          <w:t>74</w:t>
        </w:r>
        <w:r>
          <w:fldChar w:fldCharType="end"/>
        </w:r>
      </w:hyperlink>
    </w:p>
    <w:p>
      <w:pPr>
        <w:pStyle w:val="TOC2"/>
        <w:tabs>
          <w:tab w:val="right" w:leader="dot" w:pos="8306"/>
        </w:tabs>
      </w:pPr>
      <w:hyperlink w:anchor="_Toc6315" w:history="1">
        <w:r>
          <w:rPr>
            <w:rFonts w:ascii="仿宋" w:eastAsia="仿宋" w:hAnsi="仿宋" w:cs="仿宋" w:hint="eastAsia"/>
            <w:lang w:eastAsia="zh-CN"/>
          </w:rPr>
          <w:t>(一)、利益相关者分析</w:t>
        </w:r>
        <w:r>
          <w:tab/>
        </w:r>
        <w:r>
          <w:fldChar w:fldCharType="begin"/>
        </w:r>
        <w:r>
          <w:instrText xml:space="preserve"> PAGEREF _Toc6315 \h </w:instrText>
        </w:r>
        <w:r>
          <w:fldChar w:fldCharType="separate"/>
        </w:r>
        <w:r>
          <w:t>74</w:t>
        </w:r>
        <w:r>
          <w:fldChar w:fldCharType="end"/>
        </w:r>
      </w:hyperlink>
    </w:p>
    <w:p>
      <w:pPr>
        <w:pStyle w:val="TOC2"/>
        <w:tabs>
          <w:tab w:val="right" w:leader="dot" w:pos="8306"/>
        </w:tabs>
      </w:pPr>
      <w:hyperlink w:anchor="_Toc2123" w:history="1">
        <w:r>
          <w:rPr>
            <w:rFonts w:ascii="仿宋" w:eastAsia="仿宋" w:hAnsi="仿宋" w:cs="仿宋" w:hint="eastAsia"/>
            <w:lang w:eastAsia="zh-CN"/>
          </w:rPr>
          <w:t>(二)、沟通计划</w:t>
        </w:r>
        <w:r>
          <w:tab/>
        </w:r>
        <w:r>
          <w:fldChar w:fldCharType="begin"/>
        </w:r>
        <w:r>
          <w:instrText xml:space="preserve"> PAGEREF _Toc2123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35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240"/>
      <w:r>
        <w:rPr>
          <w:rFonts w:ascii="仿宋" w:eastAsia="仿宋" w:hAnsi="仿宋" w:cs="仿宋" w:hint="eastAsia"/>
          <w:sz w:val="28"/>
          <w:lang w:eastAsia="zh-CN"/>
        </w:rPr>
        <w:t>一、雕塑工艺品项目建设背景及必要性分析</w:t>
      </w:r>
      <w:bookmarkEnd w:id="2"/>
    </w:p>
    <w:p>
      <w:pPr>
        <w:pStyle w:val="Heading2"/>
        <w:rPr>
          <w:rFonts w:ascii="仿宋" w:eastAsia="仿宋" w:hAnsi="仿宋" w:cs="仿宋" w:hint="eastAsia"/>
          <w:lang w:eastAsia="zh-CN"/>
        </w:rPr>
      </w:pPr>
      <w:bookmarkStart w:id="3" w:name="_Toc27474"/>
      <w:r>
        <w:rPr>
          <w:rFonts w:ascii="仿宋" w:eastAsia="仿宋" w:hAnsi="仿宋" w:cs="仿宋" w:hint="eastAsia"/>
          <w:lang w:eastAsia="zh-CN"/>
        </w:rPr>
        <w:t>(一)、雕塑工艺品项目背景分析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雕塑工艺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雕塑工艺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雕塑工艺品项目在这个潮流中的定位。同时，我们将关注行业内涌现的新兴机遇，以便雕塑工艺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雕塑工艺品项目提供了强大的发展动力。我们将聚焦于行业内最新的技术发展趋势，包括但不限于人工智能、大数据分析、物联网等领域。通过深度的技术研究，我们将确保雕塑工艺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雕塑工艺品项目发展的源泉。我们将投入更多的精力对市场需求进行深入剖析，超越表面的需求，深入挖掘潜在的市场痛点和机遇。通过对市场需求的细致了解，雕塑工艺品项目将更有针对性地设计解决方案，满足市场的多样化需求，从而更好地促进雕塑工艺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雕塑工艺品项目战略至关重要。我们将对竞争态势进行更为深入的分析，包括但不限于市场份额、产品特点、客户满意度等多个维度。通过深度的竞争分析，雕塑工艺品项目将能够更准确地把握市场脉搏，制定具有竞争力的雕塑工艺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雕塑工艺品项目的发展具有直接的影响。我们将进行更为全面的法规和政策分析，了解行业发展中的潜在法律风险和合规挑战。通过充分了解和遵守相关法规，雕塑工艺品项目将确保在法律框架内合法合规运营，为雕塑工艺品项目的稳健发展提供有力支持。</w:t>
      </w:r>
    </w:p>
    <w:p>
      <w:pPr>
        <w:pStyle w:val="Heading2"/>
        <w:ind w:firstLine="560" w:firstLineChars="200"/>
        <w:rPr>
          <w:rFonts w:ascii="仿宋" w:eastAsia="仿宋" w:hAnsi="仿宋" w:cs="仿宋" w:hint="eastAsia"/>
          <w:sz w:val="28"/>
          <w:lang w:eastAsia="zh-CN"/>
        </w:rPr>
      </w:pPr>
      <w:bookmarkStart w:id="4" w:name="_Toc2305"/>
      <w:r>
        <w:rPr>
          <w:rFonts w:ascii="仿宋" w:eastAsia="仿宋" w:hAnsi="仿宋" w:cs="仿宋" w:hint="eastAsia"/>
          <w:sz w:val="28"/>
          <w:lang w:eastAsia="zh-CN"/>
        </w:rPr>
        <w:t>(二)、雕塑工艺品项目建设必要性分析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雕塑工艺品项目建设的迫切性源于对行业发展趋势的深刻洞察。我们正处于一个行业变革的时代，科技创新、数字化转型成为企业发展的关键动力。雕塑工艺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雕塑工艺品项目建设不仅仅是为了跟上潮流，更是为了通过技术创新推动企业的持续发展。通过引入先进的技术和解决方案，雕塑工艺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雕塑工艺品项目的建设成为必然选择，通过提高产品质量、拓展服务领域，从而在竞争中获得更多的机会。雕塑工艺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雕塑工艺品项目建设的必要性体现在对客户需求更精准的满足。通过雕塑工艺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雕塑工艺品项目建设的背后是对企业持续创新的追求。只有通过不断创新，企业才能在竞争中立于不败之地。雕塑工艺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6677"/>
      <w:r>
        <w:rPr>
          <w:rFonts w:ascii="仿宋" w:eastAsia="仿宋" w:hAnsi="仿宋" w:cs="仿宋" w:hint="eastAsia"/>
          <w:sz w:val="28"/>
          <w:lang w:eastAsia="zh-CN"/>
        </w:rPr>
        <w:t>二、雕塑工艺品项目建设单位说明</w:t>
      </w:r>
      <w:bookmarkEnd w:id="5"/>
    </w:p>
    <w:p>
      <w:pPr>
        <w:pStyle w:val="Heading2"/>
        <w:rPr>
          <w:rFonts w:ascii="仿宋" w:eastAsia="仿宋" w:hAnsi="仿宋" w:cs="仿宋" w:hint="eastAsia"/>
          <w:lang w:eastAsia="zh-CN"/>
        </w:rPr>
      </w:pPr>
      <w:bookmarkStart w:id="6" w:name="_Toc30438"/>
      <w:r>
        <w:rPr>
          <w:rFonts w:ascii="仿宋" w:eastAsia="仿宋" w:hAnsi="仿宋" w:cs="仿宋" w:hint="eastAsia"/>
          <w:lang w:eastAsia="zh-CN"/>
        </w:rPr>
        <w:t>(一)、雕塑工艺品项目承办单位基本情况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273"/>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雕塑工艺品项目承办单位的XXXX，我们着眼于实现可持续的经济效益。通过技术创新和解决方案的提供，公司预计在雕塑工艺品项目执行期间将获得可观的收入增长。这一收入来源主要包括雕塑工艺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同时，我们注重成本控制和效率提升，以确保雕塑工艺品项目的可持续盈利。透过精细的管理和资源优化，公司期望实现雕塑工艺品项目利润最大化。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雕塑工艺品项目实施进行全面的投资评估，包括雕塑工艺品项目启动阶段的资金投入和后续运营成本。通过对雕塑工艺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确保公司在雕塑工艺品项目实施过程中具备足够的资金流动性，公司将进行详尽的现金流分析。这包括资金需求的合理预测、雕塑工艺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2057"/>
      <w:r>
        <w:rPr>
          <w:rFonts w:ascii="仿宋" w:eastAsia="仿宋" w:hAnsi="仿宋" w:cs="仿宋" w:hint="eastAsia"/>
          <w:sz w:val="28"/>
          <w:lang w:eastAsia="zh-CN"/>
        </w:rPr>
        <w:t>三、雕塑工艺品项目危机管理</w:t>
      </w:r>
      <w:bookmarkEnd w:id="8"/>
    </w:p>
    <w:p>
      <w:pPr>
        <w:pStyle w:val="Heading2"/>
        <w:rPr>
          <w:rFonts w:ascii="仿宋" w:eastAsia="仿宋" w:hAnsi="仿宋" w:cs="仿宋" w:hint="eastAsia"/>
          <w:lang w:eastAsia="zh-CN"/>
        </w:rPr>
      </w:pPr>
      <w:bookmarkStart w:id="9" w:name="_Toc11742"/>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雕塑工艺品项目危机管理中，危机预警与识别是确保雕塑工艺品项目稳健运行的核心步骤。通过建立全面的监测机制，雕塑工艺品项目团队旨在及时发现和理解潜在的风险和危机因素，以便采取及时的预防和应对措施，确保雕塑工艺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首先，通过深入的风险评估，雕塑工艺品项目团队全面分析了整个雕塑工艺品项目和各个阶段可能存在的威胁。这包括准确评估每个潜在风险的发生概率和可能影响的程度，为后续危机预警提供了有力支持。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雕塑工艺品项目团队着重于明确定义雕塑工艺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雕塑工艺品项目进展的持续监控，团队能够及时发现潜在问题并作出迅速反应。雕塑工艺品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在这一阶段，团队的专业素养和反应速度将发挥至关重要的作用，以确保潜在危机能够在初期得到有效的处理，最大程度地减轻负面影响。通过危机预警与识别，雕塑工艺品项目得以更有序、可控地推进。</w:t>
      </w:r>
    </w:p>
    <w:p>
      <w:pPr>
        <w:pStyle w:val="Heading2"/>
        <w:ind w:firstLine="560" w:firstLineChars="200"/>
        <w:rPr>
          <w:rFonts w:ascii="仿宋" w:eastAsia="仿宋" w:hAnsi="仿宋" w:cs="仿宋" w:hint="eastAsia"/>
          <w:sz w:val="28"/>
          <w:lang w:eastAsia="zh-CN"/>
        </w:rPr>
      </w:pPr>
      <w:bookmarkStart w:id="10" w:name="_Toc2960"/>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在危机发生时，雕塑工艺品项目团队立即行动，成立了应急小组。该小组的任务是迅速制定并实施紧急应对措施，以最小化潜在损失。以下是采取的主要措施：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暂停雕塑工艺品项目进度：为遏制危机蔓延，雕塑工艺品项目暂时停止进行，以便全面评估当前状况。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资源重新分配：重新评估雕塑工艺品项目资源的分配，确保最大限度地减小损失。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实时沟通：与关键利益相关者建立实时沟通机制，向他们传递雕塑工艺品项目危机的实际状况，保障雕塑工艺品项目核心利益。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在紧急应对的同时，雕塑工艺品项目团队强调了团队协作和有效沟通的重要性。以下是团队协作的关键举措：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信息共享机制：建立了信息共享平台，确保团队成员能够及时获取雕塑工艺品项目危机的实时信息。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领导者沟通：雕塑工艺品项目领导者通过定期会议和即时沟通工具，指导团队应对危机，保持团队稳定运行。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随着危机得到初步控制，雕塑工艺品项目团队转向制定恢复计划，以确保雕塑工艺品项目能够从中迅速恢复。主要恢复计划包括：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修复受损的进度计划：重新评估雕塑工艺品项目进度，制定修复计划，确保雕塑工艺品项目尽快回归正常进程。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重新调整资源分配：优化资源分配，确保雕塑工艺品项目在有限资源下高效运转。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风险管理机制加强：对雕塑工艺品项目风险进行全面评估，制定更强化的风险管理策略，以预防未来可能的危机。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2331"/>
      <w:r>
        <w:rPr>
          <w:rFonts w:ascii="仿宋" w:eastAsia="仿宋" w:hAnsi="仿宋" w:cs="仿宋" w:hint="eastAsia"/>
          <w:sz w:val="28"/>
          <w:lang w:eastAsia="zh-CN"/>
        </w:rPr>
        <w:t>四、雕塑工艺品项目绩效评估</w:t>
      </w:r>
      <w:bookmarkEnd w:id="11"/>
    </w:p>
    <w:p>
      <w:pPr>
        <w:pStyle w:val="Heading2"/>
        <w:rPr>
          <w:rFonts w:ascii="仿宋" w:eastAsia="仿宋" w:hAnsi="仿宋" w:cs="仿宋" w:hint="eastAsia"/>
          <w:lang w:eastAsia="zh-CN"/>
        </w:rPr>
      </w:pPr>
      <w:bookmarkStart w:id="12" w:name="_Toc26162"/>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雕塑工艺品项目中，我们设计了一套全面的绩效评估指标，以确保雕塑工艺品项目的可控和成功交付。这些指标跨足雕塑工艺品项目目标、成本、进度和质量等多个维度，为我们提供了全面洞察雕塑工艺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雕塑工艺品项目目标达成率是我们关注的首要指标。我们设定了明确的目标，并通过定期监测和评估，迅速发现并应对潜在的目标偏差。这为雕塑工艺品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成本绩效是另一个核心关注点。通过实际成本与预算成本的对比分析，我们深入了解成本差异的原因，及时调整资源分配，保持雕塑工艺品项目在经济效益方面的合理水平。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雕塑工艺品项目进度作为关键的绩效指标之一，得到了精心的关注。我们制定了详细的雕塑工艺品项目进度计划，并设立了进度符合度指标，确保实际进度与计划进度保持一致。这使我们能够快速发现和解决潜在的进度问题，保持雕塑工艺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雕塑工艺品项目绩效的不可或缺的一环。我们引入了一系列的质量标准和客户满意度指标，以确保雕塑工艺品项目交付的成果在质量上达到或超越预期水平。通过持续监测这些指标，我们努力提升雕塑工艺品项目整体质量水平，为雕塑工艺品项目的成功交付提供有力保障。通过这些科学且全面的绩效评估，我们能够更好地引导雕塑工艺品项目的持续改进，确保雕塑工艺品项目目标的顺利达成。</w:t>
      </w:r>
    </w:p>
    <w:p>
      <w:pPr>
        <w:pStyle w:val="Heading2"/>
        <w:ind w:firstLine="560" w:firstLineChars="200"/>
        <w:rPr>
          <w:rFonts w:ascii="仿宋" w:eastAsia="仿宋" w:hAnsi="仿宋" w:cs="仿宋" w:hint="eastAsia"/>
          <w:sz w:val="28"/>
          <w:lang w:eastAsia="zh-CN"/>
        </w:rPr>
      </w:pPr>
      <w:bookmarkStart w:id="13" w:name="_Toc451"/>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绩效评估是雕塑工艺品项目中的关键环节，为确保雕塑工艺品项目达到预期目标，我们采用了多层次、多维度的绩效评估方法。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雕塑工艺品项目的战略目标对齐，确保每个决策和行动都与雕塑工艺品项目整体目标保持一致。团队会定期召开战略对齐会议，审视当前工作与雕塑工艺品项目战略是否保持一致，以及是否需要调整战略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雕塑工艺品项目进度、质量、成本和风险等方面。这些指标通过数据收集和分析，为雕塑工艺品项目管理团队提供了客观的评估依据。例如，我们通过雕塑工艺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绩效评估不仅仅停留在雕塑工艺品项目内部，还考虑了雕塑工艺品项目对外部环境的影响。我们定期进行干系人满意度调查，以了解各利益相关方对雕塑工艺品项目的期望和满意度，并及时做出调整。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这种多层次、多角度的绩效评估方法，使得我们能够全面了解雕塑工艺品项目的运行状态，及时做出调整，确保雕塑工艺品项目在不断变化的环境中保持稳健前行。</w:t>
      </w:r>
    </w:p>
    <w:p>
      <w:pPr>
        <w:pStyle w:val="Heading2"/>
        <w:ind w:firstLine="560" w:firstLineChars="200"/>
        <w:rPr>
          <w:rFonts w:ascii="仿宋" w:eastAsia="仿宋" w:hAnsi="仿宋" w:cs="仿宋" w:hint="eastAsia"/>
          <w:sz w:val="28"/>
          <w:lang w:eastAsia="zh-CN"/>
        </w:rPr>
      </w:pPr>
      <w:bookmarkStart w:id="14" w:name="_Toc14989"/>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为了确保雕塑工艺品项目的有效管理和不断优化，我们采用了精心设计的绩效评估周期。这个周期旨在实现灵活、实时和全面的评估，以适应雕塑工艺品项目执行中的各种挑战。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周期的设计考虑到雕塑工艺品项目的不同需求，分为短期、中期和长期。短期评估关注每个迭代或工作周期，以及时发现和解决当前任务中的问题。中期评估涵盖几个迭代，深入了解整体雕塑工艺品项目的趋势和性能。长期评估则着眼于整个雕塑工艺品项目阶段，确保雕塑工艺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雕塑工艺品项目管理工具和协作平台，团队成员能够随时更新和分享雕塑工艺品项目数据。这种实时性的反馈机制使我们能够及时察觉潜在问题，快速调整，保持雕塑工艺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雕塑工艺品项目的决策制定密不可分。每个周期的雕塑工艺品项目回顾会议成为集体总结经验、识别问题深层次原因并找到创新解决方案的平台。这种定期的反思与调整机制使雕塑工艺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4681"/>
      <w:r>
        <w:rPr>
          <w:rFonts w:ascii="仿宋" w:eastAsia="仿宋" w:hAnsi="仿宋" w:cs="仿宋" w:hint="eastAsia"/>
          <w:sz w:val="28"/>
          <w:lang w:eastAsia="zh-CN"/>
        </w:rPr>
        <w:t>五、雕塑工艺品项目可持续发展</w:t>
      </w:r>
      <w:bookmarkEnd w:id="15"/>
    </w:p>
    <w:p>
      <w:pPr>
        <w:pStyle w:val="Heading2"/>
        <w:rPr>
          <w:rFonts w:ascii="仿宋" w:eastAsia="仿宋" w:hAnsi="仿宋" w:cs="仿宋" w:hint="eastAsia"/>
          <w:lang w:eastAsia="zh-CN"/>
        </w:rPr>
      </w:pPr>
      <w:bookmarkStart w:id="16" w:name="_Toc26138"/>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雕塑工艺品项目中，雕塑工艺品项目团队着眼于未来，明确了可持续发展的战略方向。制定的具体可持续发展目标包括降低资源使用、采用环保技术、最大化社会效益等。这一步骤不仅有助于雕塑工艺品项目在环保和社会责任方面达到最高标准，也为未来提供了明确的指引，确保雕塑工艺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可持续实践的融入雕塑工艺品项目管理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雕塑工艺品项目管理周期。从雕塑工艺品项目规划开始，雕塑工艺品项目团队就考虑了环境和社会的因素。在执行阶段，雕塑工艺品项目团队积极推动绿色技术的应用，优化资源利用。此外，关注员工的社会责任，通过培训和沟通活动提高员工对可持续发展的认知，使他们能够在日常工作中践行可持续实践。这些举措不仅为雕塑工艺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30569"/>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扎根于雕塑工艺品项目的可持续发展理念，我们深信环保与社会责任是雕塑工艺品项目成功的关键支柱。在雕塑工艺品项目的每一步，我们都致力于通过创新和实践，履行对环境和社会的坚定责任。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雕塑工艺品项目团队通过引入先进的环保技术、建立高效的废物处理系统以及推动能源节约措施，积极履行环保责任。定期的环保监测和评估确保雕塑工艺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雕塑工艺品项目不仅致力于自身可持续发展，还注重对社会的回馈。通过支持社区雕塑工艺品项目、参与慈善事业、提供培训机会等方式，雕塑工艺品项目积极履行社会责任。与当地社区建立积极互动，关注员工的工作与生活平衡，以及员工的身心健康，是雕塑工艺品项目在社会责任层面的关键举措。这样的实践不仅增强了雕塑工艺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965"/>
      <w:r>
        <w:rPr>
          <w:rFonts w:ascii="仿宋" w:eastAsia="仿宋" w:hAnsi="仿宋" w:cs="仿宋" w:hint="eastAsia"/>
          <w:sz w:val="28"/>
          <w:lang w:eastAsia="zh-CN"/>
        </w:rPr>
        <w:t>六、产品规划分析</w:t>
      </w:r>
      <w:bookmarkEnd w:id="18"/>
    </w:p>
    <w:p>
      <w:pPr>
        <w:pStyle w:val="Heading2"/>
        <w:rPr>
          <w:rFonts w:ascii="仿宋" w:eastAsia="仿宋" w:hAnsi="仿宋" w:cs="仿宋" w:hint="eastAsia"/>
          <w:lang w:eastAsia="zh-CN"/>
        </w:rPr>
      </w:pPr>
      <w:bookmarkStart w:id="19" w:name="_Toc26508"/>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雕塑工艺品项目的主要产品是XXXX，预计年产值为XXX万元。这一产品在市场中占据着重要的地位，其广泛的应用范围使得该雕塑工艺品项目的市场前景非常广阔。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产业生态系统中，雕塑工艺品项目的xxx产品作为重要的原材料之一，将在多个领域发挥关键作用。其在建筑、交通、能源等方面的广泛应用将为整个产业链提供强大的支持，形成产业协同效应。雕塑工艺品项目的年产值XXX万XXX万XXX万万元不仅反映了其在市场上的巨大潜力，更预示着它对国民经济的积极贡献。这种关联度高、涉及面广的产业关系，使得该雕塑工艺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1170"/>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雕塑工艺品项目总征地面积为XXXX平方米，相当于约XX.XX亩，其中净用地面积为XXXX平方米，红线范围内相当于约XX.XX亩。这一用地规模充分考虑了雕塑工艺品项目的建设需求，保障了雕塑工艺品项目在合适的空间内得以充分发展。雕塑工艺品项目规划的总建筑面积为XXXX平方米，其中主体工程建设占XXXX平方米，计容建筑面积达XXXX平方米。预计建筑工程的投资将达到XXXX万元，为雕塑工艺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雕塑工艺品项目计划购置的设备共计XXXX台（套），设备购置费用为XXXX万元。这一设备购置计划充分考虑到雕塑工艺品项目的生产需求和技术要求，确保了雕塑工艺品项目在生产运营中具备先进的技术装备和高效的生产能力。设备的合理配置将为雕塑工艺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雕塑工艺品项目计划总投资为XXXX万元，预计年实现营业收入为XXXX万元。这一产能规模的设定旨在确保雕塑工艺品项目能够在投资与回报之间取得平衡，实现长期可持续的发展。雕塑工艺品项目的总投资充分考虑到各个方面的需求，包括用地建设、设备购置等多个环节，以确保雕塑工艺品项目在未来能够具备强大的产能规模，为市场创造更大的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https://d.book118.com/948066031110006046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雕塑工艺品项目规划设计蓝图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雕塑工艺品项目规划设计蓝图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雕塑工艺品项目规划设计蓝图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雕塑工艺品项目规划设计蓝图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雕塑工艺品项目规划设计蓝图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雕塑工艺品项目规划设计蓝图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雕塑工艺品项目规划设计蓝图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雕塑工艺品项目规划设计蓝图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雕塑工艺品项目规划设计蓝图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雕塑工艺品项目规划设计蓝图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雕塑工艺品项目规划设计蓝图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雕塑工艺品项目规划设计蓝图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雕塑工艺品项目规划设计蓝图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雕塑工艺品项目规划设计蓝图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雕塑工艺品项目规划设计蓝图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雕塑工艺品项目规划设计蓝图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雕塑工艺品项目规划设计蓝图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C6C70"/>
    <w:rsid w:val="329C6C7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806603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2024-03-05T05:48:00Z</dcterms:created>
  <dcterms:modified xsi:type="dcterms:W3CDTF">2024-03-05T05:48:54Z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73D75DFA8D4041379C2EACA1789D7B1A_11</vt:lpwstr>
  </property>
  <property fmtid="{D5CDD505-2E9C-101B-9397-08002B2CF9AE}" pid="3" name="KSOProductBuildVer">
    <vt:lpwstr>2052-12.1.0.16388</vt:lpwstr>
  </property>
</Properties>
</file>