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节能灯市场分析及竞争策略报告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684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_Toc7684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5475" w:history="1">
        <w:r>
          <w:rPr>
            <w:rFonts w:ascii="仿宋" w:eastAsia="仿宋" w:hAnsi="仿宋" w:cs="仿宋" w:hint="eastAsia"/>
            <w:lang w:val="en-US"/>
          </w:rPr>
          <w:t>一、节能灯项目承办单位</w:t>
        </w:r>
        <w:r>
          <w:tab/>
        </w:r>
        <w:r>
          <w:fldChar w:fldCharType="begin"/>
        </w:r>
        <w:r>
          <w:instrText xml:space="preserve"> PAGEREF _Toc5475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6" w:history="1">
        <w:r>
          <w:rPr>
            <w:rFonts w:ascii="仿宋" w:eastAsia="仿宋" w:hAnsi="仿宋" w:cs="仿宋" w:hint="eastAsia"/>
            <w:lang w:val="en-US"/>
          </w:rPr>
          <w:t>(一)、节能灯项目承办单位基本情况</w:t>
        </w:r>
        <w:r>
          <w:tab/>
        </w:r>
        <w:r>
          <w:fldChar w:fldCharType="begin"/>
        </w:r>
        <w:r>
          <w:instrText xml:space="preserve"> PAGEREF _Toc13826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5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_Toc21605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0" w:history="1">
        <w:r>
          <w:rPr>
            <w:rFonts w:ascii="仿宋" w:eastAsia="仿宋" w:hAnsi="仿宋" w:cs="仿宋" w:hint="eastAsia"/>
            <w:lang w:val="en-US"/>
          </w:rPr>
          <w:t>二、内部技术风险的管理与动态性</w:t>
        </w:r>
        <w:r>
          <w:tab/>
        </w:r>
        <w:r>
          <w:fldChar w:fldCharType="begin"/>
        </w:r>
        <w:r>
          <w:instrText xml:space="preserve"> PAGEREF _Toc31530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5" w:history="1">
        <w:r>
          <w:rPr>
            <w:rFonts w:ascii="仿宋" w:eastAsia="仿宋" w:hAnsi="仿宋" w:cs="仿宋" w:hint="eastAsia"/>
            <w:lang w:val="en-US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_Toc14595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" w:history="1">
        <w:r>
          <w:rPr>
            <w:rFonts w:ascii="仿宋" w:eastAsia="仿宋" w:hAnsi="仿宋" w:cs="仿宋" w:hint="eastAsia"/>
            <w:lang w:val="en-US"/>
          </w:rPr>
          <w:t>三、土建工程说明</w:t>
        </w:r>
        <w:r>
          <w:tab/>
        </w:r>
        <w:r>
          <w:fldChar w:fldCharType="begin"/>
        </w:r>
        <w:r>
          <w:instrText xml:space="preserve"> PAGEREF _Toc302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4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_Toc6904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val="en-US"/>
          </w:rPr>
          <w:t>(二)、节能灯项目工程建设标准规范</w:t>
        </w:r>
        <w:r>
          <w:tab/>
        </w:r>
        <w:r>
          <w:fldChar w:fldCharType="begin"/>
        </w:r>
        <w:r>
          <w:instrText xml:space="preserve"> PAGEREF _Toc20586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val="en-US"/>
          </w:rPr>
          <w:t>(三)、节能灯项目总平面设计要求</w:t>
        </w:r>
        <w:r>
          <w:tab/>
        </w:r>
        <w:r>
          <w:fldChar w:fldCharType="begin"/>
        </w:r>
        <w:r>
          <w:instrText xml:space="preserve"> PAGEREF _Toc23189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9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_Toc25539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4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_Toc7064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9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_Toc23209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_Toc1977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val="en-US"/>
          </w:rPr>
          <w:t>四、节能灯项目概论</w:t>
        </w:r>
        <w:r>
          <w:tab/>
        </w:r>
        <w:r>
          <w:fldChar w:fldCharType="begin"/>
        </w:r>
        <w:r>
          <w:instrText xml:space="preserve"> PAGEREF _Toc10222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0" w:history="1">
        <w:r>
          <w:rPr>
            <w:rFonts w:ascii="仿宋" w:eastAsia="仿宋" w:hAnsi="仿宋" w:cs="仿宋" w:hint="eastAsia"/>
            <w:lang w:val="en-US"/>
          </w:rPr>
          <w:t>(一)、节能灯项目概述</w:t>
        </w:r>
        <w:r>
          <w:tab/>
        </w:r>
        <w:r>
          <w:fldChar w:fldCharType="begin"/>
        </w:r>
        <w:r>
          <w:instrText xml:space="preserve"> PAGEREF _Toc24210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" w:history="1">
        <w:r>
          <w:rPr>
            <w:rFonts w:ascii="仿宋" w:eastAsia="仿宋" w:hAnsi="仿宋" w:cs="仿宋" w:hint="eastAsia"/>
            <w:lang w:val="en-US"/>
          </w:rPr>
          <w:t>(二)、节能灯项目总投资及资金构成</w:t>
        </w:r>
        <w:r>
          <w:tab/>
        </w:r>
        <w:r>
          <w:fldChar w:fldCharType="begin"/>
        </w:r>
        <w:r>
          <w:instrText xml:space="preserve"> PAGEREF _Toc3215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" w:history="1">
        <w:r>
          <w:rPr>
            <w:rFonts w:ascii="仿宋" w:eastAsia="仿宋" w:hAnsi="仿宋" w:cs="仿宋" w:hint="eastAsia"/>
            <w:lang w:val="en-US"/>
          </w:rPr>
          <w:t>(三)、资金筹措方案</w:t>
        </w:r>
        <w:r>
          <w:tab/>
        </w:r>
        <w:r>
          <w:fldChar w:fldCharType="begin"/>
        </w:r>
        <w:r>
          <w:instrText xml:space="preserve"> PAGEREF _Toc1483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9" w:history="1">
        <w:r>
          <w:rPr>
            <w:rFonts w:ascii="仿宋" w:eastAsia="仿宋" w:hAnsi="仿宋" w:cs="仿宋" w:hint="eastAsia"/>
            <w:lang w:val="en-US"/>
          </w:rPr>
          <w:t>(四)、节能灯项目预期经济效益规划目标</w:t>
        </w:r>
        <w:r>
          <w:tab/>
        </w:r>
        <w:r>
          <w:fldChar w:fldCharType="begin"/>
        </w:r>
        <w:r>
          <w:instrText xml:space="preserve"> PAGEREF _Toc26029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3" w:history="1">
        <w:r>
          <w:rPr>
            <w:rFonts w:ascii="仿宋" w:eastAsia="仿宋" w:hAnsi="仿宋" w:cs="仿宋" w:hint="eastAsia"/>
            <w:lang w:val="en-US"/>
          </w:rPr>
          <w:t>(五)、节能灯项目建设进度规划</w:t>
        </w:r>
        <w:r>
          <w:tab/>
        </w:r>
        <w:r>
          <w:fldChar w:fldCharType="begin"/>
        </w:r>
        <w:r>
          <w:instrText xml:space="preserve"> PAGEREF _Toc9143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1" w:history="1">
        <w:r>
          <w:rPr>
            <w:rFonts w:ascii="仿宋" w:eastAsia="仿宋" w:hAnsi="仿宋" w:cs="仿宋" w:hint="eastAsia"/>
            <w:lang w:val="en-US"/>
          </w:rPr>
          <w:t>五、土建方案</w:t>
        </w:r>
        <w:r>
          <w:tab/>
        </w:r>
        <w:r>
          <w:fldChar w:fldCharType="begin"/>
        </w:r>
        <w:r>
          <w:instrText xml:space="preserve"> PAGEREF _Toc20281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4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_Toc24514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1" w:history="1">
        <w:r>
          <w:rPr>
            <w:rFonts w:ascii="仿宋" w:eastAsia="仿宋" w:hAnsi="仿宋" w:cs="仿宋" w:hint="eastAsia"/>
            <w:lang w:val="en-US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_Toc26921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val="en-US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_Toc32607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val="en-US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_Toc15150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04" w:history="1">
        <w:r>
          <w:rPr>
            <w:rFonts w:ascii="仿宋" w:eastAsia="仿宋" w:hAnsi="仿宋" w:cs="仿宋" w:hint="eastAsia"/>
            <w:lang w:val="en-US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_Toc2904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7" w:history="1">
        <w:r>
          <w:rPr>
            <w:rFonts w:ascii="仿宋" w:eastAsia="仿宋" w:hAnsi="仿宋" w:cs="仿宋" w:hint="eastAsia"/>
            <w:lang w:val="en-US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_Toc21317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6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_Toc18606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7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_Toc23957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8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_Toc26988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9" w:history="1">
        <w:r>
          <w:rPr>
            <w:rFonts w:ascii="仿宋" w:eastAsia="仿宋" w:hAnsi="仿宋" w:cs="仿宋" w:hint="eastAsia"/>
            <w:lang w:val="en-US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_Toc10359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8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_Toc15638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3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_Toc23973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6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_Toc9636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_Toc16855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9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_Toc32029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4" w:history="1">
        <w:r>
          <w:rPr>
            <w:rFonts w:ascii="仿宋" w:eastAsia="仿宋" w:hAnsi="仿宋" w:cs="仿宋" w:hint="eastAsia"/>
            <w:lang w:val="en-US"/>
          </w:rPr>
          <w:t>八、节能灯行业品牌策略</w:t>
        </w:r>
        <w:r>
          <w:tab/>
        </w:r>
        <w:r>
          <w:fldChar w:fldCharType="begin"/>
        </w:r>
        <w:r>
          <w:instrText xml:space="preserve"> PAGEREF _Toc5724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8" w:history="1">
        <w:r>
          <w:rPr>
            <w:rFonts w:ascii="仿宋" w:eastAsia="仿宋" w:hAnsi="仿宋" w:cs="仿宋" w:hint="eastAsia"/>
            <w:lang w:val="en-US"/>
          </w:rPr>
          <w:t>(一)、产品定位策略</w:t>
        </w:r>
        <w:r>
          <w:tab/>
        </w:r>
        <w:r>
          <w:fldChar w:fldCharType="begin"/>
        </w:r>
        <w:r>
          <w:instrText xml:space="preserve"> PAGEREF _Toc14678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1" w:history="1">
        <w:r>
          <w:rPr>
            <w:rFonts w:ascii="仿宋" w:eastAsia="仿宋" w:hAnsi="仿宋" w:cs="仿宋" w:hint="eastAsia"/>
            <w:lang w:val="en-US"/>
          </w:rPr>
          <w:t>(二)、市场推广策略</w:t>
        </w:r>
        <w:r>
          <w:tab/>
        </w:r>
        <w:r>
          <w:fldChar w:fldCharType="begin"/>
        </w:r>
        <w:r>
          <w:instrText xml:space="preserve"> PAGEREF _Toc21621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7" w:history="1">
        <w:r>
          <w:rPr>
            <w:rFonts w:ascii="仿宋" w:eastAsia="仿宋" w:hAnsi="仿宋" w:cs="仿宋" w:hint="eastAsia"/>
            <w:lang w:val="en-US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_Toc18017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6" w:history="1">
        <w:r>
          <w:rPr>
            <w:rFonts w:ascii="仿宋" w:eastAsia="仿宋" w:hAnsi="仿宋" w:cs="仿宋" w:hint="eastAsia"/>
            <w:lang w:val="en-US"/>
          </w:rPr>
          <w:t>九、节能灯项目风险对策</w:t>
        </w:r>
        <w:r>
          <w:tab/>
        </w:r>
        <w:r>
          <w:fldChar w:fldCharType="begin"/>
        </w:r>
        <w:r>
          <w:instrText xml:space="preserve"> PAGEREF _Toc30836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5" w:history="1">
        <w:r>
          <w:rPr>
            <w:rFonts w:ascii="仿宋" w:eastAsia="仿宋" w:hAnsi="仿宋" w:cs="仿宋" w:hint="eastAsia"/>
            <w:lang w:val="en-US"/>
          </w:rPr>
          <w:t>(一)、政策风险对策</w:t>
        </w:r>
        <w:r>
          <w:tab/>
        </w:r>
        <w:r>
          <w:fldChar w:fldCharType="begin"/>
        </w:r>
        <w:r>
          <w:instrText xml:space="preserve"> PAGEREF _Toc5545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" w:history="1">
        <w:r>
          <w:rPr>
            <w:rFonts w:ascii="仿宋" w:eastAsia="仿宋" w:hAnsi="仿宋" w:cs="仿宋" w:hint="eastAsia"/>
            <w:lang w:val="en-US"/>
          </w:rPr>
          <w:t>(二)、经济风险对策</w:t>
        </w:r>
        <w:r>
          <w:tab/>
        </w:r>
        <w:r>
          <w:fldChar w:fldCharType="begin"/>
        </w:r>
        <w:r>
          <w:instrText xml:space="preserve"> PAGEREF _Toc752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1" w:history="1">
        <w:r>
          <w:rPr>
            <w:rFonts w:ascii="仿宋" w:eastAsia="仿宋" w:hAnsi="仿宋" w:cs="仿宋" w:hint="eastAsia"/>
            <w:lang w:val="en-US"/>
          </w:rPr>
          <w:t>(三)、环境风险对策</w:t>
        </w:r>
        <w:r>
          <w:tab/>
        </w:r>
        <w:r>
          <w:fldChar w:fldCharType="begin"/>
        </w:r>
        <w:r>
          <w:instrText xml:space="preserve"> PAGEREF _Toc3801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9" w:history="1">
        <w:r>
          <w:rPr>
            <w:rFonts w:ascii="仿宋" w:eastAsia="仿宋" w:hAnsi="仿宋" w:cs="仿宋" w:hint="eastAsia"/>
            <w:lang w:val="en-US"/>
          </w:rPr>
          <w:t>(四)、人才风险对策</w:t>
        </w:r>
        <w:r>
          <w:tab/>
        </w:r>
        <w:r>
          <w:fldChar w:fldCharType="begin"/>
        </w:r>
        <w:r>
          <w:instrText xml:space="preserve"> PAGEREF _Toc18579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3" w:history="1">
        <w:r>
          <w:rPr>
            <w:rFonts w:ascii="仿宋" w:eastAsia="仿宋" w:hAnsi="仿宋" w:cs="仿宋" w:hint="eastAsia"/>
            <w:lang w:val="en-US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_Toc14583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8" w:history="1">
        <w:r>
          <w:rPr>
            <w:rFonts w:ascii="仿宋" w:eastAsia="仿宋" w:hAnsi="仿宋" w:cs="仿宋" w:hint="eastAsia"/>
            <w:lang w:val="en-US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_Toc11588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9" w:history="1">
        <w:r>
          <w:rPr>
            <w:rFonts w:ascii="仿宋" w:eastAsia="仿宋" w:hAnsi="仿宋" w:cs="仿宋" w:hint="eastAsia"/>
            <w:lang w:val="en-US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_Toc25949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2" w:history="1">
        <w:r>
          <w:rPr>
            <w:rFonts w:ascii="仿宋" w:eastAsia="仿宋" w:hAnsi="仿宋" w:cs="仿宋" w:hint="eastAsia"/>
            <w:lang w:val="en-US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_Toc3522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4" w:history="1">
        <w:r>
          <w:rPr>
            <w:rFonts w:ascii="仿宋" w:eastAsia="仿宋" w:hAnsi="仿宋" w:cs="仿宋" w:hint="eastAsia"/>
            <w:lang w:val="en-US"/>
          </w:rPr>
          <w:t>十、供应链管理</w:t>
        </w:r>
        <w:r>
          <w:tab/>
        </w:r>
        <w:r>
          <w:fldChar w:fldCharType="begin"/>
        </w:r>
        <w:r>
          <w:instrText xml:space="preserve"> PAGEREF _Toc13174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2" w:history="1">
        <w:r>
          <w:rPr>
            <w:rFonts w:ascii="仿宋" w:eastAsia="仿宋" w:hAnsi="仿宋" w:cs="仿宋" w:hint="eastAsia"/>
            <w:lang w:val="en-US"/>
          </w:rPr>
          <w:t>(一)、供应链概述</w:t>
        </w:r>
        <w:r>
          <w:tab/>
        </w:r>
        <w:r>
          <w:fldChar w:fldCharType="begin"/>
        </w:r>
        <w:r>
          <w:instrText xml:space="preserve"> PAGEREF _Toc29412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9" w:history="1">
        <w:r>
          <w:rPr>
            <w:rFonts w:ascii="仿宋" w:eastAsia="仿宋" w:hAnsi="仿宋" w:cs="仿宋" w:hint="eastAsia"/>
            <w:lang w:val="en-US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_Toc15209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0" w:history="1">
        <w:r>
          <w:rPr>
            <w:rFonts w:ascii="仿宋" w:eastAsia="仿宋" w:hAnsi="仿宋" w:cs="仿宋" w:hint="eastAsia"/>
            <w:lang w:val="en-US"/>
          </w:rPr>
          <w:t>(三)、库存管理</w:t>
        </w:r>
        <w:r>
          <w:tab/>
        </w:r>
        <w:r>
          <w:fldChar w:fldCharType="begin"/>
        </w:r>
        <w:r>
          <w:instrText xml:space="preserve"> PAGEREF _Toc17440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344" w:history="1">
        <w:r>
          <w:rPr>
            <w:rFonts w:ascii="仿宋" w:eastAsia="仿宋" w:hAnsi="仿宋" w:cs="仿宋" w:hint="eastAsia"/>
            <w:lang w:val="en-US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_Toc24344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1" w:history="1">
        <w:r>
          <w:rPr>
            <w:rFonts w:ascii="仿宋" w:eastAsia="仿宋" w:hAnsi="仿宋" w:cs="仿宋" w:hint="eastAsia"/>
            <w:lang w:val="en-US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_Toc6921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4" w:history="1">
        <w:r>
          <w:rPr>
            <w:rFonts w:ascii="仿宋" w:eastAsia="仿宋" w:hAnsi="仿宋" w:cs="仿宋" w:hint="eastAsia"/>
            <w:lang w:val="en-US"/>
          </w:rPr>
          <w:t>十一、法规合规与审计</w:t>
        </w:r>
        <w:r>
          <w:tab/>
        </w:r>
        <w:r>
          <w:fldChar w:fldCharType="begin"/>
        </w:r>
        <w:r>
          <w:instrText xml:space="preserve"> PAGEREF _Toc31774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9" w:history="1">
        <w:r>
          <w:rPr>
            <w:rFonts w:ascii="仿宋" w:eastAsia="仿宋" w:hAnsi="仿宋" w:cs="仿宋" w:hint="eastAsia"/>
            <w:lang w:val="en-US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_Toc10199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3" w:history="1">
        <w:r>
          <w:rPr>
            <w:rFonts w:ascii="仿宋" w:eastAsia="仿宋" w:hAnsi="仿宋" w:cs="仿宋" w:hint="eastAsia"/>
            <w:lang w:val="en-US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_Toc20143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5" w:history="1">
        <w:r>
          <w:rPr>
            <w:rFonts w:ascii="仿宋" w:eastAsia="仿宋" w:hAnsi="仿宋" w:cs="仿宋" w:hint="eastAsia"/>
            <w:lang w:val="en-US"/>
          </w:rPr>
          <w:t>(三)、外部审计准备</w:t>
        </w:r>
        <w:r>
          <w:tab/>
        </w:r>
        <w:r>
          <w:fldChar w:fldCharType="begin"/>
        </w:r>
        <w:r>
          <w:instrText xml:space="preserve"> PAGEREF _Toc22345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7" w:history="1">
        <w:r>
          <w:rPr>
            <w:rFonts w:ascii="仿宋" w:eastAsia="仿宋" w:hAnsi="仿宋" w:cs="仿宋" w:hint="eastAsia"/>
            <w:lang w:val="en-US"/>
          </w:rPr>
          <w:t>(四)、审计结果整改</w:t>
        </w:r>
        <w:r>
          <w:tab/>
        </w:r>
        <w:r>
          <w:fldChar w:fldCharType="begin"/>
        </w:r>
        <w:r>
          <w:instrText xml:space="preserve"> PAGEREF _Toc5257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4" w:history="1">
        <w:r>
          <w:rPr>
            <w:rFonts w:ascii="仿宋" w:eastAsia="仿宋" w:hAnsi="仿宋" w:cs="仿宋" w:hint="eastAsia"/>
            <w:lang w:val="en-US"/>
          </w:rPr>
          <w:t>十二、节能灯项目监理与质量保证</w:t>
        </w:r>
        <w:r>
          <w:tab/>
        </w:r>
        <w:r>
          <w:fldChar w:fldCharType="begin"/>
        </w:r>
        <w:r>
          <w:instrText xml:space="preserve"> PAGEREF _Toc11344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1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_Toc14421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7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_Toc5227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6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_Toc20776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03" w:history="1">
        <w:r>
          <w:rPr>
            <w:rFonts w:ascii="仿宋" w:eastAsia="仿宋" w:hAnsi="仿宋" w:cs="仿宋" w:hint="eastAsia"/>
            <w:lang w:val="en-US"/>
          </w:rPr>
          <w:t>十三、财务管理与资金运作</w:t>
        </w:r>
        <w:r>
          <w:tab/>
        </w:r>
        <w:r>
          <w:fldChar w:fldCharType="begin"/>
        </w:r>
        <w:r>
          <w:instrText xml:space="preserve"> PAGEREF _Toc29603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1" w:history="1">
        <w:r>
          <w:rPr>
            <w:rFonts w:ascii="仿宋" w:eastAsia="仿宋" w:hAnsi="仿宋" w:cs="仿宋" w:hint="eastAsia"/>
            <w:lang w:val="en-US"/>
          </w:rPr>
          <w:t>(一)、财务战略规划</w:t>
        </w:r>
        <w:r>
          <w:tab/>
        </w:r>
        <w:r>
          <w:fldChar w:fldCharType="begin"/>
        </w:r>
        <w:r>
          <w:instrText xml:space="preserve"> PAGEREF _Toc24331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4" w:history="1">
        <w:r>
          <w:rPr>
            <w:rFonts w:ascii="仿宋" w:eastAsia="仿宋" w:hAnsi="仿宋" w:cs="仿宋" w:hint="eastAsia"/>
            <w:lang w:val="en-US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_Toc19834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2" w:history="1">
        <w:r>
          <w:rPr>
            <w:rFonts w:ascii="仿宋" w:eastAsia="仿宋" w:hAnsi="仿宋" w:cs="仿宋" w:hint="eastAsia"/>
            <w:lang w:val="en-US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_Toc13482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2" w:history="1">
        <w:r>
          <w:rPr>
            <w:rFonts w:ascii="仿宋" w:eastAsia="仿宋" w:hAnsi="仿宋" w:cs="仿宋" w:hint="eastAsia"/>
            <w:lang w:val="en-US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_Toc23122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8" w:history="1">
        <w:r>
          <w:rPr>
            <w:rFonts w:ascii="仿宋" w:eastAsia="仿宋" w:hAnsi="仿宋" w:cs="仿宋" w:hint="eastAsia"/>
            <w:lang w:val="en-US"/>
          </w:rPr>
          <w:t>十四、市场分析</w:t>
        </w:r>
        <w:r>
          <w:tab/>
        </w:r>
        <w:r>
          <w:fldChar w:fldCharType="begin"/>
        </w:r>
        <w:r>
          <w:instrText xml:space="preserve"> PAGEREF _Toc16288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0" w:history="1">
        <w:r>
          <w:rPr>
            <w:rFonts w:ascii="仿宋" w:eastAsia="仿宋" w:hAnsi="仿宋" w:cs="仿宋" w:hint="eastAsia"/>
            <w:lang w:val="en-US"/>
          </w:rPr>
          <w:t>(一)、目标市场概述</w:t>
        </w:r>
        <w:r>
          <w:tab/>
        </w:r>
        <w:r>
          <w:fldChar w:fldCharType="begin"/>
        </w:r>
        <w:r>
          <w:instrText xml:space="preserve"> PAGEREF _Toc5400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5" w:history="1">
        <w:r>
          <w:rPr>
            <w:rFonts w:ascii="仿宋" w:eastAsia="仿宋" w:hAnsi="仿宋" w:cs="仿宋" w:hint="eastAsia"/>
            <w:lang w:val="en-US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_Toc11255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6" w:history="1">
        <w:r>
          <w:rPr>
            <w:rFonts w:ascii="仿宋" w:eastAsia="仿宋" w:hAnsi="仿宋" w:cs="仿宋" w:hint="eastAsia"/>
            <w:lang w:val="en-US"/>
          </w:rPr>
          <w:t>(三)、竞争环境分析</w:t>
        </w:r>
        <w:r>
          <w:tab/>
        </w:r>
        <w:r>
          <w:fldChar w:fldCharType="begin"/>
        </w:r>
        <w:r>
          <w:instrText xml:space="preserve"> PAGEREF _Toc27446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" w:history="1">
        <w:r>
          <w:rPr>
            <w:rFonts w:ascii="仿宋" w:eastAsia="仿宋" w:hAnsi="仿宋" w:cs="仿宋" w:hint="eastAsia"/>
            <w:lang w:val="en-US"/>
          </w:rPr>
          <w:t>(四)、目标客户群</w:t>
        </w:r>
        <w:r>
          <w:tab/>
        </w:r>
        <w:r>
          <w:fldChar w:fldCharType="begin"/>
        </w:r>
        <w:r>
          <w:instrText xml:space="preserve"> PAGEREF _Toc1237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9" w:history="1">
        <w:r>
          <w:rPr>
            <w:rFonts w:ascii="仿宋" w:eastAsia="仿宋" w:hAnsi="仿宋" w:cs="仿宋" w:hint="eastAsia"/>
            <w:lang w:val="en-US"/>
          </w:rPr>
          <w:t>十五、节能灯项目安全与环保管理</w:t>
        </w:r>
        <w:r>
          <w:tab/>
        </w:r>
        <w:r>
          <w:fldChar w:fldCharType="begin"/>
        </w:r>
        <w:r>
          <w:instrText xml:space="preserve"> PAGEREF _Toc18709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4" w:history="1">
        <w:r>
          <w:rPr>
            <w:rFonts w:ascii="仿宋" w:eastAsia="仿宋" w:hAnsi="仿宋" w:cs="仿宋" w:hint="eastAsia"/>
            <w:lang w:val="en-US"/>
          </w:rPr>
          <w:t>(一)、安全管理体系建设</w:t>
        </w:r>
        <w:r>
          <w:tab/>
        </w:r>
        <w:r>
          <w:fldChar w:fldCharType="begin"/>
        </w:r>
        <w:r>
          <w:instrText xml:space="preserve"> PAGEREF _Toc17264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9" w:history="1">
        <w:r>
          <w:rPr>
            <w:rFonts w:ascii="仿宋" w:eastAsia="仿宋" w:hAnsi="仿宋" w:cs="仿宋" w:hint="eastAsia"/>
            <w:lang w:val="en-US"/>
          </w:rPr>
          <w:t>(二)、安全风险评估与防范</w:t>
        </w:r>
        <w:r>
          <w:tab/>
        </w:r>
        <w:r>
          <w:fldChar w:fldCharType="begin"/>
        </w:r>
        <w:r>
          <w:instrText xml:space="preserve"> PAGEREF _Toc20409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" w:history="1">
        <w:r>
          <w:rPr>
            <w:rFonts w:ascii="仿宋" w:eastAsia="仿宋" w:hAnsi="仿宋" w:cs="仿宋" w:hint="eastAsia"/>
            <w:lang w:val="en-US"/>
          </w:rPr>
          <w:t>(三)、环境保护与可持续发展</w:t>
        </w:r>
        <w:r>
          <w:tab/>
        </w:r>
        <w:r>
          <w:fldChar w:fldCharType="begin"/>
        </w:r>
        <w:r>
          <w:instrText xml:space="preserve"> PAGEREF _Toc1726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0" w:history="1">
        <w:r>
          <w:rPr>
            <w:rFonts w:ascii="仿宋" w:eastAsia="仿宋" w:hAnsi="仿宋" w:cs="仿宋" w:hint="eastAsia"/>
            <w:lang w:val="en-US"/>
          </w:rPr>
          <w:t>(四)、安全文化建设与培训</w:t>
        </w:r>
        <w:r>
          <w:tab/>
        </w:r>
        <w:r>
          <w:fldChar w:fldCharType="begin"/>
        </w:r>
        <w:r>
          <w:instrText xml:space="preserve"> PAGEREF _Toc9280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0" w:history="1">
        <w:r>
          <w:rPr>
            <w:rFonts w:ascii="仿宋" w:eastAsia="仿宋" w:hAnsi="仿宋" w:cs="仿宋" w:hint="eastAsia"/>
            <w:lang w:val="en-US"/>
          </w:rPr>
          <w:t>(五)、监督与检查机制</w:t>
        </w:r>
        <w:r>
          <w:tab/>
        </w:r>
        <w:r>
          <w:fldChar w:fldCharType="begin"/>
        </w:r>
        <w:r>
          <w:instrText xml:space="preserve"> PAGEREF _Toc16760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6" w:history="1">
        <w:r>
          <w:rPr>
            <w:rFonts w:ascii="仿宋" w:eastAsia="仿宋" w:hAnsi="仿宋" w:cs="仿宋" w:hint="eastAsia"/>
            <w:lang w:val="en-US"/>
          </w:rPr>
          <w:t>(六)、事故应对与处置</w:t>
        </w:r>
        <w:r>
          <w:tab/>
        </w:r>
        <w:r>
          <w:fldChar w:fldCharType="begin"/>
        </w:r>
        <w:r>
          <w:instrText xml:space="preserve"> PAGEREF _Toc4166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2891" w:history="1">
        <w:r>
          <w:rPr>
            <w:rFonts w:ascii="仿宋" w:eastAsia="仿宋" w:hAnsi="仿宋" w:cs="仿宋" w:hint="eastAsia"/>
            <w:lang w:val="en-US"/>
          </w:rPr>
          <w:t>(七)、社会责任与公众参与</w:t>
        </w:r>
        <w:r>
          <w:tab/>
        </w:r>
        <w:r>
          <w:fldChar w:fldCharType="begin"/>
        </w:r>
        <w:r>
          <w:instrText xml:space="preserve"> PAGEREF _Toc22891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9" w:history="1">
        <w:r>
          <w:rPr>
            <w:rFonts w:ascii="仿宋" w:eastAsia="仿宋" w:hAnsi="仿宋" w:cs="仿宋" w:hint="eastAsia"/>
            <w:lang w:val="en-US"/>
          </w:rPr>
          <w:t>(八)、安全与环保绩效评估</w:t>
        </w:r>
        <w:r>
          <w:tab/>
        </w:r>
        <w:r>
          <w:fldChar w:fldCharType="begin"/>
        </w:r>
        <w:r>
          <w:instrText xml:space="preserve"> PAGEREF _Toc8829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5" w:history="1">
        <w:r>
          <w:rPr>
            <w:rFonts w:ascii="仿宋" w:eastAsia="仿宋" w:hAnsi="仿宋" w:cs="仿宋" w:hint="eastAsia"/>
            <w:lang w:val="en-US"/>
          </w:rPr>
          <w:t>十六、招聘与人才发展</w:t>
        </w:r>
        <w:r>
          <w:tab/>
        </w:r>
        <w:r>
          <w:fldChar w:fldCharType="begin"/>
        </w:r>
        <w:r>
          <w:instrText xml:space="preserve"> PAGEREF _Toc18995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0" w:history="1">
        <w:r>
          <w:rPr>
            <w:rFonts w:ascii="仿宋" w:eastAsia="仿宋" w:hAnsi="仿宋" w:cs="仿宋" w:hint="eastAsia"/>
            <w:lang w:val="en-US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_Toc14590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6" w:history="1">
        <w:r>
          <w:rPr>
            <w:rFonts w:ascii="仿宋" w:eastAsia="仿宋" w:hAnsi="仿宋" w:cs="仿宋" w:hint="eastAsia"/>
            <w:lang w:val="en-US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_Toc11976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6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_Toc27416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3" w:history="1">
        <w:r>
          <w:rPr>
            <w:rFonts w:ascii="仿宋" w:eastAsia="仿宋" w:hAnsi="仿宋" w:cs="仿宋" w:hint="eastAsia"/>
            <w:lang w:val="en-US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_Toc28813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7" w:history="1">
        <w:r>
          <w:rPr>
            <w:rFonts w:ascii="仿宋" w:eastAsia="仿宋" w:hAnsi="仿宋" w:cs="仿宋" w:hint="eastAsia"/>
            <w:lang w:val="en-US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_Toc13997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4" w:history="1">
        <w:r>
          <w:rPr>
            <w:rFonts w:ascii="仿宋" w:eastAsia="仿宋" w:hAnsi="仿宋" w:cs="仿宋" w:hint="eastAsia"/>
            <w:lang w:val="en-US"/>
          </w:rPr>
          <w:t>十七、员工福利与团队建设</w:t>
        </w:r>
        <w:r>
          <w:tab/>
        </w:r>
        <w:r>
          <w:fldChar w:fldCharType="begin"/>
        </w:r>
        <w:r>
          <w:instrText xml:space="preserve"> PAGEREF _Toc4034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7" w:history="1">
        <w:r>
          <w:rPr>
            <w:rFonts w:ascii="仿宋" w:eastAsia="仿宋" w:hAnsi="仿宋" w:cs="仿宋" w:hint="eastAsia"/>
            <w:lang w:val="en-US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_Toc13657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5" w:history="1">
        <w:r>
          <w:rPr>
            <w:rFonts w:ascii="仿宋" w:eastAsia="仿宋" w:hAnsi="仿宋" w:cs="仿宋" w:hint="eastAsia"/>
            <w:lang w:val="en-US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_Toc22655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4" w:history="1">
        <w:r>
          <w:rPr>
            <w:rFonts w:ascii="仿宋" w:eastAsia="仿宋" w:hAnsi="仿宋" w:cs="仿宋" w:hint="eastAsia"/>
            <w:lang w:val="en-US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_Toc32764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val="en-US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_Toc12459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5" w:history="1">
        <w:r>
          <w:rPr>
            <w:rFonts w:ascii="仿宋" w:eastAsia="仿宋" w:hAnsi="仿宋" w:cs="仿宋" w:hint="eastAsia"/>
            <w:lang w:val="en-US"/>
          </w:rPr>
          <w:t>十八、战略退出计划</w:t>
        </w:r>
        <w:r>
          <w:tab/>
        </w:r>
        <w:r>
          <w:fldChar w:fldCharType="begin"/>
        </w:r>
        <w:r>
          <w:instrText xml:space="preserve"> PAGEREF _Toc23385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0" w:history="1">
        <w:r>
          <w:rPr>
            <w:rFonts w:ascii="仿宋" w:eastAsia="仿宋" w:hAnsi="仿宋" w:cs="仿宋" w:hint="eastAsia"/>
            <w:lang w:val="en-US"/>
          </w:rPr>
          <w:t>(一)、节能灯项目退出战略</w:t>
        </w:r>
        <w:r>
          <w:tab/>
        </w:r>
        <w:r>
          <w:fldChar w:fldCharType="begin"/>
        </w:r>
        <w:r>
          <w:instrText xml:space="preserve"> PAGEREF _Toc20110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6" w:history="1">
        <w:r>
          <w:rPr>
            <w:rFonts w:ascii="仿宋" w:eastAsia="仿宋" w:hAnsi="仿宋" w:cs="仿宋" w:hint="eastAsia"/>
            <w:lang w:val="en-US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_Toc24296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4" w:history="1">
        <w:r>
          <w:rPr>
            <w:rFonts w:ascii="仿宋" w:eastAsia="仿宋" w:hAnsi="仿宋" w:cs="仿宋" w:hint="eastAsia"/>
            <w:lang w:val="en-US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_Toc25824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9" w:history="1">
        <w:r>
          <w:rPr>
            <w:rFonts w:ascii="仿宋" w:eastAsia="仿宋" w:hAnsi="仿宋" w:cs="仿宋" w:hint="eastAsia"/>
            <w:lang w:val="en-US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_Toc3859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val="en-US"/>
          </w:rPr>
          <w:t>十九、法律与合规性</w:t>
        </w:r>
        <w:r>
          <w:tab/>
        </w:r>
        <w:r>
          <w:fldChar w:fldCharType="begin"/>
        </w:r>
        <w:r>
          <w:instrText xml:space="preserve"> PAGEREF _Toc30868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4" w:history="1">
        <w:r>
          <w:rPr>
            <w:rFonts w:ascii="仿宋" w:eastAsia="仿宋" w:hAnsi="仿宋" w:cs="仿宋" w:hint="eastAsia"/>
            <w:lang w:val="en-US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_Toc28274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1" w:history="1">
        <w:r>
          <w:rPr>
            <w:rFonts w:ascii="仿宋" w:eastAsia="仿宋" w:hAnsi="仿宋" w:cs="仿宋" w:hint="eastAsia"/>
            <w:lang w:val="en-US"/>
          </w:rPr>
          <w:t>(二)、节能灯项目合同管理</w:t>
        </w:r>
        <w:r>
          <w:tab/>
        </w:r>
        <w:r>
          <w:fldChar w:fldCharType="begin"/>
        </w:r>
        <w:r>
          <w:instrText xml:space="preserve"> PAGEREF _Toc30121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6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_Toc26046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" w:history="1">
        <w:r>
          <w:rPr>
            <w:rFonts w:ascii="仿宋" w:eastAsia="仿宋" w:hAnsi="仿宋" w:cs="仿宋" w:hint="eastAsia"/>
            <w:lang w:val="en-US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_Toc962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4" w:history="1">
        <w:r>
          <w:rPr>
            <w:rFonts w:ascii="仿宋" w:eastAsia="仿宋" w:hAnsi="仿宋" w:cs="仿宋" w:hint="eastAsia"/>
            <w:lang w:val="en-US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_Toc8344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2" w:history="1">
        <w:r>
          <w:rPr>
            <w:rFonts w:ascii="仿宋" w:eastAsia="仿宋" w:hAnsi="仿宋" w:cs="仿宋" w:hint="eastAsia"/>
            <w:lang w:val="en-US"/>
          </w:rPr>
          <w:t>二十、法律法规及合规性</w:t>
        </w:r>
        <w:r>
          <w:tab/>
        </w:r>
        <w:r>
          <w:fldChar w:fldCharType="begin"/>
        </w:r>
        <w:r>
          <w:instrText xml:space="preserve"> PAGEREF _Toc24672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1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_Toc11611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0" w:history="1">
        <w:r>
          <w:rPr>
            <w:rFonts w:ascii="仿宋" w:eastAsia="仿宋" w:hAnsi="仿宋" w:cs="仿宋" w:hint="eastAsia"/>
            <w:lang w:val="en-US"/>
          </w:rPr>
          <w:t>(二)、节能灯项目合规性评估</w:t>
        </w:r>
        <w:r>
          <w:tab/>
        </w:r>
        <w:r>
          <w:fldChar w:fldCharType="begin"/>
        </w:r>
        <w:r>
          <w:instrText xml:space="preserve"> PAGEREF _Toc29670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9" w:history="1">
        <w:r>
          <w:rPr>
            <w:rFonts w:ascii="仿宋" w:eastAsia="仿宋" w:hAnsi="仿宋" w:cs="仿宋" w:hint="eastAsia"/>
            <w:lang w:val="en-US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_Toc24709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2" w:history="1">
        <w:r>
          <w:rPr>
            <w:rFonts w:ascii="仿宋" w:eastAsia="仿宋" w:hAnsi="仿宋" w:cs="仿宋" w:hint="eastAsia"/>
            <w:lang w:val="en-US"/>
          </w:rPr>
          <w:t>二十一、节能灯项目治理与监督</w:t>
        </w:r>
        <w:r>
          <w:tab/>
        </w:r>
        <w:r>
          <w:fldChar w:fldCharType="begin"/>
        </w:r>
        <w:r>
          <w:instrText xml:space="preserve"> PAGEREF _Toc16342 </w:instrText>
        </w:r>
        <w:r>
          <w:fldChar w:fldCharType="separate"/>
        </w:r>
        <w:r>
          <w:t>87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https://d.book118.com/948075111120006042</w:t>
        </w:r>
      </w:hyperlink>
    </w:p>
    <w:p>
      <w:pPr>
        <w:pStyle w:val="TOC1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节能灯市场分析及竞争策略报告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节能灯市场分析及竞争策略报告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节能灯市场分析及竞争策略报告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节能灯市场分析及竞争策略报告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节能灯市场分析及竞争策略报告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730F4C"/>
    <w:rsid w:val="21730F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4807511112000604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2024-02-20T14:52:00Z</dcterms:created>
  <dcterms:modified xsi:type="dcterms:W3CDTF">2024-02-20T14:53:18Z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