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幼圆" w:eastAsia="幼圆" w:hAnsi="幼圆" w:cs="幼圆" w:hint="default"/>
          <w:b/>
          <w:bCs/>
          <w:sz w:val="36"/>
          <w:szCs w:val="44"/>
        </w:rPr>
      </w:pPr>
      <w:bookmarkStart w:id="0" w:name="_GoBack"/>
      <w:r>
        <w:rPr>
          <w:rFonts w:ascii="幼圆" w:eastAsia="幼圆" w:hAnsi="幼圆" w:cs="幼圆" w:hint="eastAsia"/>
          <w:b/>
          <w:bCs/>
          <w:sz w:val="36"/>
          <w:szCs w:val="44"/>
          <w:lang w:eastAsia="zh-CN"/>
        </w:rPr>
        <w:t>S</w:t>
      </w:r>
      <w:r>
        <w:rPr>
          <w:rFonts w:ascii="幼圆" w:eastAsia="幼圆" w:hAnsi="幼圆" w:cs="幼圆" w:hint="eastAsia"/>
          <w:b/>
          <w:bCs/>
          <w:sz w:val="36"/>
          <w:szCs w:val="44"/>
        </w:rPr>
        <w:t>县土地整治测量</w:t>
      </w:r>
      <w:r>
        <w:rPr>
          <w:rFonts w:ascii="幼圆" w:eastAsia="幼圆" w:hAnsi="幼圆" w:cs="幼圆" w:hint="eastAsia"/>
          <w:b/>
          <w:bCs/>
          <w:sz w:val="36"/>
          <w:szCs w:val="44"/>
          <w:lang w:val="en-US" w:eastAsia="zh-CN"/>
        </w:rPr>
        <w:t>计算及问题及完善对策研究</w:t>
      </w:r>
    </w:p>
    <w:bookmarkEnd w:id="0"/>
    <w:sdt>
      <w:sdtPr>
        <w:rPr>
          <w:rFonts w:ascii="幼圆" w:eastAsia="幼圆" w:hAnsi="幼圆" w:cs="幼圆" w:hint="eastAsia"/>
          <w:lang w:val="zh-CN"/>
        </w:rPr>
        <w:id w:val="1996219006"/>
        <w:docPartObj>
          <w:docPartGallery w:val="Table of Contents"/>
          <w:docPartUnique/>
        </w:docPartObj>
      </w:sdtPr>
      <w:sdtEndPr>
        <w:rPr>
          <w:rFonts w:ascii="幼圆" w:eastAsia="幼圆" w:hAnsi="幼圆" w:cs="幼圆" w:hint="eastAsia"/>
          <w:bCs/>
          <w:color w:val="auto"/>
          <w:kern w:val="2"/>
          <w:sz w:val="24"/>
          <w:szCs w:val="24"/>
          <w:lang w:val="zh-CN"/>
        </w:rPr>
      </w:sdtEndPr>
      <w:sdtContent>
        <w:p>
          <w:pPr>
            <w:pStyle w:val="TOCHeading"/>
            <w:spacing w:before="312" w:after="312"/>
            <w:jc w:val="center"/>
            <w:rPr>
              <w:rFonts w:ascii="幼圆" w:eastAsia="幼圆" w:hAnsi="幼圆" w:cs="幼圆" w:hint="eastAsia"/>
              <w:color w:val="auto"/>
            </w:rPr>
          </w:pPr>
          <w:r>
            <w:rPr>
              <w:rFonts w:ascii="幼圆" w:eastAsia="幼圆" w:hAnsi="幼圆" w:cs="幼圆" w:hint="eastAsia"/>
              <w:color w:val="auto"/>
              <w:lang w:val="zh-CN"/>
            </w:rPr>
            <w:t>目录</w:t>
          </w:r>
        </w:p>
        <w:p>
          <w:pPr>
            <w:pStyle w:val="TOC1"/>
            <w:tabs>
              <w:tab w:val="right" w:leader="dot" w:pos="8296"/>
            </w:tabs>
            <w:spacing w:line="360" w:lineRule="auto"/>
            <w:rPr>
              <w:rFonts w:ascii="幼圆" w:eastAsia="幼圆" w:hAnsi="幼圆" w:cs="幼圆" w:hint="eastAsia"/>
              <w:sz w:val="24"/>
            </w:rPr>
          </w:pPr>
          <w:r>
            <w:rPr>
              <w:rFonts w:ascii="幼圆" w:eastAsia="幼圆" w:hAnsi="幼圆" w:cs="幼圆" w:hint="eastAsia"/>
              <w:sz w:val="24"/>
            </w:rPr>
            <w:fldChar w:fldCharType="begin"/>
          </w:r>
          <w:r>
            <w:rPr>
              <w:rFonts w:ascii="幼圆" w:eastAsia="幼圆" w:hAnsi="幼圆" w:cs="幼圆" w:hint="eastAsia"/>
              <w:sz w:val="24"/>
            </w:rPr>
            <w:instrText xml:space="preserve"> TOC \o "1-3" \h \z \u </w:instrText>
          </w:r>
          <w:r>
            <w:rPr>
              <w:rFonts w:ascii="幼圆" w:eastAsia="幼圆" w:hAnsi="幼圆" w:cs="幼圆" w:hint="eastAsia"/>
              <w:sz w:val="24"/>
            </w:rPr>
            <w:fldChar w:fldCharType="separate"/>
          </w:r>
          <w:hyperlink w:anchor="_Toc482040549" w:history="1">
            <w:r>
              <w:rPr>
                <w:rStyle w:val="Hyperlink"/>
                <w:rFonts w:ascii="幼圆" w:eastAsia="幼圆" w:hAnsi="幼圆" w:cs="幼圆" w:hint="eastAsia"/>
                <w:sz w:val="24"/>
              </w:rPr>
              <w:t>绪</w:t>
            </w:r>
            <w:r>
              <w:rPr>
                <w:rStyle w:val="Hyperlink"/>
                <w:rFonts w:ascii="幼圆" w:eastAsia="幼圆" w:hAnsi="幼圆" w:cs="幼圆" w:hint="eastAsia"/>
                <w:sz w:val="24"/>
              </w:rPr>
              <w:t xml:space="preserve">  </w:t>
            </w:r>
            <w:r>
              <w:rPr>
                <w:rStyle w:val="Hyperlink"/>
                <w:rFonts w:ascii="幼圆" w:eastAsia="幼圆" w:hAnsi="幼圆" w:cs="幼圆" w:hint="eastAsia"/>
                <w:sz w:val="24"/>
              </w:rPr>
              <w:t>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_Toc482040549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040550" w:history="1">
            <w:r>
              <w:rPr>
                <w:rStyle w:val="Hyperlink"/>
                <w:rFonts w:ascii="幼圆" w:eastAsia="幼圆" w:hAnsi="幼圆" w:cs="幼圆" w:hint="eastAsia"/>
                <w:sz w:val="24"/>
              </w:rPr>
              <w:t>第一章</w:t>
            </w:r>
            <w:r>
              <w:rPr>
                <w:rStyle w:val="Hyperlink"/>
                <w:rFonts w:ascii="幼圆" w:eastAsia="幼圆" w:hAnsi="幼圆" w:cs="幼圆" w:hint="eastAsia"/>
                <w:sz w:val="24"/>
              </w:rPr>
              <w:t xml:space="preserve"> </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县土地利用现状分析</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_Toc482040550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51" w:history="1">
            <w:r>
              <w:rPr>
                <w:rStyle w:val="Hyperlink"/>
                <w:rFonts w:ascii="幼圆" w:eastAsia="幼圆" w:hAnsi="幼圆" w:cs="幼圆" w:hint="eastAsia"/>
                <w:sz w:val="24"/>
              </w:rPr>
              <w:t>1.1</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县简介</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_Toc482040551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52" w:history="1">
            <w:r>
              <w:rPr>
                <w:rStyle w:val="Hyperlink"/>
                <w:rFonts w:ascii="幼圆" w:eastAsia="幼圆" w:hAnsi="幼圆" w:cs="幼圆" w:hint="eastAsia"/>
                <w:sz w:val="24"/>
              </w:rPr>
              <w:t xml:space="preserve">1.1.1 </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县自然概况</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_Toc482040552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53" w:history="1">
            <w:r>
              <w:rPr>
                <w:rStyle w:val="Hyperlink"/>
                <w:rFonts w:ascii="幼圆" w:eastAsia="幼圆" w:hAnsi="幼圆" w:cs="幼圆" w:hint="eastAsia"/>
                <w:sz w:val="24"/>
              </w:rPr>
              <w:t xml:space="preserve">1.1.2 </w:t>
            </w:r>
            <w:r>
              <w:rPr>
                <w:rStyle w:val="Hyperlink"/>
                <w:rFonts w:ascii="幼圆" w:eastAsia="幼圆" w:hAnsi="幼圆" w:cs="幼圆" w:hint="eastAsia"/>
                <w:sz w:val="24"/>
              </w:rPr>
              <w:t>社会经济概况</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_Toc482040553 \h </w:instrText>
            </w:r>
            <w:r>
              <w:rPr>
                <w:rFonts w:ascii="幼圆" w:eastAsia="幼圆" w:hAnsi="幼圆" w:cs="幼圆" w:hint="eastAsia"/>
                <w:sz w:val="24"/>
              </w:rPr>
              <w:fldChar w:fldCharType="separate"/>
            </w:r>
            <w:r>
              <w:rPr>
                <w:rFonts w:ascii="幼圆" w:eastAsia="幼圆" w:hAnsi="幼圆" w:cs="幼圆" w:hint="eastAsia"/>
                <w:sz w:val="24"/>
              </w:rPr>
              <w:t>2</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54" w:history="1">
            <w:r>
              <w:rPr>
                <w:rStyle w:val="Hyperlink"/>
                <w:rFonts w:ascii="幼圆" w:eastAsia="幼圆" w:hAnsi="幼圆" w:cs="幼圆" w:hint="eastAsia"/>
                <w:sz w:val="24"/>
              </w:rPr>
              <w:t>1.2</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县土地资源利用状况分析</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_Toc482040554 \h </w:instrText>
            </w:r>
            <w:r>
              <w:rPr>
                <w:rFonts w:ascii="幼圆" w:eastAsia="幼圆" w:hAnsi="幼圆" w:cs="幼圆" w:hint="eastAsia"/>
                <w:sz w:val="24"/>
              </w:rPr>
              <w:fldChar w:fldCharType="separate"/>
            </w:r>
            <w:r>
              <w:rPr>
                <w:rFonts w:ascii="幼圆" w:eastAsia="幼圆" w:hAnsi="幼圆" w:cs="幼圆" w:hint="eastAsia"/>
                <w:sz w:val="24"/>
              </w:rPr>
              <w:t>2</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55" w:history="1">
            <w:r>
              <w:rPr>
                <w:rStyle w:val="Hyperlink"/>
                <w:rFonts w:ascii="幼圆" w:eastAsia="幼圆" w:hAnsi="幼圆" w:cs="幼圆" w:hint="eastAsia"/>
                <w:sz w:val="24"/>
              </w:rPr>
              <w:t>1.2.1</w:t>
            </w:r>
            <w:r>
              <w:rPr>
                <w:rStyle w:val="Hyperlink"/>
                <w:rFonts w:ascii="幼圆" w:eastAsia="幼圆" w:hAnsi="幼圆" w:cs="幼圆" w:hint="eastAsia"/>
                <w:sz w:val="24"/>
              </w:rPr>
              <w:t>农用地</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_Toc482040555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56" w:history="1">
            <w:r>
              <w:rPr>
                <w:rStyle w:val="Hyperlink"/>
                <w:rFonts w:ascii="幼圆" w:eastAsia="幼圆" w:hAnsi="幼圆" w:cs="幼圆" w:hint="eastAsia"/>
                <w:sz w:val="24"/>
              </w:rPr>
              <w:t>1.2.2</w:t>
            </w:r>
            <w:r>
              <w:rPr>
                <w:rStyle w:val="Hyperlink"/>
                <w:rFonts w:ascii="幼圆" w:eastAsia="幼圆" w:hAnsi="幼圆" w:cs="幼圆" w:hint="eastAsia"/>
                <w:sz w:val="24"/>
              </w:rPr>
              <w:t>建设用地</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_Toc482040556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57" w:history="1">
            <w:r>
              <w:rPr>
                <w:rStyle w:val="Hyperlink"/>
                <w:rFonts w:ascii="幼圆" w:eastAsia="幼圆" w:hAnsi="幼圆" w:cs="幼圆" w:hint="eastAsia"/>
                <w:sz w:val="24"/>
              </w:rPr>
              <w:t>1.2.3</w:t>
            </w:r>
            <w:r>
              <w:rPr>
                <w:rStyle w:val="Hyperlink"/>
                <w:rFonts w:ascii="幼圆" w:eastAsia="幼圆" w:hAnsi="幼圆" w:cs="幼圆" w:hint="eastAsia"/>
                <w:sz w:val="24"/>
              </w:rPr>
              <w:t>未利用地</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_Toc482040557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040558" w:history="1">
            <w:r>
              <w:rPr>
                <w:rStyle w:val="Hyperlink"/>
                <w:rFonts w:ascii="幼圆" w:eastAsia="幼圆" w:hAnsi="幼圆" w:cs="幼圆" w:hint="eastAsia"/>
                <w:sz w:val="24"/>
              </w:rPr>
              <w:t>第二章</w:t>
            </w:r>
            <w:r>
              <w:rPr>
                <w:rStyle w:val="Hyperlink"/>
                <w:rFonts w:ascii="幼圆" w:eastAsia="幼圆" w:hAnsi="幼圆" w:cs="幼圆" w:hint="eastAsia"/>
                <w:sz w:val="24"/>
              </w:rPr>
              <w:t xml:space="preserve">  </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县土地测量技术要求概述</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_Toc482040558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59" w:history="1">
            <w:r>
              <w:rPr>
                <w:rStyle w:val="Hyperlink"/>
                <w:rFonts w:ascii="幼圆" w:eastAsia="幼圆" w:hAnsi="幼圆" w:cs="幼圆" w:hint="eastAsia"/>
                <w:sz w:val="24"/>
              </w:rPr>
              <w:t>2.1</w:t>
            </w:r>
            <w:r>
              <w:rPr>
                <w:rStyle w:val="Hyperlink"/>
                <w:rFonts w:ascii="幼圆" w:eastAsia="幼圆" w:hAnsi="幼圆" w:cs="幼圆" w:hint="eastAsia"/>
                <w:sz w:val="24"/>
              </w:rPr>
              <w:t>遥感概述</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_Toc482040559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60" w:history="1">
            <w:r>
              <w:rPr>
                <w:rStyle w:val="Hyperlink"/>
                <w:rFonts w:ascii="幼圆" w:eastAsia="幼圆" w:hAnsi="幼圆" w:cs="幼圆" w:hint="eastAsia"/>
                <w:sz w:val="24"/>
              </w:rPr>
              <w:t>2.1.1</w:t>
            </w:r>
            <w:r>
              <w:rPr>
                <w:rStyle w:val="Hyperlink"/>
                <w:rFonts w:ascii="幼圆" w:eastAsia="幼圆" w:hAnsi="幼圆" w:cs="幼圆" w:hint="eastAsia"/>
                <w:sz w:val="24"/>
              </w:rPr>
              <w:t>遥感概念及原理</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_Toc482040560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61" w:history="1">
            <w:r>
              <w:rPr>
                <w:rStyle w:val="Hyperlink"/>
                <w:rFonts w:ascii="幼圆" w:eastAsia="幼圆" w:hAnsi="幼圆" w:cs="幼圆" w:hint="eastAsia"/>
                <w:sz w:val="24"/>
              </w:rPr>
              <w:t>2.1.2</w:t>
            </w:r>
            <w:r>
              <w:rPr>
                <w:rStyle w:val="Hyperlink"/>
                <w:rFonts w:ascii="幼圆" w:eastAsia="幼圆" w:hAnsi="幼圆" w:cs="幼圆" w:hint="eastAsia"/>
                <w:sz w:val="24"/>
              </w:rPr>
              <w:t>遥感技术现状</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_Toc482040561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62" w:history="1">
            <w:r>
              <w:rPr>
                <w:rStyle w:val="Hyperlink"/>
                <w:rFonts w:ascii="幼圆" w:eastAsia="幼圆" w:hAnsi="幼圆" w:cs="幼圆" w:hint="eastAsia"/>
                <w:sz w:val="24"/>
              </w:rPr>
              <w:t>2.3.1</w:t>
            </w:r>
            <w:r>
              <w:rPr>
                <w:rStyle w:val="Hyperlink"/>
                <w:rFonts w:ascii="幼圆" w:eastAsia="幼圆" w:hAnsi="幼圆" w:cs="幼圆" w:hint="eastAsia"/>
                <w:sz w:val="24"/>
              </w:rPr>
              <w:t>高分一号卫星介绍</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_Toc482040562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63" w:history="1">
            <w:r>
              <w:rPr>
                <w:rStyle w:val="Hyperlink"/>
                <w:rFonts w:ascii="幼圆" w:eastAsia="幼圆" w:hAnsi="幼圆" w:cs="幼圆" w:hint="eastAsia"/>
                <w:sz w:val="24"/>
              </w:rPr>
              <w:t>2.2</w:t>
            </w:r>
            <w:r>
              <w:rPr>
                <w:rStyle w:val="Hyperlink"/>
                <w:rFonts w:ascii="幼圆" w:eastAsia="幼圆" w:hAnsi="幼圆" w:cs="幼圆" w:hint="eastAsia"/>
                <w:sz w:val="24"/>
              </w:rPr>
              <w:t>土地利用分类概述</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_Toc482040563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64" w:history="1">
            <w:r>
              <w:rPr>
                <w:rStyle w:val="Hyperlink"/>
                <w:rFonts w:ascii="幼圆" w:eastAsia="幼圆" w:hAnsi="幼圆" w:cs="幼圆" w:hint="eastAsia"/>
                <w:sz w:val="24"/>
                <w:shd w:val="clear" w:color="auto" w:fill="FFFFFF"/>
              </w:rPr>
              <w:t>2.2.1</w:t>
            </w:r>
            <w:r>
              <w:rPr>
                <w:rStyle w:val="Hyperlink"/>
                <w:rFonts w:ascii="幼圆" w:eastAsia="幼圆" w:hAnsi="幼圆" w:cs="幼圆" w:hint="eastAsia"/>
                <w:sz w:val="24"/>
                <w:shd w:val="clear" w:color="auto" w:fill="FFFFFF"/>
              </w:rPr>
              <w:t>土地利用分类概念</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_Toc482040564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65" w:history="1">
            <w:r>
              <w:rPr>
                <w:rStyle w:val="Hyperlink"/>
                <w:rFonts w:ascii="幼圆" w:eastAsia="幼圆" w:hAnsi="幼圆" w:cs="幼圆" w:hint="eastAsia"/>
                <w:sz w:val="24"/>
              </w:rPr>
              <w:t xml:space="preserve">2.2.2 </w:t>
            </w:r>
            <w:r>
              <w:rPr>
                <w:rStyle w:val="Hyperlink"/>
                <w:rFonts w:ascii="幼圆" w:eastAsia="幼圆" w:hAnsi="幼圆" w:cs="幼圆" w:hint="eastAsia"/>
                <w:sz w:val="24"/>
              </w:rPr>
              <w:t>利用遥感数据进行土地利用分类</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_Toc482040565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66" w:history="1">
            <w:r>
              <w:rPr>
                <w:rStyle w:val="Hyperlink"/>
                <w:rFonts w:ascii="幼圆" w:eastAsia="幼圆" w:hAnsi="幼圆" w:cs="幼圆" w:hint="eastAsia"/>
                <w:sz w:val="24"/>
              </w:rPr>
              <w:t>2.3GPS</w:t>
            </w:r>
            <w:r>
              <w:rPr>
                <w:rStyle w:val="Hyperlink"/>
                <w:rFonts w:ascii="幼圆" w:eastAsia="幼圆" w:hAnsi="幼圆" w:cs="幼圆" w:hint="eastAsia"/>
                <w:sz w:val="24"/>
              </w:rPr>
              <w:t>技术在地籍测量中的应用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_Toc482040566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67" w:history="1">
            <w:r>
              <w:rPr>
                <w:rStyle w:val="Hyperlink"/>
                <w:rFonts w:ascii="幼圆" w:eastAsia="幼圆" w:hAnsi="幼圆" w:cs="幼圆" w:hint="eastAsia"/>
                <w:sz w:val="24"/>
              </w:rPr>
              <w:t>2.3.1</w:t>
            </w:r>
            <w:r>
              <w:rPr>
                <w:rStyle w:val="Hyperlink"/>
                <w:rFonts w:ascii="幼圆" w:eastAsia="幼圆" w:hAnsi="幼圆" w:cs="幼圆" w:hint="eastAsia"/>
                <w:sz w:val="24"/>
              </w:rPr>
              <w:t>应用卫星定位布设控制网</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_Toc482040567 \h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68" w:history="1">
            <w:r>
              <w:rPr>
                <w:rStyle w:val="Hyperlink"/>
                <w:rFonts w:ascii="幼圆" w:eastAsia="幼圆" w:hAnsi="幼圆" w:cs="幼圆" w:hint="eastAsia"/>
                <w:sz w:val="24"/>
              </w:rPr>
              <w:t>2.3.2</w:t>
            </w:r>
            <w:r>
              <w:rPr>
                <w:rStyle w:val="Hyperlink"/>
                <w:rFonts w:ascii="幼圆" w:eastAsia="幼圆" w:hAnsi="幼圆" w:cs="幼圆" w:hint="eastAsia"/>
                <w:sz w:val="24"/>
              </w:rPr>
              <w:t>平面控制测量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_Toc482040568 \h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69" w:history="1">
            <w:r>
              <w:rPr>
                <w:rStyle w:val="Hyperlink"/>
                <w:rFonts w:ascii="幼圆" w:eastAsia="幼圆" w:hAnsi="幼圆" w:cs="幼圆" w:hint="eastAsia"/>
                <w:sz w:val="24"/>
              </w:rPr>
              <w:t>2.3.3</w:t>
            </w:r>
            <w:r>
              <w:rPr>
                <w:rStyle w:val="Hyperlink"/>
                <w:rFonts w:ascii="幼圆" w:eastAsia="幼圆" w:hAnsi="幼圆" w:cs="幼圆" w:hint="eastAsia"/>
                <w:sz w:val="24"/>
              </w:rPr>
              <w:t>图根控制测量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_Toc482040569 \h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70" w:history="1">
            <w:r>
              <w:rPr>
                <w:rStyle w:val="Hyperlink"/>
                <w:rFonts w:ascii="幼圆" w:eastAsia="幼圆" w:hAnsi="幼圆" w:cs="幼圆" w:hint="eastAsia"/>
                <w:sz w:val="24"/>
              </w:rPr>
              <w:t>2.3.4</w:t>
            </w:r>
            <w:r>
              <w:rPr>
                <w:rStyle w:val="Hyperlink"/>
                <w:rFonts w:ascii="幼圆" w:eastAsia="幼圆" w:hAnsi="幼圆" w:cs="幼圆" w:hint="eastAsia"/>
                <w:sz w:val="24"/>
              </w:rPr>
              <w:t>碎部测量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_Toc482040570 \h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040571" w:history="1">
            <w:r>
              <w:rPr>
                <w:rStyle w:val="Hyperlink"/>
                <w:rFonts w:ascii="幼圆" w:eastAsia="幼圆" w:hAnsi="幼圆" w:cs="幼圆" w:hint="eastAsia"/>
                <w:sz w:val="24"/>
              </w:rPr>
              <w:t>第三章</w:t>
            </w:r>
            <w:r>
              <w:rPr>
                <w:rStyle w:val="Hyperlink"/>
                <w:rFonts w:ascii="幼圆" w:eastAsia="幼圆" w:hAnsi="幼圆" w:cs="幼圆" w:hint="eastAsia"/>
                <w:sz w:val="24"/>
              </w:rPr>
              <w:t xml:space="preserve"> </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县土地测量具体设计方案</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_Toc482040571 \h </w:instrText>
            </w:r>
            <w:r>
              <w:rPr>
                <w:rFonts w:ascii="幼圆" w:eastAsia="幼圆" w:hAnsi="幼圆" w:cs="幼圆" w:hint="eastAsia"/>
                <w:sz w:val="24"/>
              </w:rPr>
              <w:fldChar w:fldCharType="separate"/>
            </w:r>
            <w:r>
              <w:rPr>
                <w:rFonts w:ascii="幼圆" w:eastAsia="幼圆" w:hAnsi="幼圆" w:cs="幼圆" w:hint="eastAsia"/>
                <w:sz w:val="24"/>
              </w:rPr>
              <w:t>9</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72" w:history="1">
            <w:r>
              <w:rPr>
                <w:rStyle w:val="Hyperlink"/>
                <w:rFonts w:ascii="幼圆" w:eastAsia="幼圆" w:hAnsi="幼圆" w:cs="幼圆" w:hint="eastAsia"/>
                <w:sz w:val="24"/>
              </w:rPr>
              <w:t xml:space="preserve">3.1 </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县土地整治适宜性评价体系</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_Toc482040572 \h </w:instrText>
            </w:r>
            <w:r>
              <w:rPr>
                <w:rFonts w:ascii="幼圆" w:eastAsia="幼圆" w:hAnsi="幼圆" w:cs="幼圆" w:hint="eastAsia"/>
                <w:sz w:val="24"/>
              </w:rPr>
              <w:fldChar w:fldCharType="separate"/>
            </w:r>
            <w:r>
              <w:rPr>
                <w:rFonts w:ascii="幼圆" w:eastAsia="幼圆" w:hAnsi="幼圆" w:cs="幼圆" w:hint="eastAsia"/>
                <w:sz w:val="24"/>
              </w:rPr>
              <w:t>9</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sectPr>
              <w:footerReference w:type="default" r:id="rId6"/>
              <w:pgSz w:w="11906" w:h="16838"/>
              <w:pgMar w:top="1440" w:right="1800" w:bottom="1440" w:left="1800" w:header="851" w:footer="992" w:gutter="0"/>
              <w:pgNumType w:fmt="upperRoman"/>
              <w:cols w:num="1" w:space="425"/>
              <w:docGrid w:type="lines" w:linePitch="312" w:charSpace="0"/>
            </w:sectPr>
          </w:pPr>
          <w:hyperlink w:anchor="_Toc482040573" w:history="1">
            <w:r>
              <w:rPr>
                <w:rStyle w:val="Hyperlink"/>
                <w:rFonts w:ascii="幼圆" w:eastAsia="幼圆" w:hAnsi="幼圆" w:cs="幼圆" w:hint="eastAsia"/>
                <w:sz w:val="24"/>
              </w:rPr>
              <w:t xml:space="preserve">3.1.1 </w:t>
            </w:r>
            <w:r>
              <w:rPr>
                <w:rStyle w:val="Hyperlink"/>
                <w:rFonts w:ascii="幼圆" w:eastAsia="幼圆" w:hAnsi="幼圆" w:cs="幼圆" w:hint="eastAsia"/>
                <w:sz w:val="24"/>
              </w:rPr>
              <w:t>评级指标体系构建原则</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_Toc482040573 \h </w:instrText>
            </w:r>
            <w:r>
              <w:rPr>
                <w:rFonts w:ascii="幼圆" w:eastAsia="幼圆" w:hAnsi="幼圆" w:cs="幼圆" w:hint="eastAsia"/>
                <w:sz w:val="24"/>
              </w:rPr>
              <w:fldChar w:fldCharType="separate"/>
            </w:r>
            <w:r>
              <w:rPr>
                <w:rFonts w:ascii="幼圆" w:eastAsia="幼圆" w:hAnsi="幼圆" w:cs="幼圆" w:hint="eastAsia"/>
                <w:sz w:val="24"/>
              </w:rPr>
              <w:t>9</w:t>
            </w:r>
            <w:r>
              <w:rPr>
                <w:rFonts w:ascii="幼圆" w:eastAsia="幼圆" w:hAnsi="幼圆" w:cs="幼圆" w:hint="eastAsia"/>
                <w:sz w:val="24"/>
              </w:rPr>
              <w:fldChar w:fldCharType="end"/>
            </w:r>
          </w:hyperlink>
        </w:p>
      </w:sdtContent>
    </w:sdt>
    <w:sdt>
      <w:sdtPr>
        <w:rPr>
          <w:rFonts w:ascii="幼圆" w:eastAsia="幼圆" w:hAnsi="幼圆" w:cs="幼圆" w:hint="eastAsia"/>
          <w:lang w:val="zh-CN"/>
        </w:rPr>
        <w:id w:val="50595354"/>
        <w:docPartObj>
          <w:docPartGallery w:val="Table of Contents"/>
          <w:docPartUnique/>
        </w:docPartObj>
      </w:sdtPr>
      <w:sdtEndPr>
        <w:rPr>
          <w:rFonts w:ascii="幼圆" w:eastAsia="幼圆" w:hAnsi="幼圆" w:cs="幼圆" w:hint="eastAsia"/>
          <w:bCs/>
          <w:color w:val="auto"/>
          <w:kern w:val="2"/>
          <w:sz w:val="24"/>
          <w:szCs w:val="24"/>
          <w:lang w:val="zh-CN"/>
        </w:rPr>
      </w:sdtEndPr>
      <w:sdtContent>
        <w:p>
          <w:pPr>
            <w:pStyle w:val="TOC3"/>
            <w:tabs>
              <w:tab w:val="right" w:leader="dot" w:pos="8296"/>
            </w:tabs>
            <w:spacing w:line="360" w:lineRule="auto"/>
            <w:rPr>
              <w:rFonts w:ascii="幼圆" w:eastAsia="幼圆" w:hAnsi="幼圆" w:cs="幼圆" w:hint="eastAsia"/>
              <w:sz w:val="24"/>
            </w:rPr>
          </w:pPr>
          <w:hyperlink w:anchor="_Toc482040574" w:history="1">
            <w:r>
              <w:rPr>
                <w:rStyle w:val="Hyperlink"/>
                <w:rFonts w:ascii="幼圆" w:eastAsia="幼圆" w:hAnsi="幼圆" w:cs="幼圆" w:hint="eastAsia"/>
                <w:sz w:val="24"/>
              </w:rPr>
              <w:t xml:space="preserve">3.1.2 </w:t>
            </w:r>
            <w:r>
              <w:rPr>
                <w:rStyle w:val="Hyperlink"/>
                <w:rFonts w:ascii="幼圆" w:eastAsia="幼圆" w:hAnsi="幼圆" w:cs="幼圆" w:hint="eastAsia"/>
                <w:sz w:val="24"/>
              </w:rPr>
              <w:t>农村土地整治适宜性评价指标体系</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_Toc482040574 \h </w:instrText>
            </w:r>
            <w:r>
              <w:rPr>
                <w:rFonts w:ascii="幼圆" w:eastAsia="幼圆" w:hAnsi="幼圆" w:cs="幼圆" w:hint="eastAsia"/>
                <w:sz w:val="24"/>
              </w:rPr>
              <w:fldChar w:fldCharType="separate"/>
            </w:r>
            <w:r>
              <w:rPr>
                <w:rFonts w:ascii="幼圆" w:eastAsia="幼圆" w:hAnsi="幼圆" w:cs="幼圆" w:hint="eastAsia"/>
                <w:sz w:val="24"/>
              </w:rPr>
              <w:t>9</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75" w:history="1">
            <w:r>
              <w:rPr>
                <w:rStyle w:val="Hyperlink"/>
                <w:rFonts w:ascii="幼圆" w:eastAsia="幼圆" w:hAnsi="幼圆" w:cs="幼圆" w:hint="eastAsia"/>
                <w:sz w:val="24"/>
              </w:rPr>
              <w:t xml:space="preserve">3.2 </w:t>
            </w:r>
            <w:r>
              <w:rPr>
                <w:rStyle w:val="Hyperlink"/>
                <w:rFonts w:ascii="幼圆" w:eastAsia="幼圆" w:hAnsi="幼圆" w:cs="幼圆" w:hint="eastAsia"/>
                <w:sz w:val="24"/>
              </w:rPr>
              <w:t>评价因子权重确定</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_Toc482040575 \h </w:instrText>
            </w:r>
            <w:r>
              <w:rPr>
                <w:rFonts w:ascii="幼圆" w:eastAsia="幼圆" w:hAnsi="幼圆" w:cs="幼圆" w:hint="eastAsia"/>
                <w:sz w:val="24"/>
              </w:rPr>
              <w:fldChar w:fldCharType="separate"/>
            </w:r>
            <w:r>
              <w:rPr>
                <w:rFonts w:ascii="幼圆" w:eastAsia="幼圆" w:hAnsi="幼圆" w:cs="幼圆" w:hint="eastAsia"/>
                <w:sz w:val="24"/>
              </w:rPr>
              <w:t>10</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76" w:history="1">
            <w:r>
              <w:rPr>
                <w:rStyle w:val="Hyperlink"/>
                <w:rFonts w:ascii="幼圆" w:eastAsia="幼圆" w:hAnsi="幼圆" w:cs="幼圆" w:hint="eastAsia"/>
                <w:sz w:val="24"/>
              </w:rPr>
              <w:t xml:space="preserve">3.3 </w:t>
            </w:r>
            <w:r>
              <w:rPr>
                <w:rStyle w:val="Hyperlink"/>
                <w:rFonts w:ascii="幼圆" w:eastAsia="幼圆" w:hAnsi="幼圆" w:cs="幼圆" w:hint="eastAsia"/>
                <w:sz w:val="24"/>
              </w:rPr>
              <w:t>基于</w:t>
            </w:r>
            <w:r>
              <w:rPr>
                <w:rStyle w:val="Hyperlink"/>
                <w:rFonts w:ascii="幼圆" w:eastAsia="幼圆" w:hAnsi="幼圆" w:cs="幼圆" w:hint="eastAsia"/>
                <w:sz w:val="24"/>
              </w:rPr>
              <w:t xml:space="preserve"> GIS </w:t>
            </w:r>
            <w:r>
              <w:rPr>
                <w:rStyle w:val="Hyperlink"/>
                <w:rFonts w:ascii="幼圆" w:eastAsia="幼圆" w:hAnsi="幼圆" w:cs="幼圆" w:hint="eastAsia"/>
                <w:sz w:val="24"/>
              </w:rPr>
              <w:t>的土地整治地理空间搭建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_Toc482040576 \h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77" w:history="1">
            <w:r>
              <w:rPr>
                <w:rStyle w:val="Hyperlink"/>
                <w:rFonts w:ascii="幼圆" w:eastAsia="幼圆" w:hAnsi="幼圆" w:cs="幼圆" w:hint="eastAsia"/>
                <w:sz w:val="24"/>
              </w:rPr>
              <w:t xml:space="preserve">3.4 </w:t>
            </w:r>
            <w:r>
              <w:rPr>
                <w:rStyle w:val="Hyperlink"/>
                <w:rFonts w:ascii="幼圆" w:eastAsia="幼圆" w:hAnsi="幼圆" w:cs="幼圆" w:hint="eastAsia"/>
                <w:sz w:val="24"/>
              </w:rPr>
              <w:t>分值计算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_Toc482040577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78" w:history="1">
            <w:r>
              <w:rPr>
                <w:rStyle w:val="Hyperlink"/>
                <w:rFonts w:ascii="幼圆" w:eastAsia="幼圆" w:hAnsi="幼圆" w:cs="幼圆" w:hint="eastAsia"/>
                <w:sz w:val="24"/>
              </w:rPr>
              <w:t xml:space="preserve">3.5 </w:t>
            </w:r>
            <w:r>
              <w:rPr>
                <w:rStyle w:val="Hyperlink"/>
                <w:rFonts w:ascii="幼圆" w:eastAsia="幼圆" w:hAnsi="幼圆" w:cs="幼圆" w:hint="eastAsia"/>
                <w:sz w:val="24"/>
              </w:rPr>
              <w:t>等级标准划分</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_Toc482040578 \h </w:instrText>
            </w:r>
            <w:r>
              <w:rPr>
                <w:rFonts w:ascii="幼圆" w:eastAsia="幼圆" w:hAnsi="幼圆" w:cs="幼圆" w:hint="eastAsia"/>
                <w:sz w:val="24"/>
              </w:rPr>
              <w:fldChar w:fldCharType="separate"/>
            </w:r>
            <w:r>
              <w:rPr>
                <w:rFonts w:ascii="幼圆" w:eastAsia="幼圆" w:hAnsi="幼圆" w:cs="幼圆" w:hint="eastAsia"/>
                <w:sz w:val="24"/>
              </w:rPr>
              <w:t>14</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040579" w:history="1">
            <w:r>
              <w:rPr>
                <w:rStyle w:val="Hyperlink"/>
                <w:rFonts w:ascii="幼圆" w:eastAsia="幼圆" w:hAnsi="幼圆" w:cs="幼圆" w:hint="eastAsia"/>
                <w:sz w:val="24"/>
              </w:rPr>
              <w:t>第四章</w:t>
            </w:r>
            <w:r>
              <w:rPr>
                <w:rStyle w:val="Hyperlink"/>
                <w:rFonts w:ascii="幼圆" w:eastAsia="幼圆" w:hAnsi="幼圆" w:cs="幼圆" w:hint="eastAsia"/>
                <w:sz w:val="24"/>
              </w:rPr>
              <w:t xml:space="preserve"> </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县土地测量计算结果分析</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_Toc482040579 \h </w:instrText>
            </w:r>
            <w:r>
              <w:rPr>
                <w:rFonts w:ascii="幼圆" w:eastAsia="幼圆" w:hAnsi="幼圆" w:cs="幼圆" w:hint="eastAsia"/>
                <w:sz w:val="24"/>
              </w:rPr>
              <w:fldChar w:fldCharType="separate"/>
            </w:r>
            <w:r>
              <w:rPr>
                <w:rFonts w:ascii="幼圆" w:eastAsia="幼圆" w:hAnsi="幼圆" w:cs="幼圆" w:hint="eastAsia"/>
                <w:sz w:val="24"/>
              </w:rPr>
              <w:t>15</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80" w:history="1">
            <w:r>
              <w:rPr>
                <w:rStyle w:val="Hyperlink"/>
                <w:rFonts w:ascii="幼圆" w:eastAsia="幼圆" w:hAnsi="幼圆" w:cs="幼圆" w:hint="eastAsia"/>
                <w:sz w:val="24"/>
              </w:rPr>
              <w:t xml:space="preserve">4.1 </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县土地整治平整区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_Toc482040580 \h </w:instrText>
            </w:r>
            <w:r>
              <w:rPr>
                <w:rFonts w:ascii="幼圆" w:eastAsia="幼圆" w:hAnsi="幼圆" w:cs="幼圆" w:hint="eastAsia"/>
                <w:sz w:val="24"/>
              </w:rPr>
              <w:fldChar w:fldCharType="separate"/>
            </w:r>
            <w:r>
              <w:rPr>
                <w:rFonts w:ascii="幼圆" w:eastAsia="幼圆" w:hAnsi="幼圆" w:cs="幼圆" w:hint="eastAsia"/>
                <w:sz w:val="24"/>
              </w:rPr>
              <w:t>15</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81" w:history="1">
            <w:r>
              <w:rPr>
                <w:rStyle w:val="Hyperlink"/>
                <w:rFonts w:ascii="幼圆" w:eastAsia="幼圆" w:hAnsi="幼圆" w:cs="幼圆" w:hint="eastAsia"/>
                <w:sz w:val="24"/>
              </w:rPr>
              <w:t xml:space="preserve">4.2 </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县格田整理区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_Toc482040581 \h </w:instrText>
            </w:r>
            <w:r>
              <w:rPr>
                <w:rFonts w:ascii="幼圆" w:eastAsia="幼圆" w:hAnsi="幼圆" w:cs="幼圆" w:hint="eastAsia"/>
                <w:sz w:val="24"/>
              </w:rPr>
              <w:fldChar w:fldCharType="separate"/>
            </w:r>
            <w:r>
              <w:rPr>
                <w:rFonts w:ascii="幼圆" w:eastAsia="幼圆" w:hAnsi="幼圆" w:cs="幼圆" w:hint="eastAsia"/>
                <w:sz w:val="24"/>
              </w:rPr>
              <w:t>16</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82" w:history="1">
            <w:r>
              <w:rPr>
                <w:rStyle w:val="Hyperlink"/>
                <w:rFonts w:ascii="幼圆" w:eastAsia="幼圆" w:hAnsi="幼圆" w:cs="幼圆" w:hint="eastAsia"/>
                <w:sz w:val="24"/>
              </w:rPr>
              <w:t xml:space="preserve">4.3 </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县农田水利整治区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_Toc482040582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83" w:history="1">
            <w:r>
              <w:rPr>
                <w:rStyle w:val="Hyperlink"/>
                <w:rFonts w:ascii="幼圆" w:eastAsia="幼圆" w:hAnsi="幼圆" w:cs="幼圆" w:hint="eastAsia"/>
                <w:sz w:val="24"/>
              </w:rPr>
              <w:t xml:space="preserve">4.4 </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县农村居民点整治区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_Toc482040583 \h </w:instrText>
            </w:r>
            <w:r>
              <w:rPr>
                <w:rFonts w:ascii="幼圆" w:eastAsia="幼圆" w:hAnsi="幼圆" w:cs="幼圆" w:hint="eastAsia"/>
                <w:sz w:val="24"/>
              </w:rPr>
              <w:fldChar w:fldCharType="separate"/>
            </w:r>
            <w:r>
              <w:rPr>
                <w:rFonts w:ascii="幼圆" w:eastAsia="幼圆" w:hAnsi="幼圆" w:cs="幼圆" w:hint="eastAsia"/>
                <w:sz w:val="24"/>
              </w:rPr>
              <w:t>18</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040584" w:history="1">
            <w:r>
              <w:rPr>
                <w:rStyle w:val="Hyperlink"/>
                <w:rFonts w:ascii="幼圆" w:eastAsia="幼圆" w:hAnsi="幼圆" w:cs="幼圆" w:hint="eastAsia"/>
                <w:sz w:val="24"/>
              </w:rPr>
              <w:t>第五章</w:t>
            </w:r>
            <w:r>
              <w:rPr>
                <w:rStyle w:val="Hyperlink"/>
                <w:rFonts w:ascii="幼圆" w:eastAsia="幼圆" w:hAnsi="幼圆" w:cs="幼圆" w:hint="eastAsia"/>
                <w:sz w:val="24"/>
              </w:rPr>
              <w:t xml:space="preserve">  </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县土地整治存在的问题以及对策</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_Toc482040584 \h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85" w:history="1">
            <w:r>
              <w:rPr>
                <w:rStyle w:val="Hyperlink"/>
                <w:rFonts w:ascii="幼圆" w:eastAsia="幼圆" w:hAnsi="幼圆" w:cs="幼圆" w:hint="eastAsia"/>
                <w:sz w:val="24"/>
              </w:rPr>
              <w:t>5.1</w:t>
            </w:r>
            <w:r>
              <w:rPr>
                <w:rStyle w:val="Hyperlink"/>
                <w:rFonts w:ascii="幼圆" w:eastAsia="幼圆" w:hAnsi="幼圆" w:cs="幼圆" w:hint="eastAsia"/>
                <w:sz w:val="24"/>
                <w:lang w:eastAsia="zh-CN"/>
              </w:rPr>
              <w:t>S</w:t>
            </w:r>
            <w:r>
              <w:rPr>
                <w:rStyle w:val="Hyperlink"/>
                <w:rFonts w:ascii="幼圆" w:eastAsia="幼圆" w:hAnsi="幼圆" w:cs="幼圆" w:hint="eastAsia"/>
                <w:sz w:val="24"/>
              </w:rPr>
              <w:t>县土地整治存在的问题</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_Toc482040585 \h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86" w:history="1">
            <w:r>
              <w:rPr>
                <w:rStyle w:val="Hyperlink"/>
                <w:rFonts w:ascii="幼圆" w:eastAsia="幼圆" w:hAnsi="幼圆" w:cs="幼圆" w:hint="eastAsia"/>
                <w:sz w:val="24"/>
              </w:rPr>
              <w:t>5.1.1</w:t>
            </w:r>
            <w:r>
              <w:rPr>
                <w:rStyle w:val="Hyperlink"/>
                <w:rFonts w:ascii="幼圆" w:eastAsia="幼圆" w:hAnsi="幼圆" w:cs="幼圆" w:hint="eastAsia"/>
                <w:sz w:val="24"/>
              </w:rPr>
              <w:t>农村土地整治的农民群众参与度不高</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_Toc482040586 \h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87" w:history="1">
            <w:r>
              <w:rPr>
                <w:rStyle w:val="Hyperlink"/>
                <w:rFonts w:ascii="幼圆" w:eastAsia="幼圆" w:hAnsi="幼圆" w:cs="幼圆" w:hint="eastAsia"/>
                <w:sz w:val="24"/>
              </w:rPr>
              <w:t>5.1.2</w:t>
            </w:r>
            <w:r>
              <w:rPr>
                <w:rStyle w:val="Hyperlink"/>
                <w:rFonts w:ascii="幼圆" w:eastAsia="幼圆" w:hAnsi="幼圆" w:cs="幼圆" w:hint="eastAsia"/>
                <w:sz w:val="24"/>
              </w:rPr>
              <w:t>农村土地整治的管理尚不健全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_Toc482040587 \h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88" w:history="1">
            <w:r>
              <w:rPr>
                <w:rStyle w:val="Hyperlink"/>
                <w:rFonts w:ascii="幼圆" w:eastAsia="幼圆" w:hAnsi="幼圆" w:cs="幼圆" w:hint="eastAsia"/>
                <w:sz w:val="24"/>
              </w:rPr>
              <w:t>5.1.3</w:t>
            </w:r>
            <w:r>
              <w:rPr>
                <w:rStyle w:val="Hyperlink"/>
                <w:rFonts w:ascii="幼圆" w:eastAsia="幼圆" w:hAnsi="幼圆" w:cs="幼圆" w:hint="eastAsia"/>
                <w:sz w:val="24"/>
              </w:rPr>
              <w:t>农村土地整治的投入与激励机制不足</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_Toc482040588 \h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89" w:history="1">
            <w:r>
              <w:rPr>
                <w:rStyle w:val="Hyperlink"/>
                <w:rFonts w:ascii="幼圆" w:eastAsia="幼圆" w:hAnsi="幼圆" w:cs="幼圆" w:hint="eastAsia"/>
                <w:sz w:val="24"/>
              </w:rPr>
              <w:t>5.1.4</w:t>
            </w:r>
            <w:r>
              <w:rPr>
                <w:rStyle w:val="Hyperlink"/>
                <w:rFonts w:ascii="幼圆" w:eastAsia="幼圆" w:hAnsi="幼圆" w:cs="幼圆" w:hint="eastAsia"/>
                <w:sz w:val="24"/>
              </w:rPr>
              <w:t>农村土地整治的整体协调性依然较差</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_Toc482040589 \h </w:instrText>
            </w:r>
            <w:r>
              <w:rPr>
                <w:rFonts w:ascii="幼圆" w:eastAsia="幼圆" w:hAnsi="幼圆" w:cs="幼圆" w:hint="eastAsia"/>
                <w:sz w:val="24"/>
              </w:rPr>
              <w:fldChar w:fldCharType="separate"/>
            </w:r>
            <w:r>
              <w:rPr>
                <w:rFonts w:ascii="幼圆" w:eastAsia="幼圆" w:hAnsi="幼圆" w:cs="幼圆" w:hint="eastAsia"/>
                <w:sz w:val="24"/>
              </w:rPr>
              <w:t>20</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040590" w:history="1">
            <w:r>
              <w:rPr>
                <w:rStyle w:val="Hyperlink"/>
                <w:rFonts w:ascii="幼圆" w:eastAsia="幼圆" w:hAnsi="幼圆" w:cs="幼圆" w:hint="eastAsia"/>
                <w:sz w:val="24"/>
              </w:rPr>
              <w:t>5.2</w:t>
            </w:r>
            <w:r>
              <w:rPr>
                <w:rStyle w:val="Hyperlink"/>
                <w:rFonts w:ascii="幼圆" w:eastAsia="幼圆" w:hAnsi="幼圆" w:cs="幼圆" w:hint="eastAsia"/>
                <w:sz w:val="24"/>
              </w:rPr>
              <w:t>农村土地整治的措施与对策</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_Toc482040590 \h </w:instrText>
            </w:r>
            <w:r>
              <w:rPr>
                <w:rFonts w:ascii="幼圆" w:eastAsia="幼圆" w:hAnsi="幼圆" w:cs="幼圆" w:hint="eastAsia"/>
                <w:sz w:val="24"/>
              </w:rPr>
              <w:fldChar w:fldCharType="separate"/>
            </w:r>
            <w:r>
              <w:rPr>
                <w:rFonts w:ascii="幼圆" w:eastAsia="幼圆" w:hAnsi="幼圆" w:cs="幼圆" w:hint="eastAsia"/>
                <w:sz w:val="24"/>
              </w:rPr>
              <w:t>20</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91" w:history="1">
            <w:r>
              <w:rPr>
                <w:rStyle w:val="Hyperlink"/>
                <w:rFonts w:ascii="幼圆" w:eastAsia="幼圆" w:hAnsi="幼圆" w:cs="幼圆" w:hint="eastAsia"/>
                <w:sz w:val="24"/>
              </w:rPr>
              <w:t>5.2.1</w:t>
            </w:r>
            <w:r>
              <w:rPr>
                <w:rStyle w:val="Hyperlink"/>
                <w:rFonts w:ascii="幼圆" w:eastAsia="幼圆" w:hAnsi="幼圆" w:cs="幼圆" w:hint="eastAsia"/>
                <w:sz w:val="24"/>
              </w:rPr>
              <w:t>综合整治与新农村建设相结合</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_Toc482040591 \h </w:instrText>
            </w:r>
            <w:r>
              <w:rPr>
                <w:rFonts w:ascii="幼圆" w:eastAsia="幼圆" w:hAnsi="幼圆" w:cs="幼圆" w:hint="eastAsia"/>
                <w:sz w:val="24"/>
              </w:rPr>
              <w:fldChar w:fldCharType="separate"/>
            </w:r>
            <w:r>
              <w:rPr>
                <w:rFonts w:ascii="幼圆" w:eastAsia="幼圆" w:hAnsi="幼圆" w:cs="幼圆" w:hint="eastAsia"/>
                <w:sz w:val="24"/>
              </w:rPr>
              <w:t>20</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92" w:history="1">
            <w:r>
              <w:rPr>
                <w:rStyle w:val="Hyperlink"/>
                <w:rFonts w:ascii="幼圆" w:eastAsia="幼圆" w:hAnsi="幼圆" w:cs="幼圆" w:hint="eastAsia"/>
                <w:sz w:val="24"/>
              </w:rPr>
              <w:t>5.2.2</w:t>
            </w:r>
            <w:r>
              <w:rPr>
                <w:rStyle w:val="Hyperlink"/>
                <w:rFonts w:ascii="幼圆" w:eastAsia="幼圆" w:hAnsi="幼圆" w:cs="幼圆" w:hint="eastAsia"/>
                <w:sz w:val="24"/>
              </w:rPr>
              <w:t>按照新示范村的建设</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_Toc482040592 \h </w:instrText>
            </w:r>
            <w:r>
              <w:rPr>
                <w:rFonts w:ascii="幼圆" w:eastAsia="幼圆" w:hAnsi="幼圆" w:cs="幼圆" w:hint="eastAsia"/>
                <w:sz w:val="24"/>
              </w:rPr>
              <w:fldChar w:fldCharType="separate"/>
            </w:r>
            <w:r>
              <w:rPr>
                <w:rFonts w:ascii="幼圆" w:eastAsia="幼圆" w:hAnsi="幼圆" w:cs="幼圆" w:hint="eastAsia"/>
                <w:sz w:val="24"/>
              </w:rPr>
              <w:t>20</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93" w:history="1">
            <w:r>
              <w:rPr>
                <w:rStyle w:val="Hyperlink"/>
                <w:rFonts w:ascii="幼圆" w:eastAsia="幼圆" w:hAnsi="幼圆" w:cs="幼圆" w:hint="eastAsia"/>
                <w:sz w:val="24"/>
              </w:rPr>
              <w:t xml:space="preserve">5.2.3 </w:t>
            </w:r>
            <w:r>
              <w:rPr>
                <w:rStyle w:val="Hyperlink"/>
                <w:rFonts w:ascii="幼圆" w:eastAsia="幼圆" w:hAnsi="幼圆" w:cs="幼圆" w:hint="eastAsia"/>
                <w:sz w:val="24"/>
              </w:rPr>
              <w:t>建立健全土地整治规划体系</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_Toc482040593 \h </w:instrText>
            </w:r>
            <w:r>
              <w:rPr>
                <w:rFonts w:ascii="幼圆" w:eastAsia="幼圆" w:hAnsi="幼圆" w:cs="幼圆" w:hint="eastAsia"/>
                <w:sz w:val="24"/>
              </w:rPr>
              <w:fldChar w:fldCharType="separate"/>
            </w:r>
            <w:r>
              <w:rPr>
                <w:rFonts w:ascii="幼圆" w:eastAsia="幼圆" w:hAnsi="幼圆" w:cs="幼圆" w:hint="eastAsia"/>
                <w:sz w:val="24"/>
              </w:rPr>
              <w:t>21</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040594" w:history="1">
            <w:r>
              <w:rPr>
                <w:rStyle w:val="Hyperlink"/>
                <w:rFonts w:ascii="幼圆" w:eastAsia="幼圆" w:hAnsi="幼圆" w:cs="幼圆" w:hint="eastAsia"/>
                <w:sz w:val="24"/>
              </w:rPr>
              <w:t>5.2.4</w:t>
            </w:r>
            <w:r>
              <w:rPr>
                <w:rStyle w:val="Hyperlink"/>
                <w:rFonts w:ascii="幼圆" w:eastAsia="幼圆" w:hAnsi="幼圆" w:cs="幼圆" w:hint="eastAsia"/>
                <w:sz w:val="24"/>
              </w:rPr>
              <w:t>科学编制土地整治规划</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_Toc482040594 \h </w:instrText>
            </w:r>
            <w:r>
              <w:rPr>
                <w:rFonts w:ascii="幼圆" w:eastAsia="幼圆" w:hAnsi="幼圆" w:cs="幼圆" w:hint="eastAsia"/>
                <w:sz w:val="24"/>
              </w:rPr>
              <w:fldChar w:fldCharType="separate"/>
            </w:r>
            <w:r>
              <w:rPr>
                <w:rFonts w:ascii="幼圆" w:eastAsia="幼圆" w:hAnsi="幼圆" w:cs="幼圆" w:hint="eastAsia"/>
                <w:sz w:val="24"/>
              </w:rPr>
              <w:t>21</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040595" w:history="1">
            <w:r>
              <w:rPr>
                <w:rStyle w:val="Hyperlink"/>
                <w:rFonts w:ascii="幼圆" w:eastAsia="幼圆" w:hAnsi="幼圆" w:cs="幼圆" w:hint="eastAsia"/>
                <w:sz w:val="24"/>
              </w:rPr>
              <w:t>总结</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_Toc482040595 \h </w:instrText>
            </w:r>
            <w:r>
              <w:rPr>
                <w:rFonts w:ascii="幼圆" w:eastAsia="幼圆" w:hAnsi="幼圆" w:cs="幼圆" w:hint="eastAsia"/>
                <w:sz w:val="24"/>
              </w:rPr>
              <w:fldChar w:fldCharType="separate"/>
            </w:r>
            <w:r>
              <w:rPr>
                <w:rFonts w:ascii="幼圆" w:eastAsia="幼圆" w:hAnsi="幼圆" w:cs="幼圆" w:hint="eastAsia"/>
                <w:sz w:val="24"/>
              </w:rPr>
              <w:t>22</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040596" w:history="1">
            <w:r>
              <w:rPr>
                <w:rStyle w:val="Hyperlink"/>
                <w:rFonts w:ascii="幼圆" w:eastAsia="幼圆" w:hAnsi="幼圆" w:cs="幼圆" w:hint="eastAsia"/>
                <w:sz w:val="24"/>
              </w:rPr>
              <w:t>参考文献</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_Toc482040596 \h </w:instrText>
            </w:r>
            <w:r>
              <w:rPr>
                <w:rFonts w:ascii="幼圆" w:eastAsia="幼圆" w:hAnsi="幼圆" w:cs="幼圆" w:hint="eastAsia"/>
                <w:sz w:val="24"/>
              </w:rPr>
              <w:fldChar w:fldCharType="separate"/>
            </w:r>
            <w:r>
              <w:rPr>
                <w:rFonts w:ascii="幼圆" w:eastAsia="幼圆" w:hAnsi="幼圆" w:cs="幼圆" w:hint="eastAsia"/>
                <w:sz w:val="24"/>
              </w:rPr>
              <w:t>23</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040597" w:history="1">
            <w:r>
              <w:rPr>
                <w:rStyle w:val="Hyperlink"/>
                <w:rFonts w:ascii="幼圆" w:eastAsia="幼圆" w:hAnsi="幼圆" w:cs="幼圆" w:hint="eastAsia"/>
                <w:sz w:val="24"/>
              </w:rPr>
              <w:t>致谢</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_Toc482040597 \h </w:instrText>
            </w:r>
            <w:r>
              <w:rPr>
                <w:rFonts w:ascii="幼圆" w:eastAsia="幼圆" w:hAnsi="幼圆" w:cs="幼圆" w:hint="eastAsia"/>
                <w:sz w:val="24"/>
              </w:rPr>
              <w:fldChar w:fldCharType="separate"/>
            </w:r>
            <w:r>
              <w:rPr>
                <w:rFonts w:ascii="幼圆" w:eastAsia="幼圆" w:hAnsi="幼圆" w:cs="幼圆" w:hint="eastAsia"/>
                <w:sz w:val="24"/>
              </w:rPr>
              <w:t>24</w:t>
            </w:r>
            <w:r>
              <w:rPr>
                <w:rFonts w:ascii="幼圆" w:eastAsia="幼圆" w:hAnsi="幼圆" w:cs="幼圆" w:hint="eastAsia"/>
                <w:sz w:val="24"/>
              </w:rPr>
              <w:fldChar w:fldCharType="end"/>
            </w:r>
          </w:hyperlink>
        </w:p>
        <w:p>
          <w:pPr>
            <w:spacing w:line="360" w:lineRule="auto"/>
            <w:rPr>
              <w:rFonts w:ascii="幼圆" w:eastAsia="幼圆" w:hAnsi="幼圆" w:cs="幼圆" w:hint="eastAsia"/>
              <w:sz w:val="24"/>
            </w:rPr>
          </w:pPr>
          <w:r>
            <w:rPr>
              <w:rFonts w:ascii="幼圆" w:eastAsia="幼圆" w:hAnsi="幼圆" w:cs="幼圆" w:hint="eastAsia"/>
              <w:b/>
              <w:bCs/>
              <w:sz w:val="24"/>
              <w:lang w:val="zh-CN"/>
            </w:rPr>
            <w:fldChar w:fldCharType="end"/>
          </w:r>
        </w:p>
      </w:sdtContent>
    </w:sdt>
    <w:p>
      <w:pPr>
        <w:pStyle w:val="a"/>
        <w:rPr>
          <w:rFonts w:ascii="幼圆" w:eastAsia="幼圆" w:hAnsi="幼圆" w:cs="幼圆" w:hint="eastAsia"/>
        </w:rPr>
      </w:pPr>
    </w:p>
    <w:p>
      <w:pPr>
        <w:pStyle w:val="a"/>
        <w:rPr>
          <w:rFonts w:ascii="幼圆" w:eastAsia="幼圆" w:hAnsi="幼圆" w:cs="幼圆" w:hint="eastAsia"/>
        </w:rPr>
      </w:pPr>
    </w:p>
    <w:p>
      <w:pPr>
        <w:pStyle w:val="Heading1"/>
        <w:rPr>
          <w:rFonts w:ascii="幼圆" w:eastAsia="幼圆" w:hAnsi="幼圆" w:cs="幼圆" w:hint="eastAsia"/>
        </w:rPr>
        <w:sectPr>
          <w:footerReference w:type="default" r:id="rId7"/>
          <w:type w:val="nextPage"/>
          <w:pgSz w:w="11906" w:h="16838"/>
          <w:pgMar w:top="1440" w:right="1800" w:bottom="1440" w:left="1800" w:header="851" w:footer="992" w:gutter="0"/>
          <w:pgNumType w:fmt="upperRoman" w:start="2"/>
          <w:cols w:num="1" w:space="425"/>
          <w:titlePg w:val="0"/>
          <w:docGrid w:type="lines" w:linePitch="312" w:charSpace="0"/>
        </w:sectPr>
      </w:pPr>
    </w:p>
    <w:p>
      <w:pPr>
        <w:pStyle w:val="Heading1"/>
        <w:rPr>
          <w:rFonts w:ascii="幼圆" w:eastAsia="幼圆" w:hAnsi="幼圆" w:cs="幼圆" w:hint="eastAsia"/>
        </w:rPr>
      </w:pPr>
      <w:bookmarkStart w:id="1" w:name="_Toc482040549"/>
      <w:r>
        <w:rPr>
          <w:rFonts w:ascii="幼圆" w:eastAsia="幼圆" w:hAnsi="幼圆" w:cs="幼圆" w:hint="eastAsia"/>
        </w:rPr>
        <w:t>绪  论</w:t>
      </w:r>
      <w:bookmarkEnd w:id="1"/>
    </w:p>
    <w:p>
      <w:pPr>
        <w:pStyle w:val="a1"/>
        <w:rPr>
          <w:rFonts w:ascii="幼圆" w:eastAsia="幼圆" w:hAnsi="幼圆" w:cs="幼圆" w:hint="eastAsia"/>
        </w:rPr>
      </w:pPr>
      <w:r>
        <w:rPr>
          <w:rFonts w:ascii="幼圆" w:eastAsia="幼圆" w:hAnsi="幼圆" w:cs="幼圆" w:hint="eastAsia"/>
        </w:rPr>
        <w:t>土地利用现状调查是国家对国情、国力的一项重要调查，我国农村用地呈人减地增的逆向发展趋势。土地利用现状调查是进行土地利用总体规划的重要前提，是土地管理中的一项重要基础环节。在新增建设用地供应上，存在供应不均衡、城镇公共服务配套设施用地较少的问题。主要原因是新增建设用地指标要优先用于保障省级以上重点产业项目和重点发展区域用地，用于县城建设和县域经济发展的新增建设用地指标不足，运用遥感技术进行土地利用现状调查，以摸清土地的数量及分布状况，并在此基础上按行政区逐级汇总各乡、县、地、省及全国的土地总面积和各地类的面积。为土地的科学管理、合理利用提供依据。</w:t>
      </w:r>
    </w:p>
    <w:p>
      <w:pPr>
        <w:pStyle w:val="a1"/>
        <w:rPr>
          <w:rFonts w:ascii="幼圆" w:eastAsia="幼圆" w:hAnsi="幼圆" w:cs="幼圆" w:hint="eastAsia"/>
        </w:rPr>
      </w:pPr>
      <w:r>
        <w:rPr>
          <w:rFonts w:ascii="幼圆" w:eastAsia="幼圆" w:hAnsi="幼圆" w:cs="幼圆" w:hint="eastAsia"/>
        </w:rPr>
        <w:t>本研究的目的正是利用高分一号卫星波段的数据，对土地利用分类方法做系统的研究，通过采取一定的分类算法和分类系统，对高分一号卫星图像进行分类，来获取大范围的土地利用现状调查数据，并能达到一定的精度。本研究的成果，对于我国大面积的土地利用调查及更新调查、动态监测以及高分一号卫星数据的推广应用都是具有重要意义的，不仅能获得较为准确的宏观土地利用数据，更能节省大量的人力和物力，更好地为我国国土资源领域及其他领域服务。</w:t>
      </w:r>
    </w:p>
    <w:p>
      <w:pPr>
        <w:pStyle w:val="Heading1"/>
        <w:rPr>
          <w:rFonts w:ascii="幼圆" w:eastAsia="幼圆" w:hAnsi="幼圆" w:cs="幼圆" w:hint="eastAsia"/>
        </w:rPr>
      </w:pPr>
      <w:bookmarkStart w:id="2" w:name="_Toc482040550"/>
      <w:r>
        <w:rPr>
          <w:rFonts w:ascii="幼圆" w:eastAsia="幼圆" w:hAnsi="幼圆" w:cs="幼圆" w:hint="eastAsia"/>
        </w:rPr>
        <w:t xml:space="preserve">第一章 </w:t>
      </w:r>
      <w:r>
        <w:rPr>
          <w:rFonts w:ascii="幼圆" w:eastAsia="幼圆" w:hAnsi="幼圆" w:cs="幼圆" w:hint="eastAsia"/>
          <w:lang w:eastAsia="zh-CN"/>
        </w:rPr>
        <w:t>S</w:t>
      </w:r>
      <w:r>
        <w:rPr>
          <w:rFonts w:ascii="幼圆" w:eastAsia="幼圆" w:hAnsi="幼圆" w:cs="幼圆" w:hint="eastAsia"/>
        </w:rPr>
        <w:t>县土地利用现状分析</w:t>
      </w:r>
      <w:bookmarkEnd w:id="2"/>
    </w:p>
    <w:p>
      <w:pPr>
        <w:pStyle w:val="Heading2"/>
        <w:rPr>
          <w:rFonts w:ascii="幼圆" w:eastAsia="幼圆" w:hAnsi="幼圆" w:cs="幼圆" w:hint="eastAsia"/>
        </w:rPr>
      </w:pPr>
      <w:bookmarkStart w:id="3" w:name="_Toc446322218"/>
      <w:bookmarkStart w:id="4" w:name="_Toc482040551"/>
      <w:r>
        <w:rPr>
          <w:rFonts w:ascii="幼圆" w:eastAsia="幼圆" w:hAnsi="幼圆" w:cs="幼圆" w:hint="eastAsia"/>
        </w:rPr>
        <w:t>1.1</w:t>
      </w:r>
      <w:r>
        <w:rPr>
          <w:rFonts w:ascii="幼圆" w:eastAsia="幼圆" w:hAnsi="幼圆" w:cs="幼圆" w:hint="eastAsia"/>
          <w:lang w:eastAsia="zh-CN"/>
        </w:rPr>
        <w:t>S</w:t>
      </w:r>
      <w:r>
        <w:rPr>
          <w:rFonts w:ascii="幼圆" w:eastAsia="幼圆" w:hAnsi="幼圆" w:cs="幼圆" w:hint="eastAsia"/>
        </w:rPr>
        <w:t>县简介</w:t>
      </w:r>
      <w:bookmarkEnd w:id="3"/>
      <w:bookmarkEnd w:id="4"/>
    </w:p>
    <w:p>
      <w:pPr>
        <w:pStyle w:val="Heading3"/>
        <w:rPr>
          <w:rFonts w:ascii="幼圆" w:eastAsia="幼圆" w:hAnsi="幼圆" w:cs="幼圆" w:hint="eastAsia"/>
        </w:rPr>
      </w:pPr>
      <w:bookmarkStart w:id="5" w:name="_Toc482040552"/>
      <w:bookmarkStart w:id="6" w:name="_Toc446322219"/>
      <w:r>
        <w:rPr>
          <w:rFonts w:ascii="幼圆" w:eastAsia="幼圆" w:hAnsi="幼圆" w:cs="幼圆" w:hint="eastAsia"/>
        </w:rPr>
        <w:t>1</w:t>
      </w:r>
      <w:r>
        <w:rPr>
          <w:rFonts w:ascii="幼圆" w:eastAsia="幼圆" w:hAnsi="幼圆" w:cs="幼圆" w:hint="eastAsia"/>
        </w:rPr>
        <w:t xml:space="preserve">.1.1 </w:t>
      </w:r>
      <w:r>
        <w:rPr>
          <w:rFonts w:ascii="幼圆" w:eastAsia="幼圆" w:hAnsi="幼圆" w:cs="幼圆" w:hint="eastAsia"/>
          <w:lang w:eastAsia="zh-CN"/>
        </w:rPr>
        <w:t>S</w:t>
      </w:r>
      <w:r>
        <w:rPr>
          <w:rFonts w:ascii="幼圆" w:eastAsia="幼圆" w:hAnsi="幼圆" w:cs="幼圆" w:hint="eastAsia"/>
        </w:rPr>
        <w:t>县自然概况</w:t>
      </w:r>
      <w:bookmarkEnd w:id="5"/>
      <w:bookmarkEnd w:id="6"/>
    </w:p>
    <w:p>
      <w:pPr>
        <w:pStyle w:val="a1"/>
        <w:rPr>
          <w:rFonts w:ascii="幼圆" w:eastAsia="幼圆" w:hAnsi="幼圆" w:cs="幼圆" w:hint="eastAsia"/>
        </w:rPr>
        <w:sectPr>
          <w:footerReference w:type="default" r:id="rId8"/>
          <w:pgSz w:w="11906" w:h="16838"/>
          <w:pgMar w:top="1440" w:right="1800" w:bottom="1440" w:left="1800" w:header="851" w:footer="992" w:gutter="0"/>
          <w:pgNumType w:start="1"/>
          <w:cols w:num="1" w:space="425"/>
          <w:docGrid w:type="lines" w:linePitch="312" w:charSpace="0"/>
        </w:sectPr>
      </w:pPr>
      <w:r>
        <w:rPr>
          <w:rFonts w:ascii="幼圆" w:eastAsia="幼圆" w:hAnsi="幼圆" w:cs="幼圆" w:hint="eastAsia"/>
          <w:lang w:eastAsia="zh-CN"/>
        </w:rPr>
        <w:t>S</w:t>
      </w:r>
      <w:r>
        <w:rPr>
          <w:rFonts w:ascii="幼圆" w:eastAsia="幼圆" w:hAnsi="幼圆" w:cs="幼圆" w:hint="eastAsia"/>
        </w:rPr>
        <w:t>县位于内蒙古自治区</w:t>
      </w:r>
      <w:r>
        <w:rPr>
          <w:rFonts w:ascii="幼圆" w:eastAsia="幼圆" w:hAnsi="幼圆" w:cs="幼圆" w:hint="eastAsia"/>
          <w:lang w:eastAsia="zh-CN"/>
        </w:rPr>
        <w:t>A</w:t>
      </w:r>
      <w:r>
        <w:rPr>
          <w:rFonts w:ascii="幼圆" w:eastAsia="幼圆" w:hAnsi="幼圆" w:cs="幼圆" w:hint="eastAsia"/>
        </w:rPr>
        <w:t>盟西南部，地理坐标位置是东经121°57′，北纬45°38′。地处大</w:t>
      </w:r>
      <w:r>
        <w:rPr>
          <w:rFonts w:ascii="幼圆" w:eastAsia="幼圆" w:hAnsi="幼圆" w:cs="幼圆" w:hint="eastAsia"/>
          <w:lang w:eastAsia="zh-CN"/>
        </w:rPr>
        <w:t>A</w:t>
      </w:r>
      <w:r>
        <w:rPr>
          <w:rFonts w:ascii="幼圆" w:eastAsia="幼圆" w:hAnsi="幼圆" w:cs="幼圆" w:hint="eastAsia"/>
        </w:rPr>
        <w:t>岭向松嫩平原和科尔沁草原的过渡地带，东部与吉林省洮南市接壤。多属中切割山地，山体大部分由碳酸盐岩构成，下部陡峭，坡度</w:t>
      </w:r>
      <w:r>
        <w:rPr>
          <w:rFonts w:ascii="幼圆" w:eastAsia="幼圆" w:hAnsi="幼圆" w:cs="幼圆" w:hint="eastAsia"/>
        </w:rPr>
        <w:t>30-35</w:t>
      </w:r>
      <w:r>
        <w:rPr>
          <w:rFonts w:ascii="幼圆" w:eastAsia="幼圆" w:hAnsi="幼圆" w:cs="幼圆" w:hint="eastAsia"/>
        </w:rPr>
        <w:t>°。</w:t>
      </w:r>
      <w:r>
        <w:rPr>
          <w:rFonts w:ascii="幼圆" w:eastAsia="幼圆" w:hAnsi="幼圆" w:cs="幼圆" w:hint="eastAsia"/>
          <w:lang w:eastAsia="zh-CN"/>
        </w:rPr>
        <w:t>S</w:t>
      </w:r>
      <w:r>
        <w:rPr>
          <w:rFonts w:ascii="幼圆" w:eastAsia="幼圆" w:hAnsi="幼圆" w:cs="幼圆" w:hint="eastAsia"/>
        </w:rPr>
        <w:t>县境内海拔高差</w:t>
      </w:r>
      <w:r>
        <w:rPr>
          <w:rFonts w:ascii="幼圆" w:eastAsia="幼圆" w:hAnsi="幼圆" w:cs="幼圆" w:hint="eastAsia"/>
        </w:rPr>
        <w:t>1900m</w:t>
      </w:r>
      <w:r>
        <w:rPr>
          <w:rFonts w:ascii="幼圆" w:eastAsia="幼圆" w:hAnsi="幼圆" w:cs="幼圆" w:hint="eastAsia"/>
        </w:rPr>
        <w:t xml:space="preserve">，土壤类型沿一定海拔高程呈垂直带分布。东部处于云南高原向贵州高原过渡的斜坡地带，接近贵州高原气候型，西部则属云南高原气候特征。是自治区重点扶持革命老区、国家集中连片特困地区和国家扶贫开发工作重点县。 </w:t>
      </w:r>
      <w:r>
        <w:rPr>
          <w:rFonts w:ascii="幼圆" w:eastAsia="幼圆" w:hAnsi="幼圆" w:cs="幼圆" w:hint="eastAsia"/>
          <w:lang w:eastAsia="zh-CN"/>
        </w:rPr>
        <w:t>S</w:t>
      </w:r>
      <w:r>
        <w:rPr>
          <w:rFonts w:ascii="幼圆" w:eastAsia="幼圆" w:hAnsi="幼圆" w:cs="幼圆" w:hint="eastAsia"/>
        </w:rPr>
        <w:t>县土壤具有热带、温带土壤的特点。土壤类型共有</w:t>
      </w:r>
      <w:r>
        <w:rPr>
          <w:rFonts w:ascii="幼圆" w:eastAsia="幼圆" w:hAnsi="幼圆" w:cs="幼圆" w:hint="eastAsia"/>
        </w:rPr>
        <w:t>8</w:t>
      </w:r>
      <w:r>
        <w:rPr>
          <w:rFonts w:ascii="幼圆" w:eastAsia="幼圆" w:hAnsi="幼圆" w:cs="幼圆" w:hint="eastAsia"/>
        </w:rPr>
        <w:t>个土类、</w:t>
      </w:r>
      <w:r>
        <w:rPr>
          <w:rFonts w:ascii="幼圆" w:eastAsia="幼圆" w:hAnsi="幼圆" w:cs="幼圆" w:hint="eastAsia"/>
        </w:rPr>
        <w:t>19</w:t>
      </w:r>
      <w:r>
        <w:rPr>
          <w:rFonts w:ascii="幼圆" w:eastAsia="幼圆" w:hAnsi="幼圆" w:cs="幼圆" w:hint="eastAsia"/>
        </w:rPr>
        <w:t>个亚类、</w:t>
      </w:r>
      <w:r>
        <w:rPr>
          <w:rFonts w:ascii="幼圆" w:eastAsia="幼圆" w:hAnsi="幼圆" w:cs="幼圆" w:hint="eastAsia"/>
        </w:rPr>
        <w:t>36</w:t>
      </w:r>
      <w:r>
        <w:rPr>
          <w:rFonts w:ascii="幼圆" w:eastAsia="幼圆" w:hAnsi="幼圆" w:cs="幼圆" w:hint="eastAsia"/>
        </w:rPr>
        <w:t>个土属、</w:t>
      </w:r>
      <w:r>
        <w:rPr>
          <w:rFonts w:ascii="幼圆" w:eastAsia="幼圆" w:hAnsi="幼圆" w:cs="幼圆" w:hint="eastAsia"/>
        </w:rPr>
        <w:t>75</w:t>
      </w:r>
      <w:r>
        <w:rPr>
          <w:rFonts w:ascii="幼圆" w:eastAsia="幼圆" w:hAnsi="幼圆" w:cs="幼圆" w:hint="eastAsia"/>
        </w:rPr>
        <w:t>个土种。全市红壤面积最多，占土壤有效面积的</w:t>
      </w:r>
    </w:p>
    <w:p>
      <w:pPr>
        <w:pStyle w:val="a1"/>
        <w:rPr>
          <w:rFonts w:ascii="幼圆" w:eastAsia="幼圆" w:hAnsi="幼圆" w:cs="幼圆" w:hint="eastAsia"/>
        </w:rPr>
      </w:pPr>
      <w:r>
        <w:rPr>
          <w:rFonts w:ascii="幼圆" w:eastAsia="幼圆" w:hAnsi="幼圆" w:cs="幼圆" w:hint="eastAsia"/>
        </w:rPr>
        <w:t>80.58</w:t>
      </w:r>
      <w:r>
        <w:rPr>
          <w:rFonts w:ascii="幼圆" w:eastAsia="幼圆" w:hAnsi="幼圆" w:cs="幼圆" w:hint="eastAsia"/>
        </w:rPr>
        <w:t>％，沼泽土类面积最少，占土壤有效面积的</w:t>
      </w:r>
      <w:r>
        <w:rPr>
          <w:rFonts w:ascii="幼圆" w:eastAsia="幼圆" w:hAnsi="幼圆" w:cs="幼圆" w:hint="eastAsia"/>
        </w:rPr>
        <w:t>0.03</w:t>
      </w:r>
      <w:r>
        <w:rPr>
          <w:rFonts w:ascii="幼圆" w:eastAsia="幼圆" w:hAnsi="幼圆" w:cs="幼圆" w:hint="eastAsia"/>
        </w:rPr>
        <w:t>％。</w:t>
      </w:r>
    </w:p>
    <w:p>
      <w:pPr>
        <w:pStyle w:val="Heading3"/>
        <w:rPr>
          <w:rFonts w:ascii="幼圆" w:eastAsia="幼圆" w:hAnsi="幼圆" w:cs="幼圆" w:hint="eastAsia"/>
        </w:rPr>
      </w:pPr>
      <w:bookmarkStart w:id="7" w:name="_Toc482040553"/>
      <w:bookmarkStart w:id="8" w:name="_Toc446322220"/>
      <w:r>
        <w:rPr>
          <w:rFonts w:ascii="幼圆" w:eastAsia="幼圆" w:hAnsi="幼圆" w:cs="幼圆" w:hint="eastAsia"/>
        </w:rPr>
        <w:t>1</w:t>
      </w:r>
      <w:r>
        <w:rPr>
          <w:rFonts w:ascii="幼圆" w:eastAsia="幼圆" w:hAnsi="幼圆" w:cs="幼圆" w:hint="eastAsia"/>
        </w:rPr>
        <w:t xml:space="preserve">.1.2 </w:t>
      </w:r>
      <w:r>
        <w:rPr>
          <w:rFonts w:ascii="幼圆" w:eastAsia="幼圆" w:hAnsi="幼圆" w:cs="幼圆" w:hint="eastAsia"/>
        </w:rPr>
        <w:t>社会经济概况</w:t>
      </w:r>
      <w:bookmarkEnd w:id="7"/>
      <w:bookmarkEnd w:id="8"/>
    </w:p>
    <w:p>
      <w:pPr>
        <w:pStyle w:val="a"/>
        <w:rPr>
          <w:rFonts w:ascii="幼圆" w:eastAsia="幼圆" w:hAnsi="幼圆" w:cs="幼圆" w:hint="eastAsia"/>
        </w:rPr>
      </w:pPr>
      <w:r>
        <w:rPr>
          <w:rFonts w:ascii="幼圆" w:eastAsia="幼圆" w:hAnsi="幼圆" w:cs="幼圆" w:hint="eastAsia"/>
        </w:rPr>
        <w:t>201</w:t>
      </w:r>
      <w:r>
        <w:rPr>
          <w:rFonts w:ascii="幼圆" w:eastAsia="幼圆" w:hAnsi="幼圆" w:cs="幼圆" w:hint="eastAsia"/>
        </w:rPr>
        <w:t>4年末，全市总人口</w:t>
      </w:r>
      <w:r>
        <w:rPr>
          <w:rFonts w:ascii="幼圆" w:eastAsia="幼圆" w:hAnsi="幼圆" w:cs="幼圆" w:hint="eastAsia"/>
        </w:rPr>
        <w:t>1458970</w:t>
      </w:r>
      <w:r>
        <w:rPr>
          <w:rFonts w:ascii="幼圆" w:eastAsia="幼圆" w:hAnsi="幼圆" w:cs="幼圆" w:hint="eastAsia"/>
        </w:rPr>
        <w:t>人，其中农业人口</w:t>
      </w:r>
      <w:r>
        <w:rPr>
          <w:rFonts w:ascii="幼圆" w:eastAsia="幼圆" w:hAnsi="幼圆" w:cs="幼圆" w:hint="eastAsia"/>
        </w:rPr>
        <w:t>1314779</w:t>
      </w:r>
      <w:r>
        <w:rPr>
          <w:rFonts w:ascii="幼圆" w:eastAsia="幼圆" w:hAnsi="幼圆" w:cs="幼圆" w:hint="eastAsia"/>
        </w:rPr>
        <w:t>人，占总人口的</w:t>
      </w:r>
      <w:r>
        <w:rPr>
          <w:rFonts w:ascii="幼圆" w:eastAsia="幼圆" w:hAnsi="幼圆" w:cs="幼圆" w:hint="eastAsia"/>
        </w:rPr>
        <w:t>90.12%</w:t>
      </w:r>
      <w:r>
        <w:rPr>
          <w:rFonts w:ascii="幼圆" w:eastAsia="幼圆" w:hAnsi="幼圆" w:cs="幼圆" w:hint="eastAsia"/>
        </w:rPr>
        <w:t>，非农业人口</w:t>
      </w:r>
      <w:r>
        <w:rPr>
          <w:rFonts w:ascii="幼圆" w:eastAsia="幼圆" w:hAnsi="幼圆" w:cs="幼圆" w:hint="eastAsia"/>
        </w:rPr>
        <w:t>144191</w:t>
      </w:r>
      <w:r>
        <w:rPr>
          <w:rFonts w:ascii="幼圆" w:eastAsia="幼圆" w:hAnsi="幼圆" w:cs="幼圆" w:hint="eastAsia"/>
        </w:rPr>
        <w:t>人，占总人口的</w:t>
      </w:r>
      <w:r>
        <w:rPr>
          <w:rFonts w:ascii="幼圆" w:eastAsia="幼圆" w:hAnsi="幼圆" w:cs="幼圆" w:hint="eastAsia"/>
        </w:rPr>
        <w:t>9.88%</w:t>
      </w:r>
      <w:r>
        <w:rPr>
          <w:rFonts w:ascii="幼圆" w:eastAsia="幼圆" w:hAnsi="幼圆" w:cs="幼圆" w:hint="eastAsia"/>
        </w:rPr>
        <w:t>，人口自然增长率</w:t>
      </w:r>
      <w:r>
        <w:rPr>
          <w:rFonts w:ascii="幼圆" w:eastAsia="幼圆" w:hAnsi="幼圆" w:cs="幼圆" w:hint="eastAsia"/>
        </w:rPr>
        <w:t>6.48</w:t>
      </w:r>
      <w:r>
        <w:rPr>
          <w:rFonts w:ascii="幼圆" w:eastAsia="幼圆" w:hAnsi="幼圆" w:cs="幼圆" w:hint="eastAsia"/>
        </w:rPr>
        <w:t>‰，人口密度为</w:t>
      </w:r>
      <w:r>
        <w:rPr>
          <w:rFonts w:ascii="幼圆" w:eastAsia="幼圆" w:hAnsi="幼圆" w:cs="幼圆" w:hint="eastAsia"/>
        </w:rPr>
        <w:t>241</w:t>
      </w:r>
      <w:r>
        <w:rPr>
          <w:rFonts w:ascii="幼圆" w:eastAsia="幼圆" w:hAnsi="幼圆" w:cs="幼圆" w:hint="eastAsia"/>
        </w:rPr>
        <w:t>人</w:t>
      </w:r>
      <w:r>
        <w:rPr>
          <w:rFonts w:ascii="幼圆" w:eastAsia="幼圆" w:hAnsi="幼圆" w:cs="幼圆" w:hint="eastAsia"/>
        </w:rPr>
        <w:t>/km</w:t>
      </w:r>
      <w:r>
        <w:rPr>
          <w:rFonts w:ascii="幼圆" w:eastAsia="幼圆" w:hAnsi="幼圆" w:cs="幼圆" w:hint="eastAsia"/>
          <w:vertAlign w:val="superscript"/>
        </w:rPr>
        <w:t>2</w:t>
      </w:r>
      <w:r>
        <w:rPr>
          <w:rFonts w:ascii="幼圆" w:eastAsia="幼圆" w:hAnsi="幼圆" w:cs="幼圆" w:hint="eastAsia"/>
        </w:rPr>
        <w:t>。近年，</w:t>
      </w:r>
      <w:r>
        <w:rPr>
          <w:rFonts w:ascii="幼圆" w:eastAsia="幼圆" w:hAnsi="幼圆" w:cs="幼圆" w:hint="eastAsia"/>
          <w:lang w:eastAsia="zh-CN"/>
        </w:rPr>
        <w:t>S</w:t>
      </w:r>
      <w:r>
        <w:rPr>
          <w:rFonts w:ascii="幼圆" w:eastAsia="幼圆" w:hAnsi="幼圆" w:cs="幼圆" w:hint="eastAsia"/>
        </w:rPr>
        <w:t>县坚持把加快发展作为第一要求，加快推进工业化、农业产业化、城镇化建设进程，着力培育和壮大烤烟、能源、化工、特色农产品加工、建筑建材五大支柱产业，国民经济快速增长，市域综合实力显著增强，经济结构不断优化。城镇常住居民人均可支配收入、农村常住居民人均可支配收入继续提高，消费水平逐步改善，城镇常住居民人均可支配收入20382元，同比增长8.8％，城镇常住居民人均消费性支出13079元，同比增长1.1％；农村常住居民人均可支配收入7562元，同比增长8.4％，农村常住居民人均消费性支出6404元，同比增长7.0％。</w:t>
      </w:r>
    </w:p>
    <w:p>
      <w:pPr>
        <w:pStyle w:val="a"/>
        <w:rPr>
          <w:rFonts w:ascii="幼圆" w:eastAsia="幼圆" w:hAnsi="幼圆" w:cs="幼圆" w:hint="eastAsia"/>
        </w:rPr>
      </w:pPr>
      <w:r>
        <w:rPr>
          <w:rFonts w:ascii="幼圆" w:eastAsia="幼圆" w:hAnsi="幼圆" w:cs="幼圆" w:hint="eastAsia"/>
        </w:rPr>
        <w:t>2015</w:t>
      </w:r>
      <w:r>
        <w:rPr>
          <w:rFonts w:ascii="幼圆" w:eastAsia="幼圆" w:hAnsi="幼圆" w:cs="幼圆" w:hint="eastAsia"/>
        </w:rPr>
        <w:t>年未，全县地区生产总值完成734116万元，按可比价格计算，同比增长9.1%,其中：第一产业增加值233866万元，同比增长5.4%；第二产业增加值323359万元，同比增长11.4%；第三产业增加值176891万元，同比增长10%。人均地区生产总值27464元，同比增长9.2%。。</w:t>
      </w:r>
    </w:p>
    <w:p>
      <w:pPr>
        <w:pStyle w:val="Heading2"/>
        <w:rPr>
          <w:rFonts w:ascii="幼圆" w:eastAsia="幼圆" w:hAnsi="幼圆" w:cs="幼圆" w:hint="eastAsia"/>
        </w:rPr>
      </w:pPr>
      <w:bookmarkStart w:id="9" w:name="_Toc482040554"/>
      <w:r>
        <w:rPr>
          <w:rFonts w:ascii="幼圆" w:eastAsia="幼圆" w:hAnsi="幼圆" w:cs="幼圆" w:hint="eastAsia"/>
        </w:rPr>
        <w:t>1.2</w:t>
      </w:r>
      <w:r>
        <w:rPr>
          <w:rFonts w:ascii="幼圆" w:eastAsia="幼圆" w:hAnsi="幼圆" w:cs="幼圆" w:hint="eastAsia"/>
          <w:lang w:eastAsia="zh-CN"/>
        </w:rPr>
        <w:t>S</w:t>
      </w:r>
      <w:r>
        <w:rPr>
          <w:rFonts w:ascii="幼圆" w:eastAsia="幼圆" w:hAnsi="幼圆" w:cs="幼圆" w:hint="eastAsia"/>
        </w:rPr>
        <w:t>县土地资源利用状况分析</w:t>
      </w:r>
      <w:bookmarkEnd w:id="9"/>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根据土地利用变更调查数据显示，2015年</w:t>
      </w:r>
      <w:r>
        <w:rPr>
          <w:rFonts w:ascii="幼圆" w:eastAsia="幼圆" w:hAnsi="幼圆" w:cs="幼圆" w:hint="eastAsia"/>
          <w:sz w:val="24"/>
          <w:lang w:eastAsia="zh-CN"/>
        </w:rPr>
        <w:t>S</w:t>
      </w:r>
      <w:r>
        <w:rPr>
          <w:rFonts w:ascii="幼圆" w:eastAsia="幼圆" w:hAnsi="幼圆" w:cs="幼圆" w:hint="eastAsia"/>
          <w:sz w:val="24"/>
        </w:rPr>
        <w:t>县土地总面积45994.33公顷，人均土地面积0.15公顷。</w:t>
      </w:r>
      <w:r>
        <w:rPr>
          <w:rFonts w:ascii="幼圆" w:eastAsia="幼圆" w:hAnsi="幼圆" w:cs="幼圆" w:hint="eastAsia"/>
          <w:sz w:val="24"/>
          <w:lang w:eastAsia="zh-CN"/>
        </w:rPr>
        <w:t>S</w:t>
      </w:r>
      <w:r>
        <w:rPr>
          <w:rFonts w:ascii="幼圆" w:eastAsia="幼圆" w:hAnsi="幼圆" w:cs="幼圆" w:hint="eastAsia"/>
          <w:sz w:val="24"/>
        </w:rPr>
        <w:t>县土地总面积中，农用地34914.10公顷，占土地总面积的76.06％；耕地面积22320.11公顷，占农用地总面积的63.97％；园地面积781.08公顷，占农用地总面积的2.26％；林地面积2033.32公顷，占农用地总面积的5.81％；牧草地面积6133.98公顷，占农用地总面积的17.55％；其它农用地3645.61公顷。建设用地5518.52公顷，占土地总面积的11.85%；其中居民点及工矿用地5022.37公顷，占建设用地总面积的90.90％；交通用地457.45公顷，占建设用地总面积的8.39％；水利设施用地38.69公顷，占建设用地总面积的0.71％；未利用土地面积5561.7公顷，占土地总面积的12.09％。</w:t>
      </w:r>
    </w:p>
    <w:p>
      <w:pPr>
        <w:pStyle w:val="a0"/>
        <w:rPr>
          <w:rFonts w:ascii="幼圆" w:eastAsia="幼圆" w:hAnsi="幼圆" w:cs="幼圆" w:hint="eastAsia"/>
        </w:rPr>
      </w:pPr>
      <w:r>
        <w:rPr>
          <w:rFonts w:ascii="幼圆" w:eastAsia="幼圆" w:hAnsi="幼圆" w:cs="幼圆" w:hint="eastAsia"/>
        </w:rPr>
        <w:t>表1 20</w:t>
      </w:r>
      <w:r>
        <w:rPr>
          <w:rFonts w:ascii="幼圆" w:eastAsia="幼圆" w:hAnsi="幼圆" w:cs="幼圆" w:hint="eastAsia"/>
        </w:rPr>
        <w:t>1</w:t>
      </w:r>
      <w:r>
        <w:rPr>
          <w:rFonts w:ascii="幼圆" w:eastAsia="幼圆" w:hAnsi="幼圆" w:cs="幼圆" w:hint="eastAsia"/>
        </w:rPr>
        <w:t>5年各类土地利用面积表</w:t>
      </w:r>
      <w:r>
        <w:rPr>
          <w:rFonts w:ascii="幼圆" w:eastAsia="幼圆" w:hAnsi="幼圆" w:cs="幼圆" w:hint="eastAsia"/>
        </w:rPr>
        <w:t xml:space="preserve">   </w:t>
      </w:r>
      <w:r>
        <w:rPr>
          <w:rFonts w:ascii="幼圆" w:eastAsia="幼圆" w:hAnsi="幼圆" w:cs="幼圆" w:hint="eastAsia"/>
        </w:rPr>
        <w:t xml:space="preserve"> 单位：公顷</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71"/>
        <w:gridCol w:w="1399"/>
        <w:gridCol w:w="4452"/>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01"/>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地类</w:t>
            </w:r>
          </w:p>
        </w:tc>
        <w:tc>
          <w:tcPr>
            <w:tcW w:w="821"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面积</w:t>
            </w:r>
          </w:p>
        </w:tc>
        <w:tc>
          <w:tcPr>
            <w:tcW w:w="2612"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比重</w:t>
            </w:r>
          </w:p>
        </w:tc>
      </w:tr>
      <w:tr>
        <w:tblPrEx>
          <w:tblW w:w="5000" w:type="pct"/>
          <w:tblInd w:w="0" w:type="dxa"/>
          <w:tblCellMar>
            <w:top w:w="0" w:type="dxa"/>
            <w:left w:w="108" w:type="dxa"/>
            <w:bottom w:w="0" w:type="dxa"/>
            <w:right w:w="108" w:type="dxa"/>
          </w:tblCellMar>
        </w:tblPrEx>
        <w:trPr>
          <w:trHeight w:val="161"/>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地图总面积</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45994.33</w:t>
            </w:r>
          </w:p>
        </w:tc>
        <w:tc>
          <w:tcPr>
            <w:tcW w:w="2612" w:type="pct"/>
          </w:tcPr>
          <w:p>
            <w:pPr>
              <w:spacing w:line="360" w:lineRule="auto"/>
              <w:ind w:firstLine="1050" w:firstLineChars="500"/>
              <w:rPr>
                <w:rFonts w:ascii="幼圆" w:eastAsia="幼圆" w:hAnsi="幼圆" w:cs="幼圆" w:hint="eastAsia"/>
                <w:szCs w:val="21"/>
              </w:rPr>
            </w:pPr>
            <w:r>
              <w:rPr>
                <w:rFonts w:ascii="幼圆" w:eastAsia="幼圆" w:hAnsi="幼圆" w:cs="幼圆" w:hint="eastAsia"/>
                <w:szCs w:val="21"/>
              </w:rPr>
              <w:t>100</w:t>
            </w:r>
          </w:p>
        </w:tc>
      </w:tr>
    </w:tbl>
    <w:p>
      <w:pPr>
        <w:sectPr>
          <w:footerReference w:type="default" r:id="rId9"/>
          <w:type w:val="nextPage"/>
          <w:pgSz w:w="11906" w:h="16838"/>
          <w:pgMar w:top="1440" w:right="1800" w:bottom="1440" w:left="1800" w:header="851" w:footer="992" w:gutter="0"/>
          <w:pgNumType w:start="2"/>
          <w:cols w:num="1" w:space="425"/>
          <w:titlePg w:val="0"/>
          <w:docGrid w:type="lines" w:linePitch="312" w:charSpace="0"/>
        </w:sectPr>
      </w:pP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71"/>
        <w:gridCol w:w="1399"/>
        <w:gridCol w:w="1883"/>
        <w:gridCol w:w="172"/>
        <w:gridCol w:w="2397"/>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18"/>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一、农用地</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34914.10</w:t>
            </w:r>
          </w:p>
        </w:tc>
        <w:tc>
          <w:tcPr>
            <w:tcW w:w="2612" w:type="pct"/>
            <w:gridSpan w:val="3"/>
          </w:tcPr>
          <w:p>
            <w:pPr>
              <w:spacing w:line="360" w:lineRule="auto"/>
              <w:ind w:firstLine="1050" w:firstLineChars="500"/>
              <w:rPr>
                <w:rFonts w:ascii="幼圆" w:eastAsia="幼圆" w:hAnsi="幼圆" w:cs="幼圆" w:hint="eastAsia"/>
                <w:szCs w:val="21"/>
              </w:rPr>
            </w:pPr>
            <w:r>
              <w:rPr>
                <w:rFonts w:ascii="幼圆" w:eastAsia="幼圆" w:hAnsi="幼圆" w:cs="幼圆" w:hint="eastAsia"/>
                <w:szCs w:val="21"/>
              </w:rPr>
              <w:t>76.1</w:t>
            </w:r>
          </w:p>
        </w:tc>
      </w:tr>
      <w:tr>
        <w:tblPrEx>
          <w:tblW w:w="5000" w:type="pct"/>
          <w:tblInd w:w="0" w:type="dxa"/>
          <w:tblCellMar>
            <w:top w:w="0" w:type="dxa"/>
            <w:left w:w="108" w:type="dxa"/>
            <w:bottom w:w="0" w:type="dxa"/>
            <w:right w:w="108" w:type="dxa"/>
          </w:tblCellMar>
        </w:tblPrEx>
        <w:trPr>
          <w:trHeight w:val="150"/>
        </w:trPr>
        <w:tc>
          <w:tcPr>
            <w:tcW w:w="2388" w:type="pct"/>
            <w:gridSpan w:val="2"/>
          </w:tcPr>
          <w:p>
            <w:pPr>
              <w:spacing w:line="360" w:lineRule="auto"/>
              <w:ind w:firstLine="420" w:firstLineChars="200"/>
              <w:rPr>
                <w:rFonts w:ascii="幼圆" w:eastAsia="幼圆" w:hAnsi="幼圆" w:cs="幼圆" w:hint="eastAsia"/>
                <w:szCs w:val="21"/>
              </w:rPr>
            </w:pPr>
          </w:p>
        </w:tc>
        <w:tc>
          <w:tcPr>
            <w:tcW w:w="1105" w:type="pct"/>
          </w:tcPr>
          <w:p>
            <w:pPr>
              <w:spacing w:line="360" w:lineRule="auto"/>
              <w:rPr>
                <w:rFonts w:ascii="幼圆" w:eastAsia="幼圆" w:hAnsi="幼圆" w:cs="幼圆" w:hint="eastAsia"/>
                <w:szCs w:val="21"/>
              </w:rPr>
            </w:pPr>
            <w:r>
              <w:rPr>
                <w:rFonts w:ascii="幼圆" w:eastAsia="幼圆" w:hAnsi="幼圆" w:cs="幼圆" w:hint="eastAsia"/>
                <w:szCs w:val="21"/>
              </w:rPr>
              <w:t>占农用地比重</w:t>
            </w:r>
          </w:p>
        </w:tc>
        <w:tc>
          <w:tcPr>
            <w:tcW w:w="1507" w:type="pct"/>
            <w:gridSpan w:val="2"/>
          </w:tcPr>
          <w:p>
            <w:pPr>
              <w:spacing w:line="360" w:lineRule="auto"/>
              <w:rPr>
                <w:rFonts w:ascii="幼圆" w:eastAsia="幼圆" w:hAnsi="幼圆" w:cs="幼圆" w:hint="eastAsia"/>
                <w:szCs w:val="21"/>
              </w:rPr>
            </w:pPr>
            <w:r>
              <w:rPr>
                <w:rFonts w:ascii="幼圆" w:eastAsia="幼圆" w:hAnsi="幼圆" w:cs="幼圆" w:hint="eastAsia"/>
                <w:szCs w:val="21"/>
              </w:rPr>
              <w:t>占土地总面积比重</w:t>
            </w:r>
          </w:p>
        </w:tc>
      </w:tr>
      <w:tr>
        <w:tblPrEx>
          <w:tblW w:w="5000" w:type="pct"/>
          <w:tblInd w:w="0" w:type="dxa"/>
          <w:tblCellMar>
            <w:top w:w="0" w:type="dxa"/>
            <w:left w:w="108" w:type="dxa"/>
            <w:bottom w:w="0" w:type="dxa"/>
            <w:right w:w="108" w:type="dxa"/>
          </w:tblCellMar>
        </w:tblPrEx>
        <w:trPr>
          <w:trHeight w:val="354"/>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1、耕地</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22320.11</w:t>
            </w:r>
          </w:p>
        </w:tc>
        <w:tc>
          <w:tcPr>
            <w:tcW w:w="1105"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64.0</w:t>
            </w:r>
          </w:p>
        </w:tc>
        <w:tc>
          <w:tcPr>
            <w:tcW w:w="1507" w:type="pct"/>
            <w:gridSpan w:val="2"/>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48.7</w:t>
            </w:r>
          </w:p>
        </w:tc>
      </w:tr>
      <w:tr>
        <w:tblPrEx>
          <w:tblW w:w="5000" w:type="pct"/>
          <w:tblInd w:w="0" w:type="dxa"/>
          <w:tblCellMar>
            <w:top w:w="0" w:type="dxa"/>
            <w:left w:w="108" w:type="dxa"/>
            <w:bottom w:w="0" w:type="dxa"/>
            <w:right w:w="108" w:type="dxa"/>
          </w:tblCellMar>
        </w:tblPrEx>
        <w:trPr>
          <w:trHeight w:val="679"/>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2、园地</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780.08</w:t>
            </w:r>
          </w:p>
        </w:tc>
        <w:tc>
          <w:tcPr>
            <w:tcW w:w="1105"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2.3</w:t>
            </w:r>
          </w:p>
        </w:tc>
        <w:tc>
          <w:tcPr>
            <w:tcW w:w="1507" w:type="pct"/>
            <w:gridSpan w:val="2"/>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1.7</w:t>
            </w:r>
          </w:p>
        </w:tc>
      </w:tr>
      <w:tr>
        <w:tblPrEx>
          <w:tblW w:w="5000" w:type="pct"/>
          <w:tblInd w:w="0" w:type="dxa"/>
          <w:tblCellMar>
            <w:top w:w="0" w:type="dxa"/>
            <w:left w:w="108" w:type="dxa"/>
            <w:bottom w:w="0" w:type="dxa"/>
            <w:right w:w="108" w:type="dxa"/>
          </w:tblCellMar>
        </w:tblPrEx>
        <w:trPr>
          <w:trHeight w:val="603"/>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3、林地</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32033.32</w:t>
            </w:r>
          </w:p>
        </w:tc>
        <w:tc>
          <w:tcPr>
            <w:tcW w:w="1105"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5.7</w:t>
            </w:r>
          </w:p>
        </w:tc>
        <w:tc>
          <w:tcPr>
            <w:tcW w:w="1507" w:type="pct"/>
            <w:gridSpan w:val="2"/>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4.4</w:t>
            </w:r>
          </w:p>
        </w:tc>
      </w:tr>
      <w:tr>
        <w:tblPrEx>
          <w:tblW w:w="5000" w:type="pct"/>
          <w:tblInd w:w="0" w:type="dxa"/>
          <w:tblCellMar>
            <w:top w:w="0" w:type="dxa"/>
            <w:left w:w="108" w:type="dxa"/>
            <w:bottom w:w="0" w:type="dxa"/>
            <w:right w:w="108" w:type="dxa"/>
          </w:tblCellMar>
        </w:tblPrEx>
        <w:trPr>
          <w:trHeight w:val="569"/>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4、牧草地</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6133.98</w:t>
            </w:r>
          </w:p>
        </w:tc>
        <w:tc>
          <w:tcPr>
            <w:tcW w:w="1105"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17.6</w:t>
            </w:r>
          </w:p>
        </w:tc>
        <w:tc>
          <w:tcPr>
            <w:tcW w:w="1507" w:type="pct"/>
            <w:gridSpan w:val="2"/>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13.4</w:t>
            </w:r>
          </w:p>
        </w:tc>
      </w:tr>
      <w:tr>
        <w:tblPrEx>
          <w:tblW w:w="5000" w:type="pct"/>
          <w:tblInd w:w="0" w:type="dxa"/>
          <w:tblCellMar>
            <w:top w:w="0" w:type="dxa"/>
            <w:left w:w="108" w:type="dxa"/>
            <w:bottom w:w="0" w:type="dxa"/>
            <w:right w:w="108" w:type="dxa"/>
          </w:tblCellMar>
        </w:tblPrEx>
        <w:trPr>
          <w:trHeight w:val="356"/>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5、其他农用地</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3645.61</w:t>
            </w:r>
          </w:p>
        </w:tc>
        <w:tc>
          <w:tcPr>
            <w:tcW w:w="1105"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10.4</w:t>
            </w:r>
          </w:p>
        </w:tc>
        <w:tc>
          <w:tcPr>
            <w:tcW w:w="1507" w:type="pct"/>
            <w:gridSpan w:val="2"/>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7.9</w:t>
            </w:r>
          </w:p>
        </w:tc>
      </w:tr>
      <w:tr>
        <w:tblPrEx>
          <w:tblW w:w="5000" w:type="pct"/>
          <w:tblInd w:w="0" w:type="dxa"/>
          <w:tblCellMar>
            <w:top w:w="0" w:type="dxa"/>
            <w:left w:w="108" w:type="dxa"/>
            <w:bottom w:w="0" w:type="dxa"/>
            <w:right w:w="108" w:type="dxa"/>
          </w:tblCellMar>
        </w:tblPrEx>
        <w:trPr>
          <w:trHeight w:val="322"/>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二、建筑与用地</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5518.52</w:t>
            </w:r>
          </w:p>
        </w:tc>
        <w:tc>
          <w:tcPr>
            <w:tcW w:w="2612" w:type="pct"/>
            <w:gridSpan w:val="3"/>
          </w:tcPr>
          <w:p>
            <w:pPr>
              <w:spacing w:line="360" w:lineRule="auto"/>
              <w:ind w:firstLine="1050" w:firstLineChars="500"/>
              <w:rPr>
                <w:rFonts w:ascii="幼圆" w:eastAsia="幼圆" w:hAnsi="幼圆" w:cs="幼圆" w:hint="eastAsia"/>
                <w:szCs w:val="21"/>
              </w:rPr>
            </w:pPr>
            <w:r>
              <w:rPr>
                <w:rFonts w:ascii="幼圆" w:eastAsia="幼圆" w:hAnsi="幼圆" w:cs="幼圆" w:hint="eastAsia"/>
                <w:szCs w:val="21"/>
              </w:rPr>
              <w:t>11.85</w:t>
            </w:r>
          </w:p>
        </w:tc>
      </w:tr>
      <w:tr>
        <w:tblPrEx>
          <w:tblW w:w="5000" w:type="pct"/>
          <w:tblInd w:w="0" w:type="dxa"/>
          <w:tblCellMar>
            <w:top w:w="0" w:type="dxa"/>
            <w:left w:w="108" w:type="dxa"/>
            <w:bottom w:w="0" w:type="dxa"/>
            <w:right w:w="108" w:type="dxa"/>
          </w:tblCellMar>
        </w:tblPrEx>
        <w:trPr>
          <w:trHeight w:val="365"/>
        </w:trPr>
        <w:tc>
          <w:tcPr>
            <w:tcW w:w="1567" w:type="pct"/>
          </w:tcPr>
          <w:p>
            <w:pPr>
              <w:spacing w:line="360" w:lineRule="auto"/>
              <w:ind w:firstLine="420" w:firstLineChars="200"/>
              <w:rPr>
                <w:rFonts w:ascii="幼圆" w:eastAsia="幼圆" w:hAnsi="幼圆" w:cs="幼圆" w:hint="eastAsia"/>
                <w:szCs w:val="21"/>
              </w:rPr>
            </w:pPr>
          </w:p>
        </w:tc>
        <w:tc>
          <w:tcPr>
            <w:tcW w:w="821" w:type="pct"/>
          </w:tcPr>
          <w:p>
            <w:pPr>
              <w:spacing w:line="360" w:lineRule="auto"/>
              <w:ind w:firstLine="420" w:firstLineChars="200"/>
              <w:rPr>
                <w:rFonts w:ascii="幼圆" w:eastAsia="幼圆" w:hAnsi="幼圆" w:cs="幼圆" w:hint="eastAsia"/>
                <w:szCs w:val="21"/>
              </w:rPr>
            </w:pPr>
          </w:p>
        </w:tc>
        <w:tc>
          <w:tcPr>
            <w:tcW w:w="1206" w:type="pct"/>
            <w:gridSpan w:val="2"/>
          </w:tcPr>
          <w:p>
            <w:pPr>
              <w:spacing w:line="360" w:lineRule="auto"/>
              <w:rPr>
                <w:rFonts w:ascii="幼圆" w:eastAsia="幼圆" w:hAnsi="幼圆" w:cs="幼圆" w:hint="eastAsia"/>
                <w:szCs w:val="21"/>
              </w:rPr>
            </w:pPr>
            <w:r>
              <w:rPr>
                <w:rFonts w:ascii="幼圆" w:eastAsia="幼圆" w:hAnsi="幼圆" w:cs="幼圆" w:hint="eastAsia"/>
                <w:szCs w:val="21"/>
              </w:rPr>
              <w:t>占建设用地比重</w:t>
            </w:r>
          </w:p>
        </w:tc>
        <w:tc>
          <w:tcPr>
            <w:tcW w:w="1406" w:type="pct"/>
          </w:tcPr>
          <w:p>
            <w:pPr>
              <w:spacing w:line="360" w:lineRule="auto"/>
              <w:rPr>
                <w:rFonts w:ascii="幼圆" w:eastAsia="幼圆" w:hAnsi="幼圆" w:cs="幼圆" w:hint="eastAsia"/>
                <w:szCs w:val="21"/>
              </w:rPr>
            </w:pPr>
            <w:r>
              <w:rPr>
                <w:rFonts w:ascii="幼圆" w:eastAsia="幼圆" w:hAnsi="幼圆" w:cs="幼圆" w:hint="eastAsia"/>
                <w:szCs w:val="21"/>
              </w:rPr>
              <w:t>占土地总面积比重</w:t>
            </w:r>
          </w:p>
        </w:tc>
      </w:tr>
      <w:tr>
        <w:tblPrEx>
          <w:tblW w:w="5000" w:type="pct"/>
          <w:tblInd w:w="0" w:type="dxa"/>
          <w:tblCellMar>
            <w:top w:w="0" w:type="dxa"/>
            <w:left w:w="108" w:type="dxa"/>
            <w:bottom w:w="0" w:type="dxa"/>
            <w:right w:w="108" w:type="dxa"/>
          </w:tblCellMar>
        </w:tblPrEx>
        <w:trPr>
          <w:trHeight w:val="365"/>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1、居民点及工矿用地</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5561.7</w:t>
            </w:r>
          </w:p>
        </w:tc>
        <w:tc>
          <w:tcPr>
            <w:tcW w:w="1206" w:type="pct"/>
            <w:gridSpan w:val="2"/>
          </w:tcPr>
          <w:p>
            <w:pPr>
              <w:spacing w:line="360" w:lineRule="auto"/>
              <w:rPr>
                <w:rFonts w:ascii="幼圆" w:eastAsia="幼圆" w:hAnsi="幼圆" w:cs="幼圆" w:hint="eastAsia"/>
                <w:szCs w:val="21"/>
              </w:rPr>
            </w:pPr>
            <w:r>
              <w:rPr>
                <w:rFonts w:ascii="幼圆" w:eastAsia="幼圆" w:hAnsi="幼圆" w:cs="幼圆" w:hint="eastAsia"/>
                <w:szCs w:val="21"/>
              </w:rPr>
              <w:t>90.9</w:t>
            </w:r>
          </w:p>
        </w:tc>
        <w:tc>
          <w:tcPr>
            <w:tcW w:w="1406" w:type="pct"/>
          </w:tcPr>
          <w:p>
            <w:pPr>
              <w:spacing w:line="360" w:lineRule="auto"/>
              <w:rPr>
                <w:rFonts w:ascii="幼圆" w:eastAsia="幼圆" w:hAnsi="幼圆" w:cs="幼圆" w:hint="eastAsia"/>
                <w:szCs w:val="21"/>
              </w:rPr>
            </w:pPr>
            <w:r>
              <w:rPr>
                <w:rFonts w:ascii="幼圆" w:eastAsia="幼圆" w:hAnsi="幼圆" w:cs="幼圆" w:hint="eastAsia"/>
                <w:szCs w:val="21"/>
              </w:rPr>
              <w:t>10.8</w:t>
            </w:r>
          </w:p>
        </w:tc>
      </w:tr>
      <w:tr>
        <w:tblPrEx>
          <w:tblW w:w="5000" w:type="pct"/>
          <w:tblInd w:w="0" w:type="dxa"/>
          <w:tblCellMar>
            <w:top w:w="0" w:type="dxa"/>
            <w:left w:w="108" w:type="dxa"/>
            <w:bottom w:w="0" w:type="dxa"/>
            <w:right w:w="108" w:type="dxa"/>
          </w:tblCellMar>
        </w:tblPrEx>
        <w:trPr>
          <w:trHeight w:val="248"/>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2、交通用地</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457.45</w:t>
            </w:r>
          </w:p>
        </w:tc>
        <w:tc>
          <w:tcPr>
            <w:tcW w:w="1206" w:type="pct"/>
            <w:gridSpan w:val="2"/>
          </w:tcPr>
          <w:p>
            <w:pPr>
              <w:spacing w:line="360" w:lineRule="auto"/>
              <w:rPr>
                <w:rFonts w:ascii="幼圆" w:eastAsia="幼圆" w:hAnsi="幼圆" w:cs="幼圆" w:hint="eastAsia"/>
                <w:szCs w:val="21"/>
              </w:rPr>
            </w:pPr>
            <w:r>
              <w:rPr>
                <w:rFonts w:ascii="幼圆" w:eastAsia="幼圆" w:hAnsi="幼圆" w:cs="幼圆" w:hint="eastAsia"/>
                <w:szCs w:val="21"/>
              </w:rPr>
              <w:t>8.4</w:t>
            </w:r>
          </w:p>
        </w:tc>
        <w:tc>
          <w:tcPr>
            <w:tcW w:w="1406" w:type="pct"/>
          </w:tcPr>
          <w:p>
            <w:pPr>
              <w:spacing w:line="360" w:lineRule="auto"/>
              <w:rPr>
                <w:rFonts w:ascii="幼圆" w:eastAsia="幼圆" w:hAnsi="幼圆" w:cs="幼圆" w:hint="eastAsia"/>
                <w:szCs w:val="21"/>
              </w:rPr>
            </w:pPr>
            <w:r>
              <w:rPr>
                <w:rFonts w:ascii="幼圆" w:eastAsia="幼圆" w:hAnsi="幼圆" w:cs="幼圆" w:hint="eastAsia"/>
                <w:szCs w:val="21"/>
              </w:rPr>
              <w:t>1.0</w:t>
            </w:r>
          </w:p>
        </w:tc>
      </w:tr>
      <w:tr>
        <w:tblPrEx>
          <w:tblW w:w="5000" w:type="pct"/>
          <w:tblInd w:w="0" w:type="dxa"/>
          <w:tblCellMar>
            <w:top w:w="0" w:type="dxa"/>
            <w:left w:w="108" w:type="dxa"/>
            <w:bottom w:w="0" w:type="dxa"/>
            <w:right w:w="108" w:type="dxa"/>
          </w:tblCellMar>
        </w:tblPrEx>
        <w:trPr>
          <w:trHeight w:val="322"/>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3、水利设施用地</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38.69</w:t>
            </w:r>
          </w:p>
        </w:tc>
        <w:tc>
          <w:tcPr>
            <w:tcW w:w="1206" w:type="pct"/>
            <w:gridSpan w:val="2"/>
          </w:tcPr>
          <w:p>
            <w:pPr>
              <w:spacing w:line="360" w:lineRule="auto"/>
              <w:rPr>
                <w:rFonts w:ascii="幼圆" w:eastAsia="幼圆" w:hAnsi="幼圆" w:cs="幼圆" w:hint="eastAsia"/>
                <w:szCs w:val="21"/>
              </w:rPr>
            </w:pPr>
            <w:r>
              <w:rPr>
                <w:rFonts w:ascii="幼圆" w:eastAsia="幼圆" w:hAnsi="幼圆" w:cs="幼圆" w:hint="eastAsia"/>
                <w:szCs w:val="21"/>
              </w:rPr>
              <w:t>0.7</w:t>
            </w:r>
          </w:p>
        </w:tc>
        <w:tc>
          <w:tcPr>
            <w:tcW w:w="1406" w:type="pct"/>
          </w:tcPr>
          <w:p>
            <w:pPr>
              <w:spacing w:line="360" w:lineRule="auto"/>
              <w:rPr>
                <w:rFonts w:ascii="幼圆" w:eastAsia="幼圆" w:hAnsi="幼圆" w:cs="幼圆" w:hint="eastAsia"/>
                <w:szCs w:val="21"/>
              </w:rPr>
            </w:pPr>
            <w:r>
              <w:rPr>
                <w:rFonts w:ascii="幼圆" w:eastAsia="幼圆" w:hAnsi="幼圆" w:cs="幼圆" w:hint="eastAsia"/>
                <w:szCs w:val="21"/>
              </w:rPr>
              <w:t>0.1</w:t>
            </w:r>
          </w:p>
        </w:tc>
      </w:tr>
      <w:tr>
        <w:tblPrEx>
          <w:tblW w:w="5000" w:type="pct"/>
          <w:tblInd w:w="0" w:type="dxa"/>
          <w:tblCellMar>
            <w:top w:w="0" w:type="dxa"/>
            <w:left w:w="108" w:type="dxa"/>
            <w:bottom w:w="0" w:type="dxa"/>
            <w:right w:w="108" w:type="dxa"/>
          </w:tblCellMar>
        </w:tblPrEx>
        <w:trPr>
          <w:trHeight w:val="344"/>
        </w:trPr>
        <w:tc>
          <w:tcPr>
            <w:tcW w:w="1567" w:type="pct"/>
          </w:tcPr>
          <w:p>
            <w:pPr>
              <w:spacing w:line="360" w:lineRule="auto"/>
              <w:ind w:firstLine="420" w:firstLineChars="200"/>
              <w:rPr>
                <w:rFonts w:ascii="幼圆" w:eastAsia="幼圆" w:hAnsi="幼圆" w:cs="幼圆" w:hint="eastAsia"/>
                <w:szCs w:val="21"/>
              </w:rPr>
            </w:pPr>
            <w:r>
              <w:rPr>
                <w:rFonts w:ascii="幼圆" w:eastAsia="幼圆" w:hAnsi="幼圆" w:cs="幼圆" w:hint="eastAsia"/>
                <w:szCs w:val="21"/>
              </w:rPr>
              <w:t>三、未来用地</w:t>
            </w:r>
          </w:p>
        </w:tc>
        <w:tc>
          <w:tcPr>
            <w:tcW w:w="821" w:type="pct"/>
          </w:tcPr>
          <w:p>
            <w:pPr>
              <w:spacing w:line="360" w:lineRule="auto"/>
              <w:rPr>
                <w:rFonts w:ascii="幼圆" w:eastAsia="幼圆" w:hAnsi="幼圆" w:cs="幼圆" w:hint="eastAsia"/>
                <w:szCs w:val="21"/>
              </w:rPr>
            </w:pPr>
            <w:r>
              <w:rPr>
                <w:rFonts w:ascii="幼圆" w:eastAsia="幼圆" w:hAnsi="幼圆" w:cs="幼圆" w:hint="eastAsia"/>
                <w:szCs w:val="21"/>
              </w:rPr>
              <w:t>5561.7</w:t>
            </w:r>
          </w:p>
        </w:tc>
        <w:tc>
          <w:tcPr>
            <w:tcW w:w="2612" w:type="pct"/>
            <w:gridSpan w:val="3"/>
          </w:tcPr>
          <w:p>
            <w:pPr>
              <w:spacing w:line="360" w:lineRule="auto"/>
              <w:jc w:val="center"/>
              <w:rPr>
                <w:rFonts w:ascii="幼圆" w:eastAsia="幼圆" w:hAnsi="幼圆" w:cs="幼圆" w:hint="eastAsia"/>
                <w:szCs w:val="21"/>
              </w:rPr>
            </w:pPr>
            <w:r>
              <w:rPr>
                <w:rFonts w:ascii="幼圆" w:eastAsia="幼圆" w:hAnsi="幼圆" w:cs="幼圆" w:hint="eastAsia"/>
                <w:szCs w:val="21"/>
              </w:rPr>
              <w:t>12.1</w:t>
            </w:r>
          </w:p>
        </w:tc>
      </w:tr>
    </w:tbl>
    <w:p>
      <w:pPr>
        <w:spacing w:line="360" w:lineRule="auto"/>
        <w:rPr>
          <w:rFonts w:ascii="幼圆" w:eastAsia="幼圆" w:hAnsi="幼圆" w:cs="幼圆" w:hint="eastAsia"/>
          <w:sz w:val="24"/>
        </w:rPr>
      </w:pPr>
      <w:r>
        <w:rPr>
          <w:rFonts w:ascii="幼圆" w:eastAsia="幼圆" w:hAnsi="幼圆" w:cs="幼圆" w:hint="eastAsia"/>
          <w:sz w:val="24"/>
        </w:rPr>
        <w:t>数据来源：内蒙古自治区国土资源厅综合统计资料册 2015年更新数据</w:t>
      </w:r>
    </w:p>
    <w:p>
      <w:pPr>
        <w:pStyle w:val="Heading3"/>
        <w:rPr>
          <w:rFonts w:ascii="幼圆" w:eastAsia="幼圆" w:hAnsi="幼圆" w:cs="幼圆" w:hint="eastAsia"/>
        </w:rPr>
      </w:pPr>
      <w:bookmarkStart w:id="10" w:name="_Toc482040555"/>
      <w:r>
        <w:rPr>
          <w:rFonts w:ascii="幼圆" w:eastAsia="幼圆" w:hAnsi="幼圆" w:cs="幼圆" w:hint="eastAsia"/>
        </w:rPr>
        <w:t>1.2.1农用地</w:t>
      </w:r>
      <w:bookmarkEnd w:id="10"/>
      <w:r>
        <w:rPr>
          <w:rFonts w:ascii="幼圆" w:eastAsia="幼圆" w:hAnsi="幼圆" w:cs="幼圆" w:hint="eastAsia"/>
        </w:rPr>
        <w:t xml:space="preserve"> </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农用地主要分布在</w:t>
      </w:r>
      <w:r>
        <w:rPr>
          <w:rFonts w:ascii="幼圆" w:eastAsia="幼圆" w:hAnsi="幼圆" w:cs="幼圆" w:hint="eastAsia"/>
          <w:sz w:val="24"/>
          <w:lang w:eastAsia="zh-CN"/>
        </w:rPr>
        <w:t>S</w:t>
      </w:r>
      <w:r>
        <w:rPr>
          <w:rFonts w:ascii="幼圆" w:eastAsia="幼圆" w:hAnsi="幼圆" w:cs="幼圆" w:hint="eastAsia"/>
          <w:sz w:val="24"/>
        </w:rPr>
        <w:t>镇、东杜尔基镇，太平乡，占了</w:t>
      </w:r>
      <w:r>
        <w:rPr>
          <w:rFonts w:ascii="幼圆" w:eastAsia="幼圆" w:hAnsi="幼圆" w:cs="幼圆" w:hint="eastAsia"/>
          <w:sz w:val="24"/>
          <w:lang w:eastAsia="zh-CN"/>
        </w:rPr>
        <w:t>S</w:t>
      </w:r>
      <w:r>
        <w:rPr>
          <w:rFonts w:ascii="幼圆" w:eastAsia="幼圆" w:hAnsi="幼圆" w:cs="幼圆" w:hint="eastAsia"/>
          <w:sz w:val="24"/>
        </w:rPr>
        <w:t>县农用地总面积的81.26%，耕地分布的地区差异大，表现出极大的不平衡性，以九龙乡、东杜尔基镇最为集中，南部山区相对较少。耕地集中连片，土壤肥沃，是全市粮食、蔬菜、鱼等农副产品的集中产区。林地主要分布在水泉镇、宝石镇、市区周围，多呈零散状，与耕地交错分布，大片林地较少。大部分园地分布在石总场和152团，园地主要以果园为主。</w:t>
      </w:r>
    </w:p>
    <w:p>
      <w:pPr>
        <w:pStyle w:val="Heading3"/>
        <w:rPr>
          <w:rFonts w:ascii="幼圆" w:eastAsia="幼圆" w:hAnsi="幼圆" w:cs="幼圆" w:hint="eastAsia"/>
        </w:rPr>
      </w:pPr>
      <w:bookmarkStart w:id="11" w:name="_Toc482040556"/>
      <w:r>
        <w:rPr>
          <w:rFonts w:ascii="幼圆" w:eastAsia="幼圆" w:hAnsi="幼圆" w:cs="幼圆" w:hint="eastAsia"/>
        </w:rPr>
        <w:t>1.2.2建设用地</w:t>
      </w:r>
      <w:bookmarkEnd w:id="11"/>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按城市规划统计口径，中心城区建设用地面积2994公顷，占全市城镇用地总量的99.22%，人均建设用地119.0平方米。外围6个集镇居民点建设用地面积2263.1公顷，北泉镇人均用地145.5平方米。全县水资源总量34814.27</w:t>
      </w:r>
      <w:r>
        <w:rPr>
          <w:rFonts w:ascii="幼圆" w:eastAsia="幼圆" w:hAnsi="幼圆" w:cs="幼圆" w:hint="eastAsia"/>
          <w:sz w:val="24"/>
        </w:rPr>
        <w:t xml:space="preserve"> 万立方米，地表水资源量</w:t>
      </w: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https://d.book118.com/948100066136006022</w:t>
        </w:r>
      </w:hyperlink>
    </w:p>
    <w:p>
      <w:pPr>
        <w:spacing w:line="360" w:lineRule="auto"/>
        <w:ind w:firstLine="480" w:firstLineChars="200"/>
        <w:rPr>
          <w:rFonts w:ascii="幼圆" w:eastAsia="幼圆" w:hAnsi="幼圆" w:cs="幼圆" w:hint="eastAsia"/>
          <w:sz w:val="24"/>
        </w:rPr>
      </w:pPr>
    </w:p>
    <w:sectPr>
      <w:footerReference w:type="default" r:id="rId11"/>
      <w:type w:val="nextPage"/>
      <w:pgSz w:w="11906" w:h="16838"/>
      <w:pgMar w:top="1440" w:right="1800" w:bottom="1440" w:left="1800" w:header="851" w:footer="992" w:gutter="0"/>
      <w:pgNumType w:start="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32603933"/>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41431204"/>
      <w:docPartObj>
        <w:docPartGallery w:val="AutoText"/>
      </w:docPartObj>
    </w:sdtPr>
    <w:sdtContent>
      <w:p>
        <w:pPr>
          <w:pStyle w:val="Footer"/>
          <w:jc w:val="center"/>
        </w:pPr>
        <w:r>
          <w:fldChar w:fldCharType="begin"/>
        </w:r>
        <w:r>
          <w:instrText>PAGE   \* MERGEFORMAT</w:instrText>
        </w:r>
        <w:r>
          <w:fldChar w:fldCharType="separate"/>
        </w:r>
        <w:r>
          <w:rPr>
            <w:lang w:val="zh-CN"/>
          </w:rPr>
          <w:t>II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88971995"/>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92760440"/>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87549525"/>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A5D"/>
    <w:rsid w:val="000572FF"/>
    <w:rsid w:val="00100ED8"/>
    <w:rsid w:val="001647F1"/>
    <w:rsid w:val="001B3C35"/>
    <w:rsid w:val="001D4F77"/>
    <w:rsid w:val="0022407A"/>
    <w:rsid w:val="00297B25"/>
    <w:rsid w:val="002B7D87"/>
    <w:rsid w:val="00306A11"/>
    <w:rsid w:val="00310EAD"/>
    <w:rsid w:val="0032019A"/>
    <w:rsid w:val="004D006C"/>
    <w:rsid w:val="005F5ECA"/>
    <w:rsid w:val="00663613"/>
    <w:rsid w:val="00676541"/>
    <w:rsid w:val="00720C98"/>
    <w:rsid w:val="007E6E25"/>
    <w:rsid w:val="00800982"/>
    <w:rsid w:val="00880A83"/>
    <w:rsid w:val="00895B9A"/>
    <w:rsid w:val="008B5AA5"/>
    <w:rsid w:val="008B71E0"/>
    <w:rsid w:val="00997675"/>
    <w:rsid w:val="009F6F79"/>
    <w:rsid w:val="00A1249A"/>
    <w:rsid w:val="00A42A5D"/>
    <w:rsid w:val="00B339F0"/>
    <w:rsid w:val="00B37C39"/>
    <w:rsid w:val="00B703B5"/>
    <w:rsid w:val="00B74EA9"/>
    <w:rsid w:val="00B804FB"/>
    <w:rsid w:val="00B863E3"/>
    <w:rsid w:val="00B91204"/>
    <w:rsid w:val="00BC42C3"/>
    <w:rsid w:val="00BF150A"/>
    <w:rsid w:val="00C70E65"/>
    <w:rsid w:val="00D357D8"/>
    <w:rsid w:val="00D41114"/>
    <w:rsid w:val="00DA343A"/>
    <w:rsid w:val="00DE0C1A"/>
    <w:rsid w:val="00E92D2B"/>
    <w:rsid w:val="00F000D6"/>
    <w:rsid w:val="00F9480C"/>
    <w:rsid w:val="00FA6284"/>
    <w:rsid w:val="00FC4ADA"/>
    <w:rsid w:val="527B772D"/>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nhideWhenUsed="0"/>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lsdException w:name="Emphasis" w:semiHidden="0" w:uiPriority="20" w:unhideWhenUsed="0"/>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heme="minorBidi"/>
      <w:kern w:val="2"/>
      <w:sz w:val="21"/>
      <w:szCs w:val="24"/>
      <w:lang w:val="en-US" w:eastAsia="zh-CN" w:bidi="ar-SA"/>
    </w:rPr>
  </w:style>
  <w:style w:type="paragraph" w:styleId="Heading1">
    <w:name w:val="heading 1"/>
    <w:basedOn w:val="Normal"/>
    <w:next w:val="Normal"/>
    <w:link w:val="1Char"/>
    <w:uiPriority w:val="9"/>
    <w:qFormat/>
    <w:pPr>
      <w:spacing w:before="312" w:beforeLines="100" w:after="312" w:afterLines="100" w:line="360" w:lineRule="auto"/>
      <w:jc w:val="center"/>
      <w:outlineLvl w:val="0"/>
    </w:pPr>
    <w:rPr>
      <w:rFonts w:cs="Times New Roman"/>
      <w:b/>
      <w:sz w:val="32"/>
      <w:szCs w:val="32"/>
    </w:rPr>
  </w:style>
  <w:style w:type="paragraph" w:styleId="Heading2">
    <w:name w:val="heading 2"/>
    <w:basedOn w:val="Normal"/>
    <w:next w:val="Normal"/>
    <w:link w:val="2Char"/>
    <w:uiPriority w:val="9"/>
    <w:unhideWhenUsed/>
    <w:qFormat/>
    <w:pPr>
      <w:spacing w:line="360" w:lineRule="auto"/>
      <w:outlineLvl w:val="1"/>
    </w:pPr>
    <w:rPr>
      <w:rFonts w:ascii="宋体" w:hAnsi="宋体" w:cs="Times New Roman"/>
      <w:b/>
      <w:sz w:val="30"/>
      <w:szCs w:val="30"/>
    </w:rPr>
  </w:style>
  <w:style w:type="paragraph" w:styleId="Heading3">
    <w:name w:val="heading 3"/>
    <w:basedOn w:val="Normal"/>
    <w:next w:val="Normal"/>
    <w:link w:val="3Char"/>
    <w:autoRedefine/>
    <w:uiPriority w:val="9"/>
    <w:unhideWhenUsed/>
    <w:qFormat/>
    <w:pPr>
      <w:spacing w:line="360" w:lineRule="auto"/>
      <w:ind w:firstLine="482" w:firstLineChars="200"/>
      <w:outlineLvl w:val="2"/>
    </w:pPr>
    <w:rPr>
      <w:rFonts w:cs="Times New Roman"/>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Char6"/>
    <w:uiPriority w:val="99"/>
    <w:semiHidden/>
    <w:unhideWhenUsed/>
    <w:rPr>
      <w:sz w:val="18"/>
      <w:szCs w:val="18"/>
    </w:rPr>
  </w:style>
  <w:style w:type="paragraph" w:styleId="Footer">
    <w:name w:val="footer"/>
    <w:basedOn w:val="Normal"/>
    <w:link w:val="Char3"/>
    <w:uiPriority w:val="99"/>
    <w:unhideWhenUsed/>
    <w:qFormat/>
    <w:pPr>
      <w:tabs>
        <w:tab w:val="center" w:pos="4153"/>
        <w:tab w:val="right" w:pos="8306"/>
      </w:tabs>
      <w:snapToGrid w:val="0"/>
      <w:jc w:val="left"/>
    </w:pPr>
    <w:rPr>
      <w:sz w:val="18"/>
      <w:szCs w:val="18"/>
    </w:rPr>
  </w:style>
  <w:style w:type="paragraph" w:styleId="Header">
    <w:name w:val="header"/>
    <w:basedOn w:val="Normal"/>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style>
  <w:style w:type="paragraph" w:styleId="FootnoteText">
    <w:name w:val="footnote text"/>
    <w:basedOn w:val="Normal"/>
    <w:link w:val="Char7"/>
    <w:uiPriority w:val="99"/>
    <w:pPr>
      <w:snapToGrid w:val="0"/>
      <w:jc w:val="left"/>
    </w:pPr>
    <w:rPr>
      <w:rFonts w:cs="Times New Roman"/>
      <w:sz w:val="18"/>
      <w:szCs w:val="18"/>
    </w:rPr>
  </w:style>
  <w:style w:type="paragraph" w:styleId="TOC2">
    <w:name w:val="toc 2"/>
    <w:basedOn w:val="Normal"/>
    <w:next w:val="Normal"/>
    <w:autoRedefine/>
    <w:uiPriority w:val="39"/>
    <w:unhideWhenUsed/>
    <w:pPr>
      <w:ind w:left="420" w:leftChars="200"/>
    </w:pPr>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character" w:styleId="FootnoteReference">
    <w:name w:val="footnote reference"/>
    <w:basedOn w:val="DefaultParagraphFont"/>
    <w:uiPriority w:val="99"/>
    <w:semiHidden/>
    <w:unhideWhenUsed/>
    <w:rPr>
      <w:vertAlign w:val="superscript"/>
    </w:rPr>
  </w:style>
  <w:style w:type="paragraph" w:customStyle="1" w:styleId="a">
    <w:name w:val="文"/>
    <w:basedOn w:val="Normal"/>
    <w:link w:val="Char"/>
    <w:uiPriority w:val="99"/>
    <w:qFormat/>
    <w:pPr>
      <w:spacing w:line="360" w:lineRule="auto"/>
      <w:ind w:firstLine="480" w:firstLineChars="200"/>
    </w:pPr>
    <w:rPr>
      <w:rFonts w:cs="Times New Roman"/>
      <w:sz w:val="24"/>
      <w:szCs w:val="21"/>
    </w:rPr>
  </w:style>
  <w:style w:type="character" w:customStyle="1" w:styleId="Char">
    <w:name w:val="文 Char"/>
    <w:basedOn w:val="DefaultParagraphFont"/>
    <w:link w:val="a"/>
    <w:uiPriority w:val="99"/>
    <w:rPr>
      <w:rFonts w:ascii="Times New Roman" w:eastAsia="宋体" w:hAnsi="Times New Roman" w:cs="Times New Roman"/>
      <w:sz w:val="24"/>
      <w:szCs w:val="21"/>
    </w:rPr>
  </w:style>
  <w:style w:type="paragraph" w:customStyle="1" w:styleId="a0">
    <w:name w:val="图"/>
    <w:basedOn w:val="Normal"/>
    <w:link w:val="Char0"/>
    <w:qFormat/>
    <w:pPr>
      <w:spacing w:line="360" w:lineRule="auto"/>
      <w:jc w:val="center"/>
    </w:pPr>
    <w:rPr>
      <w:rFonts w:ascii="宋体" w:hAnsi="宋体" w:cs="Times New Roman"/>
      <w:szCs w:val="21"/>
    </w:rPr>
  </w:style>
  <w:style w:type="character" w:customStyle="1" w:styleId="Char0">
    <w:name w:val="图 Char"/>
    <w:basedOn w:val="DefaultParagraphFont"/>
    <w:link w:val="a0"/>
    <w:qFormat/>
    <w:rPr>
      <w:rFonts w:ascii="宋体" w:eastAsia="宋体" w:hAnsi="宋体" w:cs="Times New Roman"/>
      <w:szCs w:val="21"/>
    </w:rPr>
  </w:style>
  <w:style w:type="character" w:customStyle="1" w:styleId="1Char">
    <w:name w:val="标题 1 Char"/>
    <w:basedOn w:val="DefaultParagraphFont"/>
    <w:link w:val="Heading1"/>
    <w:uiPriority w:val="9"/>
    <w:rPr>
      <w:rFonts w:ascii="Times New Roman" w:eastAsia="宋体" w:hAnsi="Times New Roman" w:cs="Times New Roman"/>
      <w:b/>
      <w:sz w:val="32"/>
      <w:szCs w:val="32"/>
    </w:rPr>
  </w:style>
  <w:style w:type="character" w:customStyle="1" w:styleId="2Char">
    <w:name w:val="标题 2 Char"/>
    <w:basedOn w:val="DefaultParagraphFont"/>
    <w:link w:val="Heading2"/>
    <w:uiPriority w:val="9"/>
    <w:qFormat/>
    <w:rPr>
      <w:rFonts w:ascii="宋体" w:eastAsia="宋体" w:hAnsi="宋体" w:cs="Times New Roman"/>
      <w:b/>
      <w:sz w:val="30"/>
      <w:szCs w:val="30"/>
    </w:rPr>
  </w:style>
  <w:style w:type="character" w:customStyle="1" w:styleId="3Char">
    <w:name w:val="标题 3 Char"/>
    <w:basedOn w:val="DefaultParagraphFont"/>
    <w:link w:val="Heading3"/>
    <w:autoRedefine/>
    <w:uiPriority w:val="9"/>
    <w:qFormat/>
    <w:rPr>
      <w:rFonts w:ascii="Times New Roman" w:eastAsia="宋体" w:hAnsi="Times New Roman" w:cs="Times New Roman"/>
      <w:b/>
      <w:sz w:val="24"/>
      <w:szCs w:val="24"/>
    </w:rPr>
  </w:style>
  <w:style w:type="paragraph" w:styleId="NoSpacing">
    <w:name w:val="No Spacing"/>
    <w:link w:val="Char1"/>
    <w:uiPriority w:val="1"/>
    <w:rPr>
      <w:rFonts w:asciiTheme="minorHAnsi" w:eastAsiaTheme="minorEastAsia" w:hAnsiTheme="minorHAnsi" w:cstheme="minorBidi"/>
      <w:kern w:val="0"/>
      <w:sz w:val="22"/>
      <w:szCs w:val="22"/>
      <w:lang w:val="en-US" w:eastAsia="zh-CN" w:bidi="ar-SA"/>
    </w:rPr>
  </w:style>
  <w:style w:type="character" w:customStyle="1" w:styleId="Char1">
    <w:name w:val="无间隔 Char"/>
    <w:basedOn w:val="DefaultParagraphFont"/>
    <w:link w:val="NoSpacing"/>
    <w:uiPriority w:val="1"/>
    <w:qFormat/>
    <w:rPr>
      <w:kern w:val="0"/>
      <w:sz w:val="22"/>
    </w:rPr>
  </w:style>
  <w:style w:type="paragraph" w:styleId="ListParagraph">
    <w:name w:val="List Paragraph"/>
    <w:basedOn w:val="Normal"/>
    <w:autoRedefine/>
    <w:uiPriority w:val="34"/>
    <w:qFormat/>
    <w:pPr>
      <w:ind w:firstLine="420" w:firstLineChars="200"/>
    </w:pPr>
    <w:rPr>
      <w:rFonts w:cs="Times New Roman"/>
    </w:rPr>
  </w:style>
  <w:style w:type="paragraph" w:customStyle="1" w:styleId="TOCHeading">
    <w:name w:val="TOC Heading"/>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Cs w:val="28"/>
    </w:rPr>
  </w:style>
  <w:style w:type="character" w:customStyle="1" w:styleId="Char2">
    <w:name w:val="页眉 Char"/>
    <w:basedOn w:val="DefaultParagraphFont"/>
    <w:link w:val="Header"/>
    <w:uiPriority w:val="99"/>
    <w:qFormat/>
    <w:rPr>
      <w:rFonts w:ascii="Times New Roman" w:eastAsia="宋体" w:hAnsi="Times New Roman"/>
      <w:sz w:val="18"/>
      <w:szCs w:val="18"/>
    </w:rPr>
  </w:style>
  <w:style w:type="character" w:customStyle="1" w:styleId="Char3">
    <w:name w:val="页脚 Char"/>
    <w:basedOn w:val="DefaultParagraphFont"/>
    <w:link w:val="Footer"/>
    <w:uiPriority w:val="99"/>
    <w:qFormat/>
    <w:rPr>
      <w:rFonts w:ascii="Times New Roman" w:eastAsia="宋体" w:hAnsi="Times New Roman"/>
      <w:sz w:val="18"/>
      <w:szCs w:val="18"/>
    </w:rPr>
  </w:style>
  <w:style w:type="paragraph" w:customStyle="1" w:styleId="3">
    <w:name w:val="3"/>
    <w:basedOn w:val="Normal"/>
    <w:link w:val="3Char0"/>
    <w:uiPriority w:val="99"/>
    <w:pPr>
      <w:keepNext/>
      <w:keepLines/>
      <w:widowControl/>
      <w:spacing w:before="120" w:after="120" w:line="360" w:lineRule="auto"/>
      <w:ind w:firstLine="200" w:firstLineChars="200"/>
      <w:jc w:val="left"/>
      <w:outlineLvl w:val="2"/>
    </w:pPr>
    <w:rPr>
      <w:rFonts w:eastAsia="黑体" w:cs="宋体"/>
      <w:bCs/>
      <w:sz w:val="24"/>
      <w:szCs w:val="20"/>
    </w:rPr>
  </w:style>
  <w:style w:type="character" w:customStyle="1" w:styleId="3Char0">
    <w:name w:val="3 Char"/>
    <w:link w:val="3"/>
    <w:uiPriority w:val="99"/>
    <w:locked/>
    <w:rPr>
      <w:rFonts w:ascii="Times New Roman" w:eastAsia="黑体" w:hAnsi="Times New Roman" w:cs="宋体"/>
      <w:bCs/>
      <w:sz w:val="24"/>
      <w:szCs w:val="20"/>
    </w:rPr>
  </w:style>
  <w:style w:type="paragraph" w:customStyle="1" w:styleId="2">
    <w:name w:val="2"/>
    <w:basedOn w:val="Normal"/>
    <w:link w:val="2Char0"/>
    <w:qFormat/>
    <w:pPr>
      <w:widowControl/>
      <w:spacing w:beforeLines="50" w:afterLines="50" w:line="360" w:lineRule="auto"/>
      <w:outlineLvl w:val="1"/>
    </w:pPr>
    <w:rPr>
      <w:rFonts w:ascii="宋体" w:hAnsi="宋体" w:cs="Times New Roman"/>
      <w:bCs/>
      <w:sz w:val="28"/>
      <w:szCs w:val="28"/>
    </w:rPr>
  </w:style>
  <w:style w:type="character" w:customStyle="1" w:styleId="2Char0">
    <w:name w:val="2 Char"/>
    <w:link w:val="2"/>
    <w:locked/>
    <w:rPr>
      <w:rFonts w:ascii="宋体" w:eastAsia="宋体" w:hAnsi="宋体" w:cs="Times New Roman"/>
      <w:bCs/>
      <w:sz w:val="28"/>
      <w:szCs w:val="28"/>
    </w:rPr>
  </w:style>
  <w:style w:type="paragraph" w:customStyle="1" w:styleId="a1">
    <w:name w:val="问"/>
    <w:basedOn w:val="Normal"/>
    <w:link w:val="Char4"/>
    <w:qFormat/>
    <w:pPr>
      <w:spacing w:line="360" w:lineRule="auto"/>
      <w:ind w:firstLine="480" w:firstLineChars="200"/>
    </w:pPr>
    <w:rPr>
      <w:rFonts w:cs="Times New Roman"/>
      <w:sz w:val="24"/>
    </w:rPr>
  </w:style>
  <w:style w:type="character" w:customStyle="1" w:styleId="Char4">
    <w:name w:val="问 Char"/>
    <w:link w:val="a1"/>
    <w:rPr>
      <w:rFonts w:ascii="Times New Roman" w:eastAsia="宋体" w:hAnsi="Times New Roman" w:cs="Times New Roman"/>
      <w:sz w:val="24"/>
      <w:szCs w:val="24"/>
    </w:rPr>
  </w:style>
  <w:style w:type="paragraph" w:customStyle="1" w:styleId="a2">
    <w:name w:val="图标"/>
    <w:basedOn w:val="Normal"/>
    <w:link w:val="Char5"/>
    <w:qFormat/>
    <w:pPr>
      <w:spacing w:line="400" w:lineRule="exact"/>
      <w:ind w:firstLine="210" w:firstLineChars="100"/>
      <w:jc w:val="center"/>
    </w:pPr>
    <w:rPr>
      <w:rFonts w:ascii="宋体" w:hAnsi="宋体" w:cs="Times New Roman"/>
      <w:szCs w:val="21"/>
    </w:rPr>
  </w:style>
  <w:style w:type="character" w:customStyle="1" w:styleId="Char5">
    <w:name w:val="图标 Char"/>
    <w:link w:val="a2"/>
    <w:rPr>
      <w:rFonts w:ascii="宋体" w:eastAsia="宋体" w:hAnsi="宋体" w:cs="Times New Roman"/>
      <w:szCs w:val="21"/>
    </w:rPr>
  </w:style>
  <w:style w:type="character" w:customStyle="1" w:styleId="Char6">
    <w:name w:val="批注框文本 Char"/>
    <w:basedOn w:val="DefaultParagraphFont"/>
    <w:link w:val="BalloonText"/>
    <w:uiPriority w:val="99"/>
    <w:semiHidden/>
    <w:rPr>
      <w:rFonts w:ascii="Times New Roman" w:eastAsia="宋体" w:hAnsi="Times New Roman"/>
      <w:sz w:val="18"/>
      <w:szCs w:val="18"/>
    </w:rPr>
  </w:style>
  <w:style w:type="character" w:customStyle="1" w:styleId="Char7">
    <w:name w:val="脚注文本 Char"/>
    <w:basedOn w:val="DefaultParagraphFont"/>
    <w:link w:val="FootnoteText"/>
    <w:uiPriority w:val="99"/>
    <w:rPr>
      <w:rFonts w:ascii="Times New Roman" w:eastAsia="宋体" w:hAnsi="Times New Roman" w:cs="Times New Roman"/>
      <w:sz w:val="18"/>
      <w:szCs w:val="18"/>
    </w:rPr>
  </w:style>
  <w:style w:type="paragraph" w:customStyle="1" w:styleId="1">
    <w:name w:val="1"/>
    <w:basedOn w:val="Heading1"/>
    <w:link w:val="1Char0"/>
    <w:pPr>
      <w:spacing w:before="326" w:after="326"/>
    </w:pPr>
    <w:rPr>
      <w:rFonts w:ascii="黑体" w:eastAsia="黑体" w:hAnsi="黑体" w:cstheme="majorBidi"/>
      <w:b w:val="0"/>
      <w:bCs/>
      <w:kern w:val="44"/>
      <w:szCs w:val="36"/>
    </w:rPr>
  </w:style>
  <w:style w:type="character" w:customStyle="1" w:styleId="1Char0">
    <w:name w:val="1 Char"/>
    <w:basedOn w:val="1Char"/>
    <w:link w:val="1"/>
    <w:autoRedefine/>
    <w:qFormat/>
    <w:rPr>
      <w:rFonts w:ascii="黑体" w:eastAsia="黑体" w:hAnsi="黑体" w:cstheme="majorBidi"/>
      <w:b w:val="0"/>
      <w:bCs/>
      <w:kern w:val="44"/>
      <w:sz w:val="32"/>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48100066136006022" TargetMode="External" /><Relationship Id="rId11" Type="http://schemas.openxmlformats.org/officeDocument/2006/relationships/footer" Target="footer5.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2C2A27-E258-4FA2-9B3F-A895561DE479}">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5</Pages>
  <Words>3391</Words>
  <Characters>19334</Characters>
  <Application>Microsoft Office Word</Application>
  <DocSecurity>0</DocSecurity>
  <Lines>161</Lines>
  <Paragraphs>45</Paragraphs>
  <ScaleCrop>false</ScaleCrop>
  <Company/>
  <LinksUpToDate>false</LinksUpToDate>
  <CharactersWithSpaces>22680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1223</dc:creator>
  <cp:lastModifiedBy>ABEEL</cp:lastModifiedBy>
  <cp:revision>1</cp:revision>
  <dcterms:created xsi:type="dcterms:W3CDTF">2017-05-08T11:25:00Z</dcterms:created>
  <dcterms:modified xsi:type="dcterms:W3CDTF">2024-01-01T16:02:27Z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280A9ED091054DCC8E1078747BD2A36D_13</vt:lpwstr>
  </property>
  <property fmtid="{D5CDD505-2E9C-101B-9397-08002B2CF9AE}" pid="3" name="KSOProductBuildVer">
    <vt:lpwstr>2052-12.1.0.16120</vt:lpwstr>
  </property>
</Properties>
</file>