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静止气象卫星接收处理系统行业企业战略发展规划及建议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4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一、必要性分析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二、建设背景及必要性分析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(一)、静止气象卫星接收处理系统项目承办单位背景分析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(五)、静止气象卫星接收处理系统项目必要性分析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三、静止气象卫星接收处理系统项目基本情况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(一)、静止气象卫星接收处理系统项目承办单位名称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(二)、静止气象卫星接收处理系统项目联系人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(三)、静止气象卫星接收处理系统项目建设单位概况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(四)、静止气象卫星接收处理系统项目实施的可行性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(五)、静止气象卫星接收处理系统项目建设选址及建设规模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(六)、静止气象卫星接收处理系统项目总投资及资金构成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四、市场分析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_Toc12617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五、静止气象卫星接收处理系统行业背景分析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(一)、静止气象卫星接收处理系统行业背景分析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六、静止气象卫星接收处理系统项目建设背景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(一)、静止气象卫星接收处理系统项目承办单位背景分析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_Toc31636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(三)、静止气象卫星接收处理系统项目建设对区域经济的影响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6" w:history="1">
        <w:r>
          <w:rPr>
            <w:rFonts w:ascii="仿宋" w:eastAsia="仿宋" w:hAnsi="仿宋" w:cs="仿宋" w:hint="eastAsia"/>
            <w:lang w:eastAsia="zh-CN"/>
          </w:rPr>
          <w:t>(四)、静止气象卫星接收处理系统项目必要性分析</w:t>
        </w:r>
        <w:r>
          <w:tab/>
        </w:r>
        <w:r>
          <w:fldChar w:fldCharType="begin"/>
        </w:r>
        <w:r>
          <w:instrText xml:space="preserve"> PAGEREF _Toc11206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七、工艺技术设计及设备选型方案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(二)、静止气象卫星接收处理系统项目技术工艺分析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八、静止气象卫星接收处理系统项目选址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(一)、静止气象卫星接收处理系统选址影响因素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6" w:history="1">
        <w:r>
          <w:rPr>
            <w:rFonts w:ascii="仿宋" w:eastAsia="仿宋" w:hAnsi="仿宋" w:cs="仿宋" w:hint="eastAsia"/>
            <w:lang w:eastAsia="zh-CN"/>
          </w:rPr>
          <w:t>(二)、行业竞争对静止气象卫星接收处理系统选址的影响</w:t>
        </w:r>
        <w:r>
          <w:tab/>
        </w:r>
        <w:r>
          <w:fldChar w:fldCharType="begin"/>
        </w:r>
        <w:r>
          <w:instrText xml:space="preserve"> PAGEREF _Toc23016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(三)、经营成本对静止气象卫星接收处理系统选址的影响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(四)、消费习惯对静止气象卫星接收处理系统选址的影响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(五)、静止气象卫星接收处理系统项目选址原则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" w:history="1">
        <w:r>
          <w:rPr>
            <w:rFonts w:ascii="仿宋" w:eastAsia="仿宋" w:hAnsi="仿宋" w:cs="仿宋" w:hint="eastAsia"/>
            <w:lang w:eastAsia="zh-CN"/>
          </w:rPr>
          <w:t>(七)、静止气象卫星接收处理系统项目选址综合评价</w:t>
        </w:r>
        <w:r>
          <w:tab/>
        </w:r>
        <w:r>
          <w:fldChar w:fldCharType="begin"/>
        </w:r>
        <w:r>
          <w:instrText xml:space="preserve"> PAGEREF _Toc1584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九、产品及建设方案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7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_Toc10477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_Toc27789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十、SWOT分析说明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十一、风险评估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8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_Toc18998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1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_Toc15641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8" w:history="1">
        <w:r>
          <w:rPr>
            <w:rFonts w:ascii="仿宋" w:eastAsia="仿宋" w:hAnsi="仿宋" w:cs="仿宋" w:hint="eastAsia"/>
            <w:lang w:eastAsia="zh-CN"/>
          </w:rPr>
          <w:t>十二、静止气象卫星接收处理系统项目收尾与总结</w:t>
        </w:r>
        <w:r>
          <w:tab/>
        </w:r>
        <w:r>
          <w:fldChar w:fldCharType="begin"/>
        </w:r>
        <w:r>
          <w:instrText xml:space="preserve"> PAGEREF _Toc5038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(一)、静止气象卫星接收处理系统项目总结与经验分享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3" w:history="1">
        <w:r>
          <w:rPr>
            <w:rFonts w:ascii="仿宋" w:eastAsia="仿宋" w:hAnsi="仿宋" w:cs="仿宋" w:hint="eastAsia"/>
            <w:lang w:eastAsia="zh-CN"/>
          </w:rPr>
          <w:t>(二)、静止气象卫星接收处理系统项目报告与归档</w:t>
        </w:r>
        <w:r>
          <w:tab/>
        </w:r>
        <w:r>
          <w:fldChar w:fldCharType="begin"/>
        </w:r>
        <w:r>
          <w:instrText xml:space="preserve"> PAGEREF _Toc12903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(三)、静止气象卫星接收处理系统项目收尾与结算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十三、持续改进与创新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_Toc2869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1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_Toc15221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3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_Toc9483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0" w:history="1">
        <w:r>
          <w:rPr>
            <w:rFonts w:ascii="仿宋" w:eastAsia="仿宋" w:hAnsi="仿宋" w:cs="仿宋" w:hint="eastAsia"/>
            <w:lang w:eastAsia="zh-CN"/>
          </w:rPr>
          <w:t>十四、经济效益分析</w:t>
        </w:r>
        <w:r>
          <w:tab/>
        </w:r>
        <w:r>
          <w:fldChar w:fldCharType="begin"/>
        </w:r>
        <w:r>
          <w:instrText xml:space="preserve"> PAGEREF _Toc9460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(三)、静止气象卫星接收处理系统项目盈利能力分析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_Toc12644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_Toc4380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十五、安全与环境信息披露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(一)、信息披露原则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6" w:history="1">
        <w:r>
          <w:rPr>
            <w:rFonts w:ascii="仿宋" w:eastAsia="仿宋" w:hAnsi="仿宋" w:cs="仿宋" w:hint="eastAsia"/>
            <w:lang w:eastAsia="zh-CN"/>
          </w:rPr>
          <w:t>(二)、信息披露内容</w:t>
        </w:r>
        <w:r>
          <w:tab/>
        </w:r>
        <w:r>
          <w:fldChar w:fldCharType="begin"/>
        </w:r>
        <w:r>
          <w:instrText xml:space="preserve"> PAGEREF _Toc5716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4" w:history="1">
        <w:r>
          <w:rPr>
            <w:rFonts w:ascii="仿宋" w:eastAsia="仿宋" w:hAnsi="仿宋" w:cs="仿宋" w:hint="eastAsia"/>
            <w:lang w:eastAsia="zh-CN"/>
          </w:rPr>
          <w:t>(三)、信息披露途径</w:t>
        </w:r>
        <w:r>
          <w:tab/>
        </w:r>
        <w:r>
          <w:fldChar w:fldCharType="begin"/>
        </w:r>
        <w:r>
          <w:instrText xml:space="preserve"> PAGEREF _Toc12704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(四)、信息披露周期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5" w:history="1">
        <w:r>
          <w:rPr>
            <w:rFonts w:ascii="仿宋" w:eastAsia="仿宋" w:hAnsi="仿宋" w:cs="仿宋" w:hint="eastAsia"/>
            <w:lang w:eastAsia="zh-CN"/>
          </w:rPr>
          <w:t>十六、资金筹措与投资分析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" w:history="1">
        <w:r>
          <w:rPr>
            <w:rFonts w:ascii="仿宋" w:eastAsia="仿宋" w:hAnsi="仿宋" w:cs="仿宋" w:hint="eastAsia"/>
            <w:lang w:eastAsia="zh-CN"/>
          </w:rPr>
          <w:t>十七、项目验收与收尾工作</w:t>
        </w:r>
        <w:r>
          <w:tab/>
        </w:r>
        <w:r>
          <w:fldChar w:fldCharType="begin"/>
        </w:r>
        <w:r>
          <w:instrText xml:space="preserve"> PAGEREF _Toc2878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0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_Toc5230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十八、静止气象卫星接收处理系统项目工艺及设备分析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6" w:history="1">
        <w:r>
          <w:rPr>
            <w:rFonts w:ascii="仿宋" w:eastAsia="仿宋" w:hAnsi="仿宋" w:cs="仿宋" w:hint="eastAsia"/>
            <w:lang w:eastAsia="zh-CN"/>
          </w:rPr>
          <w:t>(二)、静止气象卫星接收处理系统项目工艺技术设计方案</w:t>
        </w:r>
        <w:r>
          <w:tab/>
        </w:r>
        <w:r>
          <w:fldChar w:fldCharType="begin"/>
        </w:r>
        <w:r>
          <w:instrText xml:space="preserve"> PAGEREF _Toc13066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_Toc8892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十九、可持续发展战略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二十、法律和合规事项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_Toc32062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5" w:history="1">
        <w:r>
          <w:rPr>
            <w:rFonts w:ascii="仿宋" w:eastAsia="仿宋" w:hAnsi="仿宋" w:cs="仿宋" w:hint="eastAsia"/>
            <w:lang w:eastAsia="zh-CN"/>
          </w:rPr>
          <w:t>二十一、人力资源与员工培训</w:t>
        </w:r>
        <w:r>
          <w:tab/>
        </w:r>
        <w:r>
          <w:fldChar w:fldCharType="begin"/>
        </w:r>
        <w:r>
          <w:instrText xml:space="preserve"> PAGEREF _Toc27615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1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_Toc28641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7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二十二危机管理与应急响应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2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_Toc26152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5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_Toc10765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64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95"/>
      <w:r>
        <w:rPr>
          <w:rFonts w:ascii="仿宋" w:eastAsia="仿宋" w:hAnsi="仿宋" w:cs="仿宋" w:hint="eastAsia"/>
          <w:sz w:val="28"/>
          <w:lang w:eastAsia="zh-CN"/>
        </w:rPr>
        <w:t>一、必要性分析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62"/>
      <w:r>
        <w:rPr>
          <w:rFonts w:ascii="仿宋" w:eastAsia="仿宋" w:hAnsi="仿宋" w:cs="仿宋" w:hint="eastAsia"/>
          <w:lang w:eastAsia="zh-CN"/>
        </w:rPr>
        <w:t>(一)、必要性分析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该领域的领导企业，我们认识到了满足公司业务发展需求的紧迫性。当前，我们所面临的问题是，随着市场对公司产品的需求不断增长，现有的产能已经无法满足这一需求。因此，我们决定启动一项静止气象卫星接收处理系统项目，以提高公司的生产能力并优化产品结构。通过这一项目的实施，我们将能够满足市场的需求，保持公司在行业中的竞争优势，并确保公司持续发展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31"/>
      <w:r>
        <w:rPr>
          <w:rFonts w:ascii="仿宋" w:eastAsia="仿宋" w:hAnsi="仿宋" w:cs="仿宋" w:hint="eastAsia"/>
          <w:sz w:val="28"/>
          <w:lang w:eastAsia="zh-CN"/>
        </w:rPr>
        <w:t>二、建设背景及必要性分析</w:t>
      </w:r>
      <w:bookmarkEnd w:id="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5" w:name="_Toc5611"/>
      <w:r>
        <w:rPr>
          <w:rFonts w:ascii="仿宋" w:eastAsia="仿宋" w:hAnsi="仿宋" w:cs="仿宋" w:hint="eastAsia"/>
          <w:lang w:eastAsia="zh-CN"/>
        </w:rPr>
        <w:t>(一)、静止气象卫星接收处理系统项目承办单位背景分析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公司概况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https://d.book118.com/948114142071006043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静止气象卫星接收处理系统行业企业战略发展规划及建议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静止气象卫星接收处理系统行业企业战略发展规划及建议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静止气象卫星接收处理系统行业企业战略发展规划及建议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静止气象卫星接收处理系统行业企业战略发展规划及建议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静止气象卫星接收处理系统行业企业战略发展规划及建议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1A5DF9"/>
    <w:rsid w:val="3B1A5DF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8114142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2024-02-23T14:50:00Z</dcterms:created>
  <dcterms:modified xsi:type="dcterms:W3CDTF">2024-02-23T14:51:00Z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1137B976178F43F8856BC650F437DBC1_11</vt:lpwstr>
  </property>
  <property fmtid="{D5CDD505-2E9C-101B-9397-08002B2CF9AE}" pid="3" name="KSOProductBuildVer">
    <vt:lpwstr>2052-12.1.0.16250</vt:lpwstr>
  </property>
</Properties>
</file>