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光通信计量和监测仪器项目概述报告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7" w:history="1">
        <w:r>
          <w:rPr>
            <w:rFonts w:ascii="仿宋" w:eastAsia="仿宋" w:hAnsi="仿宋" w:cs="仿宋" w:hint="eastAsia"/>
            <w:lang w:eastAsia="zh-CN"/>
          </w:rPr>
          <w:t>序言</w:t>
        </w:r>
        <w:r>
          <w:tab/>
        </w:r>
        <w:r>
          <w:fldChar w:fldCharType="begin"/>
        </w:r>
        <w:r>
          <w:instrText xml:space="preserve"> PAGEREF _Toc2907 \h </w:instrText>
        </w:r>
        <w:r>
          <w:fldChar w:fldCharType="separate"/>
        </w:r>
        <w:r>
          <w:t>3</w:t>
        </w:r>
        <w:r>
          <w:fldChar w:fldCharType="end"/>
        </w:r>
      </w:hyperlink>
    </w:p>
    <w:p>
      <w:pPr>
        <w:pStyle w:val="TOC1"/>
        <w:tabs>
          <w:tab w:val="right" w:leader="dot" w:pos="8306"/>
        </w:tabs>
      </w:pPr>
      <w:hyperlink w:anchor="_Toc12224" w:history="1">
        <w:r>
          <w:rPr>
            <w:rFonts w:ascii="仿宋" w:eastAsia="仿宋" w:hAnsi="仿宋" w:cs="仿宋" w:hint="eastAsia"/>
            <w:lang w:eastAsia="zh-CN"/>
          </w:rPr>
          <w:t>一、光通信计量和监测仪器项目市场前景分析</w:t>
        </w:r>
        <w:r>
          <w:tab/>
        </w:r>
        <w:r>
          <w:fldChar w:fldCharType="begin"/>
        </w:r>
        <w:r>
          <w:instrText xml:space="preserve"> PAGEREF _Toc12224 \h </w:instrText>
        </w:r>
        <w:r>
          <w:fldChar w:fldCharType="separate"/>
        </w:r>
        <w:r>
          <w:t>3</w:t>
        </w:r>
        <w:r>
          <w:fldChar w:fldCharType="end"/>
        </w:r>
      </w:hyperlink>
    </w:p>
    <w:p>
      <w:pPr>
        <w:pStyle w:val="TOC2"/>
        <w:tabs>
          <w:tab w:val="right" w:leader="dot" w:pos="8306"/>
        </w:tabs>
      </w:pPr>
      <w:hyperlink w:anchor="_Toc19686" w:history="1">
        <w:r>
          <w:rPr>
            <w:rFonts w:ascii="仿宋" w:eastAsia="仿宋" w:hAnsi="仿宋" w:cs="仿宋" w:hint="eastAsia"/>
            <w:lang w:eastAsia="zh-CN"/>
          </w:rPr>
          <w:t>(一)、建设地经济发展概况</w:t>
        </w:r>
        <w:r>
          <w:tab/>
        </w:r>
        <w:r>
          <w:fldChar w:fldCharType="begin"/>
        </w:r>
        <w:r>
          <w:instrText xml:space="preserve"> PAGEREF _Toc19686 \h </w:instrText>
        </w:r>
        <w:r>
          <w:fldChar w:fldCharType="separate"/>
        </w:r>
        <w:r>
          <w:t>3</w:t>
        </w:r>
        <w:r>
          <w:fldChar w:fldCharType="end"/>
        </w:r>
      </w:hyperlink>
    </w:p>
    <w:p>
      <w:pPr>
        <w:pStyle w:val="TOC2"/>
        <w:tabs>
          <w:tab w:val="right" w:leader="dot" w:pos="8306"/>
        </w:tabs>
      </w:pPr>
      <w:hyperlink w:anchor="_Toc13919" w:history="1">
        <w:r>
          <w:rPr>
            <w:rFonts w:ascii="仿宋" w:eastAsia="仿宋" w:hAnsi="仿宋" w:cs="仿宋" w:hint="eastAsia"/>
            <w:lang w:eastAsia="zh-CN"/>
          </w:rPr>
          <w:t>(二)、行业市场分析</w:t>
        </w:r>
        <w:r>
          <w:tab/>
        </w:r>
        <w:r>
          <w:fldChar w:fldCharType="begin"/>
        </w:r>
        <w:r>
          <w:instrText xml:space="preserve"> PAGEREF _Toc13919 \h </w:instrText>
        </w:r>
        <w:r>
          <w:fldChar w:fldCharType="separate"/>
        </w:r>
        <w:r>
          <w:t>5</w:t>
        </w:r>
        <w:r>
          <w:fldChar w:fldCharType="end"/>
        </w:r>
      </w:hyperlink>
    </w:p>
    <w:p>
      <w:pPr>
        <w:pStyle w:val="TOC1"/>
        <w:tabs>
          <w:tab w:val="right" w:leader="dot" w:pos="8306"/>
        </w:tabs>
      </w:pPr>
      <w:hyperlink w:anchor="_Toc22373" w:history="1">
        <w:r>
          <w:rPr>
            <w:rFonts w:ascii="仿宋" w:eastAsia="仿宋" w:hAnsi="仿宋" w:cs="仿宋" w:hint="eastAsia"/>
            <w:lang w:eastAsia="zh-CN"/>
          </w:rPr>
          <w:t>二、光通信计量和监测仪器项目选址说明</w:t>
        </w:r>
        <w:r>
          <w:tab/>
        </w:r>
        <w:r>
          <w:fldChar w:fldCharType="begin"/>
        </w:r>
        <w:r>
          <w:instrText xml:space="preserve"> PAGEREF _Toc22373 \h </w:instrText>
        </w:r>
        <w:r>
          <w:fldChar w:fldCharType="separate"/>
        </w:r>
        <w:r>
          <w:t>6</w:t>
        </w:r>
        <w:r>
          <w:fldChar w:fldCharType="end"/>
        </w:r>
      </w:hyperlink>
    </w:p>
    <w:p>
      <w:pPr>
        <w:pStyle w:val="TOC2"/>
        <w:tabs>
          <w:tab w:val="right" w:leader="dot" w:pos="8306"/>
        </w:tabs>
      </w:pPr>
      <w:hyperlink w:anchor="_Toc15216" w:history="1">
        <w:r>
          <w:rPr>
            <w:rFonts w:ascii="仿宋" w:eastAsia="仿宋" w:hAnsi="仿宋" w:cs="仿宋" w:hint="eastAsia"/>
            <w:lang w:eastAsia="zh-CN"/>
          </w:rPr>
          <w:t>(一)、光通信计量和监测仪器项目选址</w:t>
        </w:r>
        <w:r>
          <w:tab/>
        </w:r>
        <w:r>
          <w:fldChar w:fldCharType="begin"/>
        </w:r>
        <w:r>
          <w:instrText xml:space="preserve"> PAGEREF _Toc15216 \h </w:instrText>
        </w:r>
        <w:r>
          <w:fldChar w:fldCharType="separate"/>
        </w:r>
        <w:r>
          <w:t>6</w:t>
        </w:r>
        <w:r>
          <w:fldChar w:fldCharType="end"/>
        </w:r>
      </w:hyperlink>
    </w:p>
    <w:p>
      <w:pPr>
        <w:pStyle w:val="TOC2"/>
        <w:tabs>
          <w:tab w:val="right" w:leader="dot" w:pos="8306"/>
        </w:tabs>
      </w:pPr>
      <w:hyperlink w:anchor="_Toc23465" w:history="1">
        <w:r>
          <w:rPr>
            <w:rFonts w:ascii="仿宋" w:eastAsia="仿宋" w:hAnsi="仿宋" w:cs="仿宋" w:hint="eastAsia"/>
            <w:lang w:eastAsia="zh-CN"/>
          </w:rPr>
          <w:t>(二)、用地控制指标</w:t>
        </w:r>
        <w:r>
          <w:tab/>
        </w:r>
        <w:r>
          <w:fldChar w:fldCharType="begin"/>
        </w:r>
        <w:r>
          <w:instrText xml:space="preserve"> PAGEREF _Toc23465 \h </w:instrText>
        </w:r>
        <w:r>
          <w:fldChar w:fldCharType="separate"/>
        </w:r>
        <w:r>
          <w:t>7</w:t>
        </w:r>
        <w:r>
          <w:fldChar w:fldCharType="end"/>
        </w:r>
      </w:hyperlink>
    </w:p>
    <w:p>
      <w:pPr>
        <w:pStyle w:val="TOC2"/>
        <w:tabs>
          <w:tab w:val="right" w:leader="dot" w:pos="8306"/>
        </w:tabs>
      </w:pPr>
      <w:hyperlink w:anchor="_Toc28896" w:history="1">
        <w:r>
          <w:rPr>
            <w:rFonts w:ascii="仿宋" w:eastAsia="仿宋" w:hAnsi="仿宋" w:cs="仿宋" w:hint="eastAsia"/>
            <w:lang w:eastAsia="zh-CN"/>
          </w:rPr>
          <w:t>(三)、节约用地措施</w:t>
        </w:r>
        <w:r>
          <w:tab/>
        </w:r>
        <w:r>
          <w:fldChar w:fldCharType="begin"/>
        </w:r>
        <w:r>
          <w:instrText xml:space="preserve"> PAGEREF _Toc28896 \h </w:instrText>
        </w:r>
        <w:r>
          <w:fldChar w:fldCharType="separate"/>
        </w:r>
        <w:r>
          <w:t>7</w:t>
        </w:r>
        <w:r>
          <w:fldChar w:fldCharType="end"/>
        </w:r>
      </w:hyperlink>
    </w:p>
    <w:p>
      <w:pPr>
        <w:pStyle w:val="TOC2"/>
        <w:tabs>
          <w:tab w:val="right" w:leader="dot" w:pos="8306"/>
        </w:tabs>
      </w:pPr>
      <w:hyperlink w:anchor="_Toc32454" w:history="1">
        <w:r>
          <w:rPr>
            <w:rFonts w:ascii="仿宋" w:eastAsia="仿宋" w:hAnsi="仿宋" w:cs="仿宋" w:hint="eastAsia"/>
            <w:lang w:eastAsia="zh-CN"/>
          </w:rPr>
          <w:t>(四)、总图布置方案</w:t>
        </w:r>
        <w:r>
          <w:tab/>
        </w:r>
        <w:r>
          <w:fldChar w:fldCharType="begin"/>
        </w:r>
        <w:r>
          <w:instrText xml:space="preserve"> PAGEREF _Toc32454 \h </w:instrText>
        </w:r>
        <w:r>
          <w:fldChar w:fldCharType="separate"/>
        </w:r>
        <w:r>
          <w:t>8</w:t>
        </w:r>
        <w:r>
          <w:fldChar w:fldCharType="end"/>
        </w:r>
      </w:hyperlink>
    </w:p>
    <w:p>
      <w:pPr>
        <w:pStyle w:val="TOC2"/>
        <w:tabs>
          <w:tab w:val="right" w:leader="dot" w:pos="8306"/>
        </w:tabs>
      </w:pPr>
      <w:hyperlink w:anchor="_Toc7911" w:history="1">
        <w:r>
          <w:rPr>
            <w:rFonts w:ascii="仿宋" w:eastAsia="仿宋" w:hAnsi="仿宋" w:cs="仿宋" w:hint="eastAsia"/>
            <w:lang w:eastAsia="zh-CN"/>
          </w:rPr>
          <w:t>(五)、选址综合评价</w:t>
        </w:r>
        <w:r>
          <w:tab/>
        </w:r>
        <w:r>
          <w:fldChar w:fldCharType="begin"/>
        </w:r>
        <w:r>
          <w:instrText xml:space="preserve"> PAGEREF _Toc7911 \h </w:instrText>
        </w:r>
        <w:r>
          <w:fldChar w:fldCharType="separate"/>
        </w:r>
        <w:r>
          <w:t>10</w:t>
        </w:r>
        <w:r>
          <w:fldChar w:fldCharType="end"/>
        </w:r>
      </w:hyperlink>
    </w:p>
    <w:p>
      <w:pPr>
        <w:pStyle w:val="TOC1"/>
        <w:tabs>
          <w:tab w:val="right" w:leader="dot" w:pos="8306"/>
        </w:tabs>
      </w:pPr>
      <w:hyperlink w:anchor="_Toc2491" w:history="1">
        <w:r>
          <w:rPr>
            <w:rFonts w:ascii="仿宋" w:eastAsia="仿宋" w:hAnsi="仿宋" w:cs="仿宋" w:hint="eastAsia"/>
            <w:lang w:eastAsia="zh-CN"/>
          </w:rPr>
          <w:t>三、光通信计量和监测仪器项目基本情况</w:t>
        </w:r>
        <w:r>
          <w:tab/>
        </w:r>
        <w:r>
          <w:fldChar w:fldCharType="begin"/>
        </w:r>
        <w:r>
          <w:instrText xml:space="preserve"> PAGEREF _Toc2491 \h </w:instrText>
        </w:r>
        <w:r>
          <w:fldChar w:fldCharType="separate"/>
        </w:r>
        <w:r>
          <w:t>11</w:t>
        </w:r>
        <w:r>
          <w:fldChar w:fldCharType="end"/>
        </w:r>
      </w:hyperlink>
    </w:p>
    <w:p>
      <w:pPr>
        <w:pStyle w:val="TOC2"/>
        <w:tabs>
          <w:tab w:val="right" w:leader="dot" w:pos="8306"/>
        </w:tabs>
      </w:pPr>
      <w:hyperlink w:anchor="_Toc11653" w:history="1">
        <w:r>
          <w:rPr>
            <w:rFonts w:ascii="仿宋" w:eastAsia="仿宋" w:hAnsi="仿宋" w:cs="仿宋" w:hint="eastAsia"/>
            <w:lang w:eastAsia="zh-CN"/>
          </w:rPr>
          <w:t>(一)、光通信计量和监测仪器项目名称及建设性质</w:t>
        </w:r>
        <w:r>
          <w:tab/>
        </w:r>
        <w:r>
          <w:fldChar w:fldCharType="begin"/>
        </w:r>
        <w:r>
          <w:instrText xml:space="preserve"> PAGEREF _Toc11653 \h </w:instrText>
        </w:r>
        <w:r>
          <w:fldChar w:fldCharType="separate"/>
        </w:r>
        <w:r>
          <w:t>11</w:t>
        </w:r>
        <w:r>
          <w:fldChar w:fldCharType="end"/>
        </w:r>
      </w:hyperlink>
    </w:p>
    <w:p>
      <w:pPr>
        <w:pStyle w:val="TOC2"/>
        <w:tabs>
          <w:tab w:val="right" w:leader="dot" w:pos="8306"/>
        </w:tabs>
      </w:pPr>
      <w:hyperlink w:anchor="_Toc901" w:history="1">
        <w:r>
          <w:rPr>
            <w:rFonts w:ascii="仿宋" w:eastAsia="仿宋" w:hAnsi="仿宋" w:cs="仿宋" w:hint="eastAsia"/>
            <w:lang w:eastAsia="zh-CN"/>
          </w:rPr>
          <w:t>(二)、光通信计量和监测仪器项目承办单位</w:t>
        </w:r>
        <w:r>
          <w:tab/>
        </w:r>
        <w:r>
          <w:fldChar w:fldCharType="begin"/>
        </w:r>
        <w:r>
          <w:instrText xml:space="preserve"> PAGEREF _Toc901 \h </w:instrText>
        </w:r>
        <w:r>
          <w:fldChar w:fldCharType="separate"/>
        </w:r>
        <w:r>
          <w:t>12</w:t>
        </w:r>
        <w:r>
          <w:fldChar w:fldCharType="end"/>
        </w:r>
      </w:hyperlink>
    </w:p>
    <w:p>
      <w:pPr>
        <w:pStyle w:val="TOC2"/>
        <w:tabs>
          <w:tab w:val="right" w:leader="dot" w:pos="8306"/>
        </w:tabs>
      </w:pPr>
      <w:hyperlink w:anchor="_Toc13017" w:history="1">
        <w:r>
          <w:rPr>
            <w:rFonts w:ascii="仿宋" w:eastAsia="仿宋" w:hAnsi="仿宋" w:cs="仿宋" w:hint="eastAsia"/>
            <w:lang w:eastAsia="zh-CN"/>
          </w:rPr>
          <w:t>(三)、战略合作单位</w:t>
        </w:r>
        <w:r>
          <w:tab/>
        </w:r>
        <w:r>
          <w:fldChar w:fldCharType="begin"/>
        </w:r>
        <w:r>
          <w:instrText xml:space="preserve"> PAGEREF _Toc13017 \h </w:instrText>
        </w:r>
        <w:r>
          <w:fldChar w:fldCharType="separate"/>
        </w:r>
        <w:r>
          <w:t>12</w:t>
        </w:r>
        <w:r>
          <w:fldChar w:fldCharType="end"/>
        </w:r>
      </w:hyperlink>
    </w:p>
    <w:p>
      <w:pPr>
        <w:pStyle w:val="TOC2"/>
        <w:tabs>
          <w:tab w:val="right" w:leader="dot" w:pos="8306"/>
        </w:tabs>
      </w:pPr>
      <w:hyperlink w:anchor="_Toc28817" w:history="1">
        <w:r>
          <w:rPr>
            <w:rFonts w:ascii="仿宋" w:eastAsia="仿宋" w:hAnsi="仿宋" w:cs="仿宋" w:hint="eastAsia"/>
            <w:lang w:eastAsia="zh-CN"/>
          </w:rPr>
          <w:t>(四)、光通信计量和监测仪器项目提出的理由</w:t>
        </w:r>
        <w:r>
          <w:tab/>
        </w:r>
        <w:r>
          <w:fldChar w:fldCharType="begin"/>
        </w:r>
        <w:r>
          <w:instrText xml:space="preserve"> PAGEREF _Toc28817 \h </w:instrText>
        </w:r>
        <w:r>
          <w:fldChar w:fldCharType="separate"/>
        </w:r>
        <w:r>
          <w:t>12</w:t>
        </w:r>
        <w:r>
          <w:fldChar w:fldCharType="end"/>
        </w:r>
      </w:hyperlink>
    </w:p>
    <w:p>
      <w:pPr>
        <w:pStyle w:val="TOC2"/>
        <w:tabs>
          <w:tab w:val="right" w:leader="dot" w:pos="8306"/>
        </w:tabs>
      </w:pPr>
      <w:hyperlink w:anchor="_Toc30016" w:history="1">
        <w:r>
          <w:rPr>
            <w:rFonts w:ascii="仿宋" w:eastAsia="仿宋" w:hAnsi="仿宋" w:cs="仿宋" w:hint="eastAsia"/>
            <w:lang w:eastAsia="zh-CN"/>
          </w:rPr>
          <w:t>(五)、原材料供应</w:t>
        </w:r>
        <w:r>
          <w:tab/>
        </w:r>
        <w:r>
          <w:fldChar w:fldCharType="begin"/>
        </w:r>
        <w:r>
          <w:instrText xml:space="preserve"> PAGEREF _Toc30016 \h </w:instrText>
        </w:r>
        <w:r>
          <w:fldChar w:fldCharType="separate"/>
        </w:r>
        <w:r>
          <w:t>13</w:t>
        </w:r>
        <w:r>
          <w:fldChar w:fldCharType="end"/>
        </w:r>
      </w:hyperlink>
    </w:p>
    <w:p>
      <w:pPr>
        <w:pStyle w:val="TOC2"/>
        <w:tabs>
          <w:tab w:val="right" w:leader="dot" w:pos="8306"/>
        </w:tabs>
      </w:pPr>
      <w:hyperlink w:anchor="_Toc2786" w:history="1">
        <w:r>
          <w:rPr>
            <w:rFonts w:ascii="仿宋" w:eastAsia="仿宋" w:hAnsi="仿宋" w:cs="仿宋" w:hint="eastAsia"/>
            <w:lang w:eastAsia="zh-CN"/>
          </w:rPr>
          <w:t>(六)、光通信计量和监测仪器项目能耗分析</w:t>
        </w:r>
        <w:r>
          <w:tab/>
        </w:r>
        <w:r>
          <w:fldChar w:fldCharType="begin"/>
        </w:r>
        <w:r>
          <w:instrText xml:space="preserve"> PAGEREF _Toc2786 \h </w:instrText>
        </w:r>
        <w:r>
          <w:fldChar w:fldCharType="separate"/>
        </w:r>
        <w:r>
          <w:t>14</w:t>
        </w:r>
        <w:r>
          <w:fldChar w:fldCharType="end"/>
        </w:r>
      </w:hyperlink>
    </w:p>
    <w:p>
      <w:pPr>
        <w:pStyle w:val="TOC2"/>
        <w:tabs>
          <w:tab w:val="right" w:leader="dot" w:pos="8306"/>
        </w:tabs>
      </w:pPr>
      <w:hyperlink w:anchor="_Toc1885" w:history="1">
        <w:r>
          <w:rPr>
            <w:rFonts w:ascii="仿宋" w:eastAsia="仿宋" w:hAnsi="仿宋" w:cs="仿宋" w:hint="eastAsia"/>
            <w:lang w:eastAsia="zh-CN"/>
          </w:rPr>
          <w:t>(七)、环境保护</w:t>
        </w:r>
        <w:r>
          <w:tab/>
        </w:r>
        <w:r>
          <w:fldChar w:fldCharType="begin"/>
        </w:r>
        <w:r>
          <w:instrText xml:space="preserve"> PAGEREF _Toc1885 \h </w:instrText>
        </w:r>
        <w:r>
          <w:fldChar w:fldCharType="separate"/>
        </w:r>
        <w:r>
          <w:t>15</w:t>
        </w:r>
        <w:r>
          <w:fldChar w:fldCharType="end"/>
        </w:r>
      </w:hyperlink>
    </w:p>
    <w:p>
      <w:pPr>
        <w:pStyle w:val="TOC2"/>
        <w:tabs>
          <w:tab w:val="right" w:leader="dot" w:pos="8306"/>
        </w:tabs>
      </w:pPr>
      <w:hyperlink w:anchor="_Toc8310" w:history="1">
        <w:r>
          <w:rPr>
            <w:rFonts w:ascii="仿宋" w:eastAsia="仿宋" w:hAnsi="仿宋" w:cs="仿宋" w:hint="eastAsia"/>
            <w:lang w:eastAsia="zh-CN"/>
          </w:rPr>
          <w:t>(八)、光通信计量和监测仪器项目建设符合性</w:t>
        </w:r>
        <w:r>
          <w:tab/>
        </w:r>
        <w:r>
          <w:fldChar w:fldCharType="begin"/>
        </w:r>
        <w:r>
          <w:instrText xml:space="preserve"> PAGEREF _Toc8310 \h </w:instrText>
        </w:r>
        <w:r>
          <w:fldChar w:fldCharType="separate"/>
        </w:r>
        <w:r>
          <w:t>16</w:t>
        </w:r>
        <w:r>
          <w:fldChar w:fldCharType="end"/>
        </w:r>
      </w:hyperlink>
    </w:p>
    <w:p>
      <w:pPr>
        <w:pStyle w:val="TOC2"/>
        <w:tabs>
          <w:tab w:val="right" w:leader="dot" w:pos="8306"/>
        </w:tabs>
      </w:pPr>
      <w:hyperlink w:anchor="_Toc5502" w:history="1">
        <w:r>
          <w:rPr>
            <w:rFonts w:ascii="仿宋" w:eastAsia="仿宋" w:hAnsi="仿宋" w:cs="仿宋" w:hint="eastAsia"/>
            <w:lang w:eastAsia="zh-CN"/>
          </w:rPr>
          <w:t>(九)、光通信计量和监测仪器项目进度规划</w:t>
        </w:r>
        <w:r>
          <w:tab/>
        </w:r>
        <w:r>
          <w:fldChar w:fldCharType="begin"/>
        </w:r>
        <w:r>
          <w:instrText xml:space="preserve"> PAGEREF _Toc5502 \h </w:instrText>
        </w:r>
        <w:r>
          <w:fldChar w:fldCharType="separate"/>
        </w:r>
        <w:r>
          <w:t>17</w:t>
        </w:r>
        <w:r>
          <w:fldChar w:fldCharType="end"/>
        </w:r>
      </w:hyperlink>
    </w:p>
    <w:p>
      <w:pPr>
        <w:pStyle w:val="TOC2"/>
        <w:tabs>
          <w:tab w:val="right" w:leader="dot" w:pos="8306"/>
        </w:tabs>
      </w:pPr>
      <w:hyperlink w:anchor="_Toc29090" w:history="1">
        <w:r>
          <w:rPr>
            <w:rFonts w:ascii="仿宋" w:eastAsia="仿宋" w:hAnsi="仿宋" w:cs="仿宋" w:hint="eastAsia"/>
            <w:lang w:eastAsia="zh-CN"/>
          </w:rPr>
          <w:t>(十)、投资估算及经济效益分析</w:t>
        </w:r>
        <w:r>
          <w:tab/>
        </w:r>
        <w:r>
          <w:fldChar w:fldCharType="begin"/>
        </w:r>
        <w:r>
          <w:instrText xml:space="preserve"> PAGEREF _Toc29090 \h </w:instrText>
        </w:r>
        <w:r>
          <w:fldChar w:fldCharType="separate"/>
        </w:r>
        <w:r>
          <w:t>18</w:t>
        </w:r>
        <w:r>
          <w:fldChar w:fldCharType="end"/>
        </w:r>
      </w:hyperlink>
    </w:p>
    <w:p>
      <w:pPr>
        <w:pStyle w:val="TOC2"/>
        <w:tabs>
          <w:tab w:val="right" w:leader="dot" w:pos="8306"/>
        </w:tabs>
      </w:pPr>
      <w:hyperlink w:anchor="_Toc30449" w:history="1">
        <w:r>
          <w:rPr>
            <w:rFonts w:ascii="仿宋" w:eastAsia="仿宋" w:hAnsi="仿宋" w:cs="仿宋" w:hint="eastAsia"/>
            <w:lang w:eastAsia="zh-CN"/>
          </w:rPr>
          <w:t>(十一)、报告说明</w:t>
        </w:r>
        <w:r>
          <w:tab/>
        </w:r>
        <w:r>
          <w:fldChar w:fldCharType="begin"/>
        </w:r>
        <w:r>
          <w:instrText xml:space="preserve"> PAGEREF _Toc30449 \h </w:instrText>
        </w:r>
        <w:r>
          <w:fldChar w:fldCharType="separate"/>
        </w:r>
        <w:r>
          <w:t>19</w:t>
        </w:r>
        <w:r>
          <w:fldChar w:fldCharType="end"/>
        </w:r>
      </w:hyperlink>
    </w:p>
    <w:p>
      <w:pPr>
        <w:pStyle w:val="TOC2"/>
        <w:tabs>
          <w:tab w:val="right" w:leader="dot" w:pos="8306"/>
        </w:tabs>
      </w:pPr>
      <w:hyperlink w:anchor="_Toc30591" w:history="1">
        <w:r>
          <w:rPr>
            <w:rFonts w:ascii="仿宋" w:eastAsia="仿宋" w:hAnsi="仿宋" w:cs="仿宋" w:hint="eastAsia"/>
            <w:lang w:eastAsia="zh-CN"/>
          </w:rPr>
          <w:t>(十二)、光通信计量和监测仪器项目评价</w:t>
        </w:r>
        <w:r>
          <w:tab/>
        </w:r>
        <w:r>
          <w:fldChar w:fldCharType="begin"/>
        </w:r>
        <w:r>
          <w:instrText xml:space="preserve"> PAGEREF _Toc30591 \h </w:instrText>
        </w:r>
        <w:r>
          <w:fldChar w:fldCharType="separate"/>
        </w:r>
        <w:r>
          <w:t>21</w:t>
        </w:r>
        <w:r>
          <w:fldChar w:fldCharType="end"/>
        </w:r>
      </w:hyperlink>
    </w:p>
    <w:p>
      <w:pPr>
        <w:pStyle w:val="TOC1"/>
        <w:tabs>
          <w:tab w:val="right" w:leader="dot" w:pos="8306"/>
        </w:tabs>
      </w:pPr>
      <w:hyperlink w:anchor="_Toc27470" w:history="1">
        <w:r>
          <w:rPr>
            <w:rFonts w:ascii="仿宋" w:eastAsia="仿宋" w:hAnsi="仿宋" w:cs="仿宋" w:hint="eastAsia"/>
            <w:lang w:eastAsia="zh-CN"/>
          </w:rPr>
          <w:t>四、工艺分析</w:t>
        </w:r>
        <w:r>
          <w:tab/>
        </w:r>
        <w:r>
          <w:fldChar w:fldCharType="begin"/>
        </w:r>
        <w:r>
          <w:instrText xml:space="preserve"> PAGEREF _Toc27470 \h </w:instrText>
        </w:r>
        <w:r>
          <w:fldChar w:fldCharType="separate"/>
        </w:r>
        <w:r>
          <w:t>22</w:t>
        </w:r>
        <w:r>
          <w:fldChar w:fldCharType="end"/>
        </w:r>
      </w:hyperlink>
    </w:p>
    <w:p>
      <w:pPr>
        <w:pStyle w:val="TOC2"/>
        <w:tabs>
          <w:tab w:val="right" w:leader="dot" w:pos="8306"/>
        </w:tabs>
      </w:pPr>
      <w:hyperlink w:anchor="_Toc31399" w:history="1">
        <w:r>
          <w:rPr>
            <w:rFonts w:ascii="仿宋" w:eastAsia="仿宋" w:hAnsi="仿宋" w:cs="仿宋" w:hint="eastAsia"/>
            <w:lang w:eastAsia="zh-CN"/>
          </w:rPr>
          <w:t>(一)、技术管理特点</w:t>
        </w:r>
        <w:r>
          <w:tab/>
        </w:r>
        <w:r>
          <w:fldChar w:fldCharType="begin"/>
        </w:r>
        <w:r>
          <w:instrText xml:space="preserve"> PAGEREF _Toc31399 \h </w:instrText>
        </w:r>
        <w:r>
          <w:fldChar w:fldCharType="separate"/>
        </w:r>
        <w:r>
          <w:t>22</w:t>
        </w:r>
        <w:r>
          <w:fldChar w:fldCharType="end"/>
        </w:r>
      </w:hyperlink>
    </w:p>
    <w:p>
      <w:pPr>
        <w:pStyle w:val="TOC2"/>
        <w:tabs>
          <w:tab w:val="right" w:leader="dot" w:pos="8306"/>
        </w:tabs>
      </w:pPr>
      <w:hyperlink w:anchor="_Toc27327" w:history="1">
        <w:r>
          <w:rPr>
            <w:rFonts w:ascii="仿宋" w:eastAsia="仿宋" w:hAnsi="仿宋" w:cs="仿宋" w:hint="eastAsia"/>
            <w:lang w:eastAsia="zh-CN"/>
          </w:rPr>
          <w:t>(二)、光通信计量和监测仪器项目工艺技术设计方案</w:t>
        </w:r>
        <w:r>
          <w:tab/>
        </w:r>
        <w:r>
          <w:fldChar w:fldCharType="begin"/>
        </w:r>
        <w:r>
          <w:instrText xml:space="preserve"> PAGEREF _Toc27327 \h </w:instrText>
        </w:r>
        <w:r>
          <w:fldChar w:fldCharType="separate"/>
        </w:r>
        <w:r>
          <w:t>23</w:t>
        </w:r>
        <w:r>
          <w:fldChar w:fldCharType="end"/>
        </w:r>
      </w:hyperlink>
    </w:p>
    <w:p>
      <w:pPr>
        <w:pStyle w:val="TOC2"/>
        <w:tabs>
          <w:tab w:val="right" w:leader="dot" w:pos="8306"/>
        </w:tabs>
      </w:pPr>
      <w:hyperlink w:anchor="_Toc25794" w:history="1">
        <w:r>
          <w:rPr>
            <w:rFonts w:ascii="仿宋" w:eastAsia="仿宋" w:hAnsi="仿宋" w:cs="仿宋" w:hint="eastAsia"/>
            <w:lang w:eastAsia="zh-CN"/>
          </w:rPr>
          <w:t>(三)、设备选型方案</w:t>
        </w:r>
        <w:r>
          <w:tab/>
        </w:r>
        <w:r>
          <w:fldChar w:fldCharType="begin"/>
        </w:r>
        <w:r>
          <w:instrText xml:space="preserve"> PAGEREF _Toc25794 \h </w:instrText>
        </w:r>
        <w:r>
          <w:fldChar w:fldCharType="separate"/>
        </w:r>
        <w:r>
          <w:t>24</w:t>
        </w:r>
        <w:r>
          <w:fldChar w:fldCharType="end"/>
        </w:r>
      </w:hyperlink>
    </w:p>
    <w:p>
      <w:pPr>
        <w:pStyle w:val="TOC1"/>
        <w:tabs>
          <w:tab w:val="right" w:leader="dot" w:pos="8306"/>
        </w:tabs>
      </w:pPr>
      <w:hyperlink w:anchor="_Toc27078" w:history="1">
        <w:r>
          <w:rPr>
            <w:rFonts w:ascii="仿宋" w:eastAsia="仿宋" w:hAnsi="仿宋" w:cs="仿宋" w:hint="eastAsia"/>
            <w:lang w:eastAsia="zh-CN"/>
          </w:rPr>
          <w:t>五、投资背景及必要性分析</w:t>
        </w:r>
        <w:r>
          <w:tab/>
        </w:r>
        <w:r>
          <w:fldChar w:fldCharType="begin"/>
        </w:r>
        <w:r>
          <w:instrText xml:space="preserve"> PAGEREF _Toc27078 \h </w:instrText>
        </w:r>
        <w:r>
          <w:fldChar w:fldCharType="separate"/>
        </w:r>
        <w:r>
          <w:t>25</w:t>
        </w:r>
        <w:r>
          <w:fldChar w:fldCharType="end"/>
        </w:r>
      </w:hyperlink>
    </w:p>
    <w:p>
      <w:pPr>
        <w:pStyle w:val="TOC2"/>
        <w:tabs>
          <w:tab w:val="right" w:leader="dot" w:pos="8306"/>
        </w:tabs>
      </w:pPr>
      <w:hyperlink w:anchor="_Toc19395" w:history="1">
        <w:r>
          <w:rPr>
            <w:rFonts w:ascii="仿宋" w:eastAsia="仿宋" w:hAnsi="仿宋" w:cs="仿宋" w:hint="eastAsia"/>
            <w:lang w:eastAsia="zh-CN"/>
          </w:rPr>
          <w:t>(一)、光通信计量和监测仪器项目承办单位背景分析</w:t>
        </w:r>
        <w:r>
          <w:tab/>
        </w:r>
        <w:r>
          <w:fldChar w:fldCharType="begin"/>
        </w:r>
        <w:r>
          <w:instrText xml:space="preserve"> PAGEREF _Toc19395 \h </w:instrText>
        </w:r>
        <w:r>
          <w:fldChar w:fldCharType="separate"/>
        </w:r>
        <w:r>
          <w:t>25</w:t>
        </w:r>
        <w:r>
          <w:fldChar w:fldCharType="end"/>
        </w:r>
      </w:hyperlink>
    </w:p>
    <w:p>
      <w:pPr>
        <w:pStyle w:val="TOC2"/>
        <w:tabs>
          <w:tab w:val="right" w:leader="dot" w:pos="8306"/>
        </w:tabs>
      </w:pPr>
      <w:hyperlink w:anchor="_Toc13343" w:history="1">
        <w:r>
          <w:rPr>
            <w:rFonts w:ascii="仿宋" w:eastAsia="仿宋" w:hAnsi="仿宋" w:cs="仿宋" w:hint="eastAsia"/>
            <w:lang w:eastAsia="zh-CN"/>
          </w:rPr>
          <w:t>(二)、产业政策及发展规划</w:t>
        </w:r>
        <w:r>
          <w:tab/>
        </w:r>
        <w:r>
          <w:fldChar w:fldCharType="begin"/>
        </w:r>
        <w:r>
          <w:instrText xml:space="preserve"> PAGEREF _Toc13343 \h </w:instrText>
        </w:r>
        <w:r>
          <w:fldChar w:fldCharType="separate"/>
        </w:r>
        <w:r>
          <w:t>26</w:t>
        </w:r>
        <w:r>
          <w:fldChar w:fldCharType="end"/>
        </w:r>
      </w:hyperlink>
    </w:p>
    <w:p>
      <w:pPr>
        <w:pStyle w:val="TOC2"/>
        <w:tabs>
          <w:tab w:val="right" w:leader="dot" w:pos="8306"/>
        </w:tabs>
      </w:pPr>
      <w:hyperlink w:anchor="_Toc27587" w:history="1">
        <w:r>
          <w:rPr>
            <w:rFonts w:ascii="仿宋" w:eastAsia="仿宋" w:hAnsi="仿宋" w:cs="仿宋" w:hint="eastAsia"/>
            <w:lang w:eastAsia="zh-CN"/>
          </w:rPr>
          <w:t>(三)、鼓励中小企业发展</w:t>
        </w:r>
        <w:r>
          <w:tab/>
        </w:r>
        <w:r>
          <w:fldChar w:fldCharType="begin"/>
        </w:r>
        <w:r>
          <w:instrText xml:space="preserve"> PAGEREF _Toc27587 \h </w:instrText>
        </w:r>
        <w:r>
          <w:fldChar w:fldCharType="separate"/>
        </w:r>
        <w:r>
          <w:t>27</w:t>
        </w:r>
        <w:r>
          <w:fldChar w:fldCharType="end"/>
        </w:r>
      </w:hyperlink>
    </w:p>
    <w:p>
      <w:pPr>
        <w:pStyle w:val="TOC2"/>
        <w:tabs>
          <w:tab w:val="right" w:leader="dot" w:pos="8306"/>
        </w:tabs>
      </w:pPr>
      <w:hyperlink w:anchor="_Toc24482" w:history="1">
        <w:r>
          <w:rPr>
            <w:rFonts w:ascii="仿宋" w:eastAsia="仿宋" w:hAnsi="仿宋" w:cs="仿宋" w:hint="eastAsia"/>
            <w:lang w:eastAsia="zh-CN"/>
          </w:rPr>
          <w:t>(四)、宏观经济形势分析</w:t>
        </w:r>
        <w:r>
          <w:tab/>
        </w:r>
        <w:r>
          <w:fldChar w:fldCharType="begin"/>
        </w:r>
        <w:r>
          <w:instrText xml:space="preserve"> PAGEREF _Toc24482 \h </w:instrText>
        </w:r>
        <w:r>
          <w:fldChar w:fldCharType="separate"/>
        </w:r>
        <w:r>
          <w:t>29</w:t>
        </w:r>
        <w:r>
          <w:fldChar w:fldCharType="end"/>
        </w:r>
      </w:hyperlink>
    </w:p>
    <w:p>
      <w:pPr>
        <w:pStyle w:val="TOC2"/>
        <w:tabs>
          <w:tab w:val="right" w:leader="dot" w:pos="8306"/>
        </w:tabs>
      </w:pPr>
      <w:hyperlink w:anchor="_Toc11470" w:history="1">
        <w:r>
          <w:rPr>
            <w:rFonts w:ascii="仿宋" w:eastAsia="仿宋" w:hAnsi="仿宋" w:cs="仿宋" w:hint="eastAsia"/>
            <w:lang w:eastAsia="zh-CN"/>
          </w:rPr>
          <w:t>(五)、区域经济发展概况</w:t>
        </w:r>
        <w:r>
          <w:tab/>
        </w:r>
        <w:r>
          <w:fldChar w:fldCharType="begin"/>
        </w:r>
        <w:r>
          <w:instrText xml:space="preserve"> PAGEREF _Toc11470 \h </w:instrText>
        </w:r>
        <w:r>
          <w:fldChar w:fldCharType="separate"/>
        </w:r>
        <w:r>
          <w:t>30</w:t>
        </w:r>
        <w:r>
          <w:fldChar w:fldCharType="end"/>
        </w:r>
      </w:hyperlink>
    </w:p>
    <w:p>
      <w:pPr>
        <w:pStyle w:val="TOC2"/>
        <w:tabs>
          <w:tab w:val="right" w:leader="dot" w:pos="8306"/>
        </w:tabs>
      </w:pPr>
      <w:hyperlink w:anchor="_Toc8028" w:history="1">
        <w:r>
          <w:rPr>
            <w:rFonts w:ascii="仿宋" w:eastAsia="仿宋" w:hAnsi="仿宋" w:cs="仿宋" w:hint="eastAsia"/>
            <w:lang w:eastAsia="zh-CN"/>
          </w:rPr>
          <w:t>(六)、光通信计量和监测仪器项目必要性分析</w:t>
        </w:r>
        <w:r>
          <w:tab/>
        </w:r>
        <w:r>
          <w:fldChar w:fldCharType="begin"/>
        </w:r>
        <w:r>
          <w:instrText xml:space="preserve"> PAGEREF _Toc8028 \h </w:instrText>
        </w:r>
        <w:r>
          <w:fldChar w:fldCharType="separate"/>
        </w:r>
        <w:r>
          <w:t>31</w:t>
        </w:r>
        <w:r>
          <w:fldChar w:fldCharType="end"/>
        </w:r>
      </w:hyperlink>
    </w:p>
    <w:p>
      <w:pPr>
        <w:pStyle w:val="TOC1"/>
        <w:tabs>
          <w:tab w:val="right" w:leader="dot" w:pos="8306"/>
        </w:tabs>
      </w:pPr>
      <w:hyperlink w:anchor="_Toc31791" w:history="1">
        <w:r>
          <w:rPr>
            <w:rFonts w:ascii="仿宋" w:eastAsia="仿宋" w:hAnsi="仿宋" w:cs="仿宋" w:hint="eastAsia"/>
            <w:lang w:eastAsia="zh-CN"/>
          </w:rPr>
          <w:t>六、员工福利与企业文化</w:t>
        </w:r>
        <w:r>
          <w:tab/>
        </w:r>
        <w:r>
          <w:fldChar w:fldCharType="begin"/>
        </w:r>
        <w:r>
          <w:instrText xml:space="preserve"> PAGEREF _Toc31791 \h </w:instrText>
        </w:r>
        <w:r>
          <w:fldChar w:fldCharType="separate"/>
        </w:r>
        <w:r>
          <w:t>33</w:t>
        </w:r>
        <w:r>
          <w:fldChar w:fldCharType="end"/>
        </w:r>
      </w:hyperlink>
    </w:p>
    <w:p>
      <w:pPr>
        <w:pStyle w:val="TOC2"/>
        <w:tabs>
          <w:tab w:val="right" w:leader="dot" w:pos="8306"/>
        </w:tabs>
      </w:pPr>
      <w:hyperlink w:anchor="_Toc16431" w:history="1">
        <w:r>
          <w:rPr>
            <w:rFonts w:ascii="仿宋" w:eastAsia="仿宋" w:hAnsi="仿宋" w:cs="仿宋" w:hint="eastAsia"/>
            <w:lang w:eastAsia="zh-CN"/>
          </w:rPr>
          <w:t>(一)、员工福利政策</w:t>
        </w:r>
        <w:r>
          <w:tab/>
        </w:r>
        <w:r>
          <w:fldChar w:fldCharType="begin"/>
        </w:r>
        <w:r>
          <w:instrText xml:space="preserve"> PAGEREF _Toc16431 \h </w:instrText>
        </w:r>
        <w:r>
          <w:fldChar w:fldCharType="separate"/>
        </w:r>
        <w:r>
          <w:t>33</w:t>
        </w:r>
        <w:r>
          <w:fldChar w:fldCharType="end"/>
        </w:r>
      </w:hyperlink>
    </w:p>
    <w:p>
      <w:pPr>
        <w:pStyle w:val="TOC2"/>
        <w:tabs>
          <w:tab w:val="right" w:leader="dot" w:pos="8306"/>
        </w:tabs>
      </w:pPr>
      <w:hyperlink w:anchor="_Toc15606" w:history="1">
        <w:r>
          <w:rPr>
            <w:rFonts w:ascii="仿宋" w:eastAsia="仿宋" w:hAnsi="仿宋" w:cs="仿宋" w:hint="eastAsia"/>
            <w:lang w:eastAsia="zh-CN"/>
          </w:rPr>
          <w:t>(二)、团队建设与员工培训</w:t>
        </w:r>
        <w:r>
          <w:tab/>
        </w:r>
        <w:r>
          <w:fldChar w:fldCharType="begin"/>
        </w:r>
        <w:r>
          <w:instrText xml:space="preserve"> PAGEREF _Toc15606 \h </w:instrText>
        </w:r>
        <w:r>
          <w:fldChar w:fldCharType="separate"/>
        </w:r>
        <w:r>
          <w:t>35</w:t>
        </w:r>
        <w:r>
          <w:fldChar w:fldCharType="end"/>
        </w:r>
      </w:hyperlink>
    </w:p>
    <w:p>
      <w:pPr>
        <w:pStyle w:val="TOC2"/>
        <w:tabs>
          <w:tab w:val="right" w:leader="dot" w:pos="8306"/>
        </w:tabs>
      </w:pPr>
      <w:hyperlink w:anchor="_Toc9147" w:history="1">
        <w:r>
          <w:rPr>
            <w:rFonts w:ascii="仿宋" w:eastAsia="仿宋" w:hAnsi="仿宋" w:cs="仿宋" w:hint="eastAsia"/>
            <w:lang w:eastAsia="zh-CN"/>
          </w:rPr>
          <w:t>(三)、企业文化建设</w:t>
        </w:r>
        <w:r>
          <w:tab/>
        </w:r>
        <w:r>
          <w:fldChar w:fldCharType="begin"/>
        </w:r>
        <w:r>
          <w:instrText xml:space="preserve"> PAGEREF _Toc9147 \h </w:instrText>
        </w:r>
        <w:r>
          <w:fldChar w:fldCharType="separate"/>
        </w:r>
        <w:r>
          <w:t>36</w:t>
        </w:r>
        <w:r>
          <w:fldChar w:fldCharType="end"/>
        </w:r>
      </w:hyperlink>
    </w:p>
    <w:p>
      <w:pPr>
        <w:pStyle w:val="TOC2"/>
        <w:tabs>
          <w:tab w:val="right" w:leader="dot" w:pos="8306"/>
        </w:tabs>
      </w:pPr>
      <w:hyperlink w:anchor="_Toc29133" w:history="1">
        <w:r>
          <w:rPr>
            <w:rFonts w:ascii="仿宋" w:eastAsia="仿宋" w:hAnsi="仿宋" w:cs="仿宋" w:hint="eastAsia"/>
            <w:lang w:eastAsia="zh-CN"/>
          </w:rPr>
          <w:t>(四)、员工健康与工作平衡</w:t>
        </w:r>
        <w:r>
          <w:tab/>
        </w:r>
        <w:r>
          <w:fldChar w:fldCharType="begin"/>
        </w:r>
        <w:r>
          <w:instrText xml:space="preserve"> PAGEREF _Toc29133 \h </w:instrText>
        </w:r>
        <w:r>
          <w:fldChar w:fldCharType="separate"/>
        </w:r>
        <w:r>
          <w:t>38</w:t>
        </w:r>
        <w:r>
          <w:fldChar w:fldCharType="end"/>
        </w:r>
      </w:hyperlink>
    </w:p>
    <w:p>
      <w:pPr>
        <w:pStyle w:val="TOC1"/>
        <w:tabs>
          <w:tab w:val="right" w:leader="dot" w:pos="8306"/>
        </w:tabs>
      </w:pPr>
      <w:hyperlink w:anchor="_Toc29544" w:history="1">
        <w:r>
          <w:rPr>
            <w:rFonts w:ascii="仿宋" w:eastAsia="仿宋" w:hAnsi="仿宋" w:cs="仿宋" w:hint="eastAsia"/>
            <w:lang w:eastAsia="zh-CN"/>
          </w:rPr>
          <w:t>七、知识管理与技术创新</w:t>
        </w:r>
        <w:r>
          <w:tab/>
        </w:r>
        <w:r>
          <w:fldChar w:fldCharType="begin"/>
        </w:r>
        <w:r>
          <w:instrText xml:space="preserve"> PAGEREF _Toc29544 \h </w:instrText>
        </w:r>
        <w:r>
          <w:fldChar w:fldCharType="separate"/>
        </w:r>
        <w:r>
          <w:t>40</w:t>
        </w:r>
        <w:r>
          <w:fldChar w:fldCharType="end"/>
        </w:r>
      </w:hyperlink>
    </w:p>
    <w:p>
      <w:pPr>
        <w:pStyle w:val="TOC2"/>
        <w:tabs>
          <w:tab w:val="right" w:leader="dot" w:pos="8306"/>
        </w:tabs>
      </w:pPr>
      <w:hyperlink w:anchor="_Toc4695" w:history="1">
        <w:r>
          <w:rPr>
            <w:rFonts w:ascii="仿宋" w:eastAsia="仿宋" w:hAnsi="仿宋" w:cs="仿宋" w:hint="eastAsia"/>
            <w:lang w:eastAsia="zh-CN"/>
          </w:rPr>
          <w:t>(一)、知识管理体系建设</w:t>
        </w:r>
        <w:r>
          <w:tab/>
        </w:r>
        <w:r>
          <w:fldChar w:fldCharType="begin"/>
        </w:r>
        <w:r>
          <w:instrText xml:space="preserve"> PAGEREF _Toc4695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89" w:history="1">
        <w:r>
          <w:rPr>
            <w:rFonts w:ascii="仿宋" w:eastAsia="仿宋" w:hAnsi="仿宋" w:cs="仿宋" w:hint="eastAsia"/>
            <w:lang w:eastAsia="zh-CN"/>
          </w:rPr>
          <w:t>(二)、技术创新与研发投入</w:t>
        </w:r>
        <w:r>
          <w:tab/>
        </w:r>
        <w:r>
          <w:fldChar w:fldCharType="begin"/>
        </w:r>
        <w:r>
          <w:instrText xml:space="preserve"> PAGEREF _Toc21689 \h </w:instrText>
        </w:r>
        <w:r>
          <w:fldChar w:fldCharType="separate"/>
        </w:r>
        <w:r>
          <w:t>42</w:t>
        </w:r>
        <w:r>
          <w:fldChar w:fldCharType="end"/>
        </w:r>
      </w:hyperlink>
    </w:p>
    <w:p>
      <w:pPr>
        <w:pStyle w:val="TOC2"/>
        <w:tabs>
          <w:tab w:val="right" w:leader="dot" w:pos="8306"/>
        </w:tabs>
      </w:pPr>
      <w:hyperlink w:anchor="_Toc20657" w:history="1">
        <w:r>
          <w:rPr>
            <w:rFonts w:ascii="仿宋" w:eastAsia="仿宋" w:hAnsi="仿宋" w:cs="仿宋" w:hint="eastAsia"/>
            <w:lang w:eastAsia="zh-CN"/>
          </w:rPr>
          <w:t>(三)、专利申请与技术保护</w:t>
        </w:r>
        <w:r>
          <w:tab/>
        </w:r>
        <w:r>
          <w:fldChar w:fldCharType="begin"/>
        </w:r>
        <w:r>
          <w:instrText xml:space="preserve"> PAGEREF _Toc20657 \h </w:instrText>
        </w:r>
        <w:r>
          <w:fldChar w:fldCharType="separate"/>
        </w:r>
        <w:r>
          <w:t>43</w:t>
        </w:r>
        <w:r>
          <w:fldChar w:fldCharType="end"/>
        </w:r>
      </w:hyperlink>
    </w:p>
    <w:p>
      <w:pPr>
        <w:pStyle w:val="TOC2"/>
        <w:tabs>
          <w:tab w:val="right" w:leader="dot" w:pos="8306"/>
        </w:tabs>
      </w:pPr>
      <w:hyperlink w:anchor="_Toc29022" w:history="1">
        <w:r>
          <w:rPr>
            <w:rFonts w:ascii="仿宋" w:eastAsia="仿宋" w:hAnsi="仿宋" w:cs="仿宋" w:hint="eastAsia"/>
            <w:lang w:eastAsia="zh-CN"/>
          </w:rPr>
          <w:t>(四)、人才培养与团队建设</w:t>
        </w:r>
        <w:r>
          <w:tab/>
        </w:r>
        <w:r>
          <w:fldChar w:fldCharType="begin"/>
        </w:r>
        <w:r>
          <w:instrText xml:space="preserve"> PAGEREF _Toc29022 \h </w:instrText>
        </w:r>
        <w:r>
          <w:fldChar w:fldCharType="separate"/>
        </w:r>
        <w:r>
          <w:t>46</w:t>
        </w:r>
        <w:r>
          <w:fldChar w:fldCharType="end"/>
        </w:r>
      </w:hyperlink>
    </w:p>
    <w:p>
      <w:pPr>
        <w:pStyle w:val="TOC1"/>
        <w:tabs>
          <w:tab w:val="right" w:leader="dot" w:pos="8306"/>
        </w:tabs>
      </w:pPr>
      <w:hyperlink w:anchor="_Toc30668" w:history="1">
        <w:r>
          <w:rPr>
            <w:rFonts w:ascii="仿宋" w:eastAsia="仿宋" w:hAnsi="仿宋" w:cs="仿宋" w:hint="eastAsia"/>
            <w:lang w:eastAsia="zh-CN"/>
          </w:rPr>
          <w:t>八、光通信计量和监测仪器项目风险评估</w:t>
        </w:r>
        <w:r>
          <w:tab/>
        </w:r>
        <w:r>
          <w:fldChar w:fldCharType="begin"/>
        </w:r>
        <w:r>
          <w:instrText xml:space="preserve"> PAGEREF _Toc30668 \h </w:instrText>
        </w:r>
        <w:r>
          <w:fldChar w:fldCharType="separate"/>
        </w:r>
        <w:r>
          <w:t>48</w:t>
        </w:r>
        <w:r>
          <w:fldChar w:fldCharType="end"/>
        </w:r>
      </w:hyperlink>
    </w:p>
    <w:p>
      <w:pPr>
        <w:pStyle w:val="TOC2"/>
        <w:tabs>
          <w:tab w:val="right" w:leader="dot" w:pos="8306"/>
        </w:tabs>
      </w:pPr>
      <w:hyperlink w:anchor="_Toc30869" w:history="1">
        <w:r>
          <w:rPr>
            <w:rFonts w:ascii="仿宋" w:eastAsia="仿宋" w:hAnsi="仿宋" w:cs="仿宋" w:hint="eastAsia"/>
            <w:lang w:eastAsia="zh-CN"/>
          </w:rPr>
          <w:t>(一)、政策风险分析</w:t>
        </w:r>
        <w:r>
          <w:tab/>
        </w:r>
        <w:r>
          <w:fldChar w:fldCharType="begin"/>
        </w:r>
        <w:r>
          <w:instrText xml:space="preserve"> PAGEREF _Toc30869 \h </w:instrText>
        </w:r>
        <w:r>
          <w:fldChar w:fldCharType="separate"/>
        </w:r>
        <w:r>
          <w:t>48</w:t>
        </w:r>
        <w:r>
          <w:fldChar w:fldCharType="end"/>
        </w:r>
      </w:hyperlink>
    </w:p>
    <w:p>
      <w:pPr>
        <w:pStyle w:val="TOC2"/>
        <w:tabs>
          <w:tab w:val="right" w:leader="dot" w:pos="8306"/>
        </w:tabs>
      </w:pPr>
      <w:hyperlink w:anchor="_Toc4531" w:history="1">
        <w:r>
          <w:rPr>
            <w:rFonts w:ascii="仿宋" w:eastAsia="仿宋" w:hAnsi="仿宋" w:cs="仿宋" w:hint="eastAsia"/>
            <w:lang w:eastAsia="zh-CN"/>
          </w:rPr>
          <w:t>(二)、社会风险分析</w:t>
        </w:r>
        <w:r>
          <w:tab/>
        </w:r>
        <w:r>
          <w:fldChar w:fldCharType="begin"/>
        </w:r>
        <w:r>
          <w:instrText xml:space="preserve"> PAGEREF _Toc4531 \h </w:instrText>
        </w:r>
        <w:r>
          <w:fldChar w:fldCharType="separate"/>
        </w:r>
        <w:r>
          <w:t>50</w:t>
        </w:r>
        <w:r>
          <w:fldChar w:fldCharType="end"/>
        </w:r>
      </w:hyperlink>
    </w:p>
    <w:p>
      <w:pPr>
        <w:pStyle w:val="TOC2"/>
        <w:tabs>
          <w:tab w:val="right" w:leader="dot" w:pos="8306"/>
        </w:tabs>
      </w:pPr>
      <w:hyperlink w:anchor="_Toc11485" w:history="1">
        <w:r>
          <w:rPr>
            <w:rFonts w:ascii="仿宋" w:eastAsia="仿宋" w:hAnsi="仿宋" w:cs="仿宋" w:hint="eastAsia"/>
            <w:lang w:eastAsia="zh-CN"/>
          </w:rPr>
          <w:t>(三)、市场风险分析</w:t>
        </w:r>
        <w:r>
          <w:tab/>
        </w:r>
        <w:r>
          <w:fldChar w:fldCharType="begin"/>
        </w:r>
        <w:r>
          <w:instrText xml:space="preserve"> PAGEREF _Toc11485 \h </w:instrText>
        </w:r>
        <w:r>
          <w:fldChar w:fldCharType="separate"/>
        </w:r>
        <w:r>
          <w:t>52</w:t>
        </w:r>
        <w:r>
          <w:fldChar w:fldCharType="end"/>
        </w:r>
      </w:hyperlink>
    </w:p>
    <w:p>
      <w:pPr>
        <w:pStyle w:val="TOC2"/>
        <w:tabs>
          <w:tab w:val="right" w:leader="dot" w:pos="8306"/>
        </w:tabs>
      </w:pPr>
      <w:hyperlink w:anchor="_Toc15620" w:history="1">
        <w:r>
          <w:rPr>
            <w:rFonts w:ascii="仿宋" w:eastAsia="仿宋" w:hAnsi="仿宋" w:cs="仿宋" w:hint="eastAsia"/>
            <w:lang w:eastAsia="zh-CN"/>
          </w:rPr>
          <w:t>(四)、资金风险分析</w:t>
        </w:r>
        <w:r>
          <w:tab/>
        </w:r>
        <w:r>
          <w:fldChar w:fldCharType="begin"/>
        </w:r>
        <w:r>
          <w:instrText xml:space="preserve"> PAGEREF _Toc15620 \h </w:instrText>
        </w:r>
        <w:r>
          <w:fldChar w:fldCharType="separate"/>
        </w:r>
        <w:r>
          <w:t>54</w:t>
        </w:r>
        <w:r>
          <w:fldChar w:fldCharType="end"/>
        </w:r>
      </w:hyperlink>
    </w:p>
    <w:p>
      <w:pPr>
        <w:pStyle w:val="TOC2"/>
        <w:tabs>
          <w:tab w:val="right" w:leader="dot" w:pos="8306"/>
        </w:tabs>
      </w:pPr>
      <w:hyperlink w:anchor="_Toc26638" w:history="1">
        <w:r>
          <w:rPr>
            <w:rFonts w:ascii="仿宋" w:eastAsia="仿宋" w:hAnsi="仿宋" w:cs="仿宋" w:hint="eastAsia"/>
            <w:lang w:eastAsia="zh-CN"/>
          </w:rPr>
          <w:t>(五)、技术风险分析</w:t>
        </w:r>
        <w:r>
          <w:tab/>
        </w:r>
        <w:r>
          <w:fldChar w:fldCharType="begin"/>
        </w:r>
        <w:r>
          <w:instrText xml:space="preserve"> PAGEREF _Toc26638 \h </w:instrText>
        </w:r>
        <w:r>
          <w:fldChar w:fldCharType="separate"/>
        </w:r>
        <w:r>
          <w:t>55</w:t>
        </w:r>
        <w:r>
          <w:fldChar w:fldCharType="end"/>
        </w:r>
      </w:hyperlink>
    </w:p>
    <w:p>
      <w:pPr>
        <w:pStyle w:val="TOC2"/>
        <w:tabs>
          <w:tab w:val="right" w:leader="dot" w:pos="8306"/>
        </w:tabs>
      </w:pPr>
      <w:hyperlink w:anchor="_Toc4895" w:history="1">
        <w:r>
          <w:rPr>
            <w:rFonts w:ascii="仿宋" w:eastAsia="仿宋" w:hAnsi="仿宋" w:cs="仿宋" w:hint="eastAsia"/>
            <w:lang w:eastAsia="zh-CN"/>
          </w:rPr>
          <w:t>(六)、财务风险分析</w:t>
        </w:r>
        <w:r>
          <w:tab/>
        </w:r>
        <w:r>
          <w:fldChar w:fldCharType="begin"/>
        </w:r>
        <w:r>
          <w:instrText xml:space="preserve"> PAGEREF _Toc4895 \h </w:instrText>
        </w:r>
        <w:r>
          <w:fldChar w:fldCharType="separate"/>
        </w:r>
        <w:r>
          <w:t>57</w:t>
        </w:r>
        <w:r>
          <w:fldChar w:fldCharType="end"/>
        </w:r>
      </w:hyperlink>
    </w:p>
    <w:p>
      <w:pPr>
        <w:pStyle w:val="TOC2"/>
        <w:tabs>
          <w:tab w:val="right" w:leader="dot" w:pos="8306"/>
        </w:tabs>
      </w:pPr>
      <w:hyperlink w:anchor="_Toc4428" w:history="1">
        <w:r>
          <w:rPr>
            <w:rFonts w:ascii="仿宋" w:eastAsia="仿宋" w:hAnsi="仿宋" w:cs="仿宋" w:hint="eastAsia"/>
            <w:lang w:eastAsia="zh-CN"/>
          </w:rPr>
          <w:t>(七)、管理风险分析</w:t>
        </w:r>
        <w:r>
          <w:tab/>
        </w:r>
        <w:r>
          <w:fldChar w:fldCharType="begin"/>
        </w:r>
        <w:r>
          <w:instrText xml:space="preserve"> PAGEREF _Toc4428 \h </w:instrText>
        </w:r>
        <w:r>
          <w:fldChar w:fldCharType="separate"/>
        </w:r>
        <w:r>
          <w:t>59</w:t>
        </w:r>
        <w:r>
          <w:fldChar w:fldCharType="end"/>
        </w:r>
      </w:hyperlink>
    </w:p>
    <w:p>
      <w:pPr>
        <w:pStyle w:val="TOC2"/>
        <w:tabs>
          <w:tab w:val="right" w:leader="dot" w:pos="8306"/>
        </w:tabs>
      </w:pPr>
      <w:hyperlink w:anchor="_Toc19672" w:history="1">
        <w:r>
          <w:rPr>
            <w:rFonts w:ascii="仿宋" w:eastAsia="仿宋" w:hAnsi="仿宋" w:cs="仿宋" w:hint="eastAsia"/>
            <w:lang w:eastAsia="zh-CN"/>
          </w:rPr>
          <w:t>(八)、其它风险分析</w:t>
        </w:r>
        <w:r>
          <w:tab/>
        </w:r>
        <w:r>
          <w:fldChar w:fldCharType="begin"/>
        </w:r>
        <w:r>
          <w:instrText xml:space="preserve"> PAGEREF _Toc19672 \h </w:instrText>
        </w:r>
        <w:r>
          <w:fldChar w:fldCharType="separate"/>
        </w:r>
        <w:r>
          <w:t>61</w:t>
        </w:r>
        <w:r>
          <w:fldChar w:fldCharType="end"/>
        </w:r>
      </w:hyperlink>
    </w:p>
    <w:p>
      <w:pPr>
        <w:pStyle w:val="TOC2"/>
        <w:tabs>
          <w:tab w:val="right" w:leader="dot" w:pos="8306"/>
        </w:tabs>
      </w:pPr>
      <w:hyperlink w:anchor="_Toc7022" w:history="1">
        <w:r>
          <w:rPr>
            <w:rFonts w:ascii="仿宋" w:eastAsia="仿宋" w:hAnsi="仿宋" w:cs="仿宋" w:hint="eastAsia"/>
            <w:lang w:eastAsia="zh-CN"/>
          </w:rPr>
          <w:t>(九)、社会影响评估</w:t>
        </w:r>
        <w:r>
          <w:tab/>
        </w:r>
        <w:r>
          <w:fldChar w:fldCharType="begin"/>
        </w:r>
        <w:r>
          <w:instrText xml:space="preserve"> PAGEREF _Toc7022 \h </w:instrText>
        </w:r>
        <w:r>
          <w:fldChar w:fldCharType="separate"/>
        </w:r>
        <w:r>
          <w:t>63</w:t>
        </w:r>
        <w:r>
          <w:fldChar w:fldCharType="end"/>
        </w:r>
      </w:hyperlink>
    </w:p>
    <w:p>
      <w:pPr>
        <w:pStyle w:val="TOC1"/>
        <w:tabs>
          <w:tab w:val="right" w:leader="dot" w:pos="8306"/>
        </w:tabs>
      </w:pPr>
      <w:hyperlink w:anchor="_Toc430" w:history="1">
        <w:r>
          <w:rPr>
            <w:rFonts w:ascii="仿宋" w:eastAsia="仿宋" w:hAnsi="仿宋" w:cs="仿宋" w:hint="eastAsia"/>
            <w:lang w:eastAsia="zh-CN"/>
          </w:rPr>
          <w:t>九、社会责任与可持续发展</w:t>
        </w:r>
        <w:r>
          <w:tab/>
        </w:r>
        <w:r>
          <w:fldChar w:fldCharType="begin"/>
        </w:r>
        <w:r>
          <w:instrText xml:space="preserve"> PAGEREF _Toc430 \h </w:instrText>
        </w:r>
        <w:r>
          <w:fldChar w:fldCharType="separate"/>
        </w:r>
        <w:r>
          <w:t>64</w:t>
        </w:r>
        <w:r>
          <w:fldChar w:fldCharType="end"/>
        </w:r>
      </w:hyperlink>
    </w:p>
    <w:p>
      <w:pPr>
        <w:pStyle w:val="TOC2"/>
        <w:tabs>
          <w:tab w:val="right" w:leader="dot" w:pos="8306"/>
        </w:tabs>
      </w:pPr>
      <w:hyperlink w:anchor="_Toc6101" w:history="1">
        <w:r>
          <w:rPr>
            <w:rFonts w:ascii="仿宋" w:eastAsia="仿宋" w:hAnsi="仿宋" w:cs="仿宋" w:hint="eastAsia"/>
            <w:lang w:eastAsia="zh-CN"/>
          </w:rPr>
          <w:t>(一)、社会责任理念</w:t>
        </w:r>
        <w:r>
          <w:tab/>
        </w:r>
        <w:r>
          <w:fldChar w:fldCharType="begin"/>
        </w:r>
        <w:r>
          <w:instrText xml:space="preserve"> PAGEREF _Toc6101 \h </w:instrText>
        </w:r>
        <w:r>
          <w:fldChar w:fldCharType="separate"/>
        </w:r>
        <w:r>
          <w:t>64</w:t>
        </w:r>
        <w:r>
          <w:fldChar w:fldCharType="end"/>
        </w:r>
      </w:hyperlink>
    </w:p>
    <w:p>
      <w:pPr>
        <w:pStyle w:val="TOC2"/>
        <w:tabs>
          <w:tab w:val="right" w:leader="dot" w:pos="8306"/>
        </w:tabs>
      </w:pPr>
      <w:hyperlink w:anchor="_Toc32219" w:history="1">
        <w:r>
          <w:rPr>
            <w:rFonts w:ascii="仿宋" w:eastAsia="仿宋" w:hAnsi="仿宋" w:cs="仿宋" w:hint="eastAsia"/>
            <w:lang w:eastAsia="zh-CN"/>
          </w:rPr>
          <w:t>(二)、公益活动与社区参与</w:t>
        </w:r>
        <w:r>
          <w:tab/>
        </w:r>
        <w:r>
          <w:fldChar w:fldCharType="begin"/>
        </w:r>
        <w:r>
          <w:instrText xml:space="preserve"> PAGEREF _Toc32219 \h </w:instrText>
        </w:r>
        <w:r>
          <w:fldChar w:fldCharType="separate"/>
        </w:r>
        <w:r>
          <w:t>66</w:t>
        </w:r>
        <w:r>
          <w:fldChar w:fldCharType="end"/>
        </w:r>
      </w:hyperlink>
    </w:p>
    <w:p>
      <w:pPr>
        <w:pStyle w:val="TOC2"/>
        <w:tabs>
          <w:tab w:val="right" w:leader="dot" w:pos="8306"/>
        </w:tabs>
      </w:pPr>
      <w:hyperlink w:anchor="_Toc2247" w:history="1">
        <w:r>
          <w:rPr>
            <w:rFonts w:ascii="仿宋" w:eastAsia="仿宋" w:hAnsi="仿宋" w:cs="仿宋" w:hint="eastAsia"/>
            <w:lang w:eastAsia="zh-CN"/>
          </w:rPr>
          <w:t>(三)、可持续发展策略</w:t>
        </w:r>
        <w:r>
          <w:tab/>
        </w:r>
        <w:r>
          <w:fldChar w:fldCharType="begin"/>
        </w:r>
        <w:r>
          <w:instrText xml:space="preserve"> PAGEREF _Toc2247 \h </w:instrText>
        </w:r>
        <w:r>
          <w:fldChar w:fldCharType="separate"/>
        </w:r>
        <w:r>
          <w:t>68</w:t>
        </w:r>
        <w:r>
          <w:fldChar w:fldCharType="end"/>
        </w:r>
      </w:hyperlink>
    </w:p>
    <w:p>
      <w:pPr>
        <w:pStyle w:val="TOC2"/>
        <w:tabs>
          <w:tab w:val="right" w:leader="dot" w:pos="8306"/>
        </w:tabs>
      </w:pPr>
      <w:hyperlink w:anchor="_Toc19893" w:history="1">
        <w:r>
          <w:rPr>
            <w:rFonts w:ascii="仿宋" w:eastAsia="仿宋" w:hAnsi="仿宋" w:cs="仿宋" w:hint="eastAsia"/>
            <w:lang w:eastAsia="zh-CN"/>
          </w:rPr>
          <w:t>(四)、企业文化与价值观</w:t>
        </w:r>
        <w:r>
          <w:tab/>
        </w:r>
        <w:r>
          <w:fldChar w:fldCharType="begin"/>
        </w:r>
        <w:r>
          <w:instrText xml:space="preserve"> PAGEREF _Toc19893 \h </w:instrText>
        </w:r>
        <w:r>
          <w:fldChar w:fldCharType="separate"/>
        </w:r>
        <w:r>
          <w:t>69</w:t>
        </w:r>
        <w:r>
          <w:fldChar w:fldCharType="end"/>
        </w:r>
      </w:hyperlink>
    </w:p>
    <w:p>
      <w:pPr>
        <w:pStyle w:val="TOC1"/>
        <w:tabs>
          <w:tab w:val="right" w:leader="dot" w:pos="8306"/>
        </w:tabs>
      </w:pPr>
      <w:hyperlink w:anchor="_Toc14278" w:history="1">
        <w:r>
          <w:rPr>
            <w:rFonts w:ascii="仿宋" w:eastAsia="仿宋" w:hAnsi="仿宋" w:cs="仿宋" w:hint="eastAsia"/>
            <w:lang w:eastAsia="zh-CN"/>
          </w:rPr>
          <w:t>十、光通信计量和监测仪器项目监督与评估</w:t>
        </w:r>
        <w:r>
          <w:tab/>
        </w:r>
        <w:r>
          <w:fldChar w:fldCharType="begin"/>
        </w:r>
        <w:r>
          <w:instrText xml:space="preserve"> PAGEREF _Toc14278 \h </w:instrText>
        </w:r>
        <w:r>
          <w:fldChar w:fldCharType="separate"/>
        </w:r>
        <w:r>
          <w:t>71</w:t>
        </w:r>
        <w:r>
          <w:fldChar w:fldCharType="end"/>
        </w:r>
      </w:hyperlink>
    </w:p>
    <w:p>
      <w:pPr>
        <w:pStyle w:val="TOC2"/>
        <w:tabs>
          <w:tab w:val="right" w:leader="dot" w:pos="8306"/>
        </w:tabs>
      </w:pPr>
      <w:hyperlink w:anchor="_Toc20787" w:history="1">
        <w:r>
          <w:rPr>
            <w:rFonts w:ascii="仿宋" w:eastAsia="仿宋" w:hAnsi="仿宋" w:cs="仿宋" w:hint="eastAsia"/>
            <w:lang w:eastAsia="zh-CN"/>
          </w:rPr>
          <w:t>(一)、监督机构及职责</w:t>
        </w:r>
        <w:r>
          <w:tab/>
        </w:r>
        <w:r>
          <w:fldChar w:fldCharType="begin"/>
        </w:r>
        <w:r>
          <w:instrText xml:space="preserve"> PAGEREF _Toc20787 \h </w:instrText>
        </w:r>
        <w:r>
          <w:fldChar w:fldCharType="separate"/>
        </w:r>
        <w:r>
          <w:t>71</w:t>
        </w:r>
        <w:r>
          <w:fldChar w:fldCharType="end"/>
        </w:r>
      </w:hyperlink>
    </w:p>
    <w:p>
      <w:pPr>
        <w:pStyle w:val="TOC2"/>
        <w:tabs>
          <w:tab w:val="right" w:leader="dot" w:pos="8306"/>
        </w:tabs>
      </w:pPr>
      <w:hyperlink w:anchor="_Toc14205" w:history="1">
        <w:r>
          <w:rPr>
            <w:rFonts w:ascii="仿宋" w:eastAsia="仿宋" w:hAnsi="仿宋" w:cs="仿宋" w:hint="eastAsia"/>
            <w:lang w:eastAsia="zh-CN"/>
          </w:rPr>
          <w:t>(二)、监测与评估指标体系</w:t>
        </w:r>
        <w:r>
          <w:tab/>
        </w:r>
        <w:r>
          <w:fldChar w:fldCharType="begin"/>
        </w:r>
        <w:r>
          <w:instrText xml:space="preserve"> PAGEREF _Toc14205 \h </w:instrText>
        </w:r>
        <w:r>
          <w:fldChar w:fldCharType="separate"/>
        </w:r>
        <w:r>
          <w:t>72</w:t>
        </w:r>
        <w:r>
          <w:fldChar w:fldCharType="end"/>
        </w:r>
      </w:hyperlink>
    </w:p>
    <w:p>
      <w:pPr>
        <w:pStyle w:val="TOC2"/>
        <w:tabs>
          <w:tab w:val="right" w:leader="dot" w:pos="8306"/>
        </w:tabs>
      </w:pPr>
      <w:hyperlink w:anchor="_Toc157" w:history="1">
        <w:r>
          <w:rPr>
            <w:rFonts w:ascii="仿宋" w:eastAsia="仿宋" w:hAnsi="仿宋" w:cs="仿宋" w:hint="eastAsia"/>
            <w:lang w:eastAsia="zh-CN"/>
          </w:rPr>
          <w:t>(三)、监督与评估周期</w:t>
        </w:r>
        <w:r>
          <w:tab/>
        </w:r>
        <w:r>
          <w:fldChar w:fldCharType="begin"/>
        </w:r>
        <w:r>
          <w:instrText xml:space="preserve"> PAGEREF _Toc157 \h </w:instrText>
        </w:r>
        <w:r>
          <w:fldChar w:fldCharType="separate"/>
        </w:r>
        <w:r>
          <w:t>75</w:t>
        </w:r>
        <w:r>
          <w:fldChar w:fldCharType="end"/>
        </w:r>
      </w:hyperlink>
    </w:p>
    <w:p>
      <w:pPr>
        <w:pStyle w:val="TOC2"/>
        <w:tabs>
          <w:tab w:val="right" w:leader="dot" w:pos="8306"/>
        </w:tabs>
      </w:pPr>
      <w:hyperlink w:anchor="_Toc13879" w:history="1">
        <w:r>
          <w:rPr>
            <w:rFonts w:ascii="仿宋" w:eastAsia="仿宋" w:hAnsi="仿宋" w:cs="仿宋" w:hint="eastAsia"/>
            <w:lang w:eastAsia="zh-CN"/>
          </w:rPr>
          <w:t>(四)、监督与评估报告</w:t>
        </w:r>
        <w:r>
          <w:tab/>
        </w:r>
        <w:r>
          <w:fldChar w:fldCharType="begin"/>
        </w:r>
        <w:r>
          <w:instrText xml:space="preserve"> PAGEREF _Toc13879 \h </w:instrText>
        </w:r>
        <w:r>
          <w:fldChar w:fldCharType="separate"/>
        </w:r>
        <w:r>
          <w:t>77</w:t>
        </w:r>
        <w:r>
          <w:fldChar w:fldCharType="end"/>
        </w:r>
      </w:hyperlink>
    </w:p>
    <w:p>
      <w:pPr>
        <w:pStyle w:val="TOC1"/>
        <w:tabs>
          <w:tab w:val="right" w:leader="dot" w:pos="8306"/>
        </w:tabs>
      </w:pPr>
      <w:hyperlink w:anchor="_Toc5032" w:history="1">
        <w:r>
          <w:rPr>
            <w:rFonts w:ascii="仿宋" w:eastAsia="仿宋" w:hAnsi="仿宋" w:cs="仿宋" w:hint="eastAsia"/>
            <w:lang w:eastAsia="zh-CN"/>
          </w:rPr>
          <w:t>十一、市场趋势与竞争分析</w:t>
        </w:r>
        <w:r>
          <w:tab/>
        </w:r>
        <w:r>
          <w:fldChar w:fldCharType="begin"/>
        </w:r>
        <w:r>
          <w:instrText xml:space="preserve"> PAGEREF _Toc5032 \h </w:instrText>
        </w:r>
        <w:r>
          <w:fldChar w:fldCharType="separate"/>
        </w:r>
        <w:r>
          <w:t>79</w:t>
        </w:r>
        <w:r>
          <w:fldChar w:fldCharType="end"/>
        </w:r>
      </w:hyperlink>
    </w:p>
    <w:p>
      <w:pPr>
        <w:pStyle w:val="TOC2"/>
        <w:tabs>
          <w:tab w:val="right" w:leader="dot" w:pos="8306"/>
        </w:tabs>
      </w:pPr>
      <w:hyperlink w:anchor="_Toc11524" w:history="1">
        <w:r>
          <w:rPr>
            <w:rFonts w:ascii="仿宋" w:eastAsia="仿宋" w:hAnsi="仿宋" w:cs="仿宋" w:hint="eastAsia"/>
            <w:lang w:eastAsia="zh-CN"/>
          </w:rPr>
          <w:t>(一)、行业市场趋势分析</w:t>
        </w:r>
        <w:r>
          <w:tab/>
        </w:r>
        <w:r>
          <w:fldChar w:fldCharType="begin"/>
        </w:r>
        <w:r>
          <w:instrText xml:space="preserve"> PAGEREF _Toc11524 \h </w:instrText>
        </w:r>
        <w:r>
          <w:fldChar w:fldCharType="separate"/>
        </w:r>
        <w:r>
          <w:t>79</w:t>
        </w:r>
        <w:r>
          <w:fldChar w:fldCharType="end"/>
        </w:r>
      </w:hyperlink>
    </w:p>
    <w:p>
      <w:pPr>
        <w:pStyle w:val="TOC2"/>
        <w:tabs>
          <w:tab w:val="right" w:leader="dot" w:pos="8306"/>
        </w:tabs>
      </w:pPr>
      <w:hyperlink w:anchor="_Toc1683" w:history="1">
        <w:r>
          <w:rPr>
            <w:rFonts w:ascii="仿宋" w:eastAsia="仿宋" w:hAnsi="仿宋" w:cs="仿宋" w:hint="eastAsia"/>
            <w:lang w:eastAsia="zh-CN"/>
          </w:rPr>
          <w:t>(二)、竞争对手动态监测</w:t>
        </w:r>
        <w:r>
          <w:tab/>
        </w:r>
        <w:r>
          <w:fldChar w:fldCharType="begin"/>
        </w:r>
        <w:r>
          <w:instrText xml:space="preserve"> PAGEREF _Toc1683 \h </w:instrText>
        </w:r>
        <w:r>
          <w:fldChar w:fldCharType="separate"/>
        </w:r>
        <w:r>
          <w:t>81</w:t>
        </w:r>
        <w:r>
          <w:fldChar w:fldCharType="end"/>
        </w:r>
      </w:hyperlink>
    </w:p>
    <w:p>
      <w:pPr>
        <w:pStyle w:val="TOC2"/>
        <w:tabs>
          <w:tab w:val="right" w:leader="dot" w:pos="8306"/>
        </w:tabs>
      </w:pPr>
      <w:hyperlink w:anchor="_Toc6382" w:history="1">
        <w:r>
          <w:rPr>
            <w:rFonts w:ascii="仿宋" w:eastAsia="仿宋" w:hAnsi="仿宋" w:cs="仿宋" w:hint="eastAsia"/>
            <w:lang w:eastAsia="zh-CN"/>
          </w:rPr>
          <w:t>(三)、新兴技术与创新趋势</w:t>
        </w:r>
        <w:r>
          <w:tab/>
        </w:r>
        <w:r>
          <w:fldChar w:fldCharType="begin"/>
        </w:r>
        <w:r>
          <w:instrText xml:space="preserve"> PAGEREF _Toc6382 \h </w:instrText>
        </w:r>
        <w:r>
          <w:fldChar w:fldCharType="separate"/>
        </w:r>
        <w:r>
          <w:t>83</w:t>
        </w:r>
        <w:r>
          <w:fldChar w:fldCharType="end"/>
        </w:r>
      </w:hyperlink>
    </w:p>
    <w:p>
      <w:pPr>
        <w:pStyle w:val="TOC2"/>
        <w:tabs>
          <w:tab w:val="right" w:leader="dot" w:pos="8306"/>
        </w:tabs>
      </w:pPr>
      <w:hyperlink w:anchor="_Toc5371" w:history="1">
        <w:r>
          <w:rPr>
            <w:rFonts w:ascii="仿宋" w:eastAsia="仿宋" w:hAnsi="仿宋" w:cs="仿宋" w:hint="eastAsia"/>
            <w:lang w:eastAsia="zh-CN"/>
          </w:rPr>
          <w:t>(四)、市场机会与威胁评估</w:t>
        </w:r>
        <w:r>
          <w:tab/>
        </w:r>
        <w:r>
          <w:fldChar w:fldCharType="begin"/>
        </w:r>
        <w:r>
          <w:instrText xml:space="preserve"> PAGEREF _Toc5371 \h </w:instrText>
        </w:r>
        <w:r>
          <w:fldChar w:fldCharType="separate"/>
        </w:r>
        <w:r>
          <w:t>85</w:t>
        </w:r>
        <w:r>
          <w:fldChar w:fldCharType="end"/>
        </w:r>
      </w:hyperlink>
    </w:p>
    <w:p>
      <w:pPr>
        <w:pStyle w:val="TOC1"/>
        <w:tabs>
          <w:tab w:val="right" w:leader="dot" w:pos="8306"/>
        </w:tabs>
      </w:pPr>
      <w:hyperlink w:anchor="_Toc5867" w:history="1">
        <w:r>
          <w:rPr>
            <w:rFonts w:ascii="仿宋" w:eastAsia="仿宋" w:hAnsi="仿宋" w:cs="仿宋" w:hint="eastAsia"/>
            <w:lang w:eastAsia="zh-CN"/>
          </w:rPr>
          <w:t>十二、未来发展战略</w:t>
        </w:r>
        <w:r>
          <w:tab/>
        </w:r>
        <w:r>
          <w:fldChar w:fldCharType="begin"/>
        </w:r>
        <w:r>
          <w:instrText xml:space="preserve"> PAGEREF _Toc5867 \h </w:instrText>
        </w:r>
        <w:r>
          <w:fldChar w:fldCharType="separate"/>
        </w:r>
        <w:r>
          <w:t>87</w:t>
        </w:r>
        <w:r>
          <w:fldChar w:fldCharType="end"/>
        </w:r>
      </w:hyperlink>
    </w:p>
    <w:p>
      <w:pPr>
        <w:pStyle w:val="TOC2"/>
        <w:tabs>
          <w:tab w:val="right" w:leader="dot" w:pos="8306"/>
        </w:tabs>
      </w:pPr>
      <w:hyperlink w:anchor="_Toc16512" w:history="1">
        <w:r>
          <w:rPr>
            <w:rFonts w:ascii="仿宋" w:eastAsia="仿宋" w:hAnsi="仿宋" w:cs="仿宋" w:hint="eastAsia"/>
            <w:lang w:eastAsia="zh-CN"/>
          </w:rPr>
          <w:t>(一)、未来市场定位与业务拓展</w:t>
        </w:r>
        <w:r>
          <w:tab/>
        </w:r>
        <w:r>
          <w:fldChar w:fldCharType="begin"/>
        </w:r>
        <w:r>
          <w:instrText xml:space="preserve"> PAGEREF _Toc16512 \h </w:instrText>
        </w:r>
        <w:r>
          <w:fldChar w:fldCharType="separate"/>
        </w:r>
        <w:r>
          <w:t>87</w:t>
        </w:r>
        <w:r>
          <w:fldChar w:fldCharType="end"/>
        </w:r>
      </w:hyperlink>
    </w:p>
    <w:p>
      <w:pPr>
        <w:pStyle w:val="TOC2"/>
        <w:tabs>
          <w:tab w:val="right" w:leader="dot" w:pos="8306"/>
        </w:tabs>
      </w:pPr>
      <w:hyperlink w:anchor="_Toc16511" w:history="1">
        <w:r>
          <w:rPr>
            <w:rFonts w:ascii="仿宋" w:eastAsia="仿宋" w:hAnsi="仿宋" w:cs="仿宋" w:hint="eastAsia"/>
            <w:lang w:eastAsia="zh-CN"/>
          </w:rPr>
          <w:t>(二)、技术创新与研发方向</w:t>
        </w:r>
        <w:r>
          <w:tab/>
        </w:r>
        <w:r>
          <w:fldChar w:fldCharType="begin"/>
        </w:r>
        <w:r>
          <w:instrText xml:space="preserve"> PAGEREF _Toc16511 \h </w:instrText>
        </w:r>
        <w:r>
          <w:fldChar w:fldCharType="separate"/>
        </w:r>
        <w:r>
          <w:t>89</w:t>
        </w:r>
        <w:r>
          <w:fldChar w:fldCharType="end"/>
        </w:r>
      </w:hyperlink>
    </w:p>
    <w:p>
      <w:pPr>
        <w:pStyle w:val="TOC2"/>
        <w:tabs>
          <w:tab w:val="right" w:leader="dot" w:pos="8306"/>
        </w:tabs>
      </w:pPr>
      <w:hyperlink w:anchor="_Toc27001" w:history="1">
        <w:r>
          <w:rPr>
            <w:rFonts w:ascii="仿宋" w:eastAsia="仿宋" w:hAnsi="仿宋" w:cs="仿宋" w:hint="eastAsia"/>
            <w:lang w:eastAsia="zh-CN"/>
          </w:rPr>
          <w:t>(三)、国际化战略与全球市场</w:t>
        </w:r>
        <w:r>
          <w:tab/>
        </w:r>
        <w:r>
          <w:fldChar w:fldCharType="begin"/>
        </w:r>
        <w:r>
          <w:instrText xml:space="preserve"> PAGEREF _Toc27001 \h </w:instrText>
        </w:r>
        <w:r>
          <w:fldChar w:fldCharType="separate"/>
        </w:r>
        <w:r>
          <w:t>90</w:t>
        </w:r>
        <w:r>
          <w:fldChar w:fldCharType="end"/>
        </w:r>
      </w:hyperlink>
    </w:p>
    <w:p>
      <w:pPr>
        <w:pStyle w:val="TOC2"/>
        <w:tabs>
          <w:tab w:val="right" w:leader="dot" w:pos="8306"/>
        </w:tabs>
      </w:pPr>
      <w:hyperlink w:anchor="_Toc22042" w:history="1">
        <w:r>
          <w:rPr>
            <w:rFonts w:ascii="仿宋" w:eastAsia="仿宋" w:hAnsi="仿宋" w:cs="仿宋" w:hint="eastAsia"/>
            <w:lang w:eastAsia="zh-CN"/>
          </w:rPr>
          <w:t>(四)、可持续发展战略</w:t>
        </w:r>
        <w:r>
          <w:tab/>
        </w:r>
        <w:r>
          <w:fldChar w:fldCharType="begin"/>
        </w:r>
        <w:r>
          <w:instrText xml:space="preserve"> PAGEREF _Toc22042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光通信计量和监测仪器项目管理已成为推动企业及组织持续创新的核心动力。本光通信计量和监测仪器项目报告集中讨论了光通信计量和监测仪器项目策划、实施与评估的关键环节，旨在通过系统分析和反思光通信计量和监测仪器项目管理实践中的优势与不足，提升光通信计量和监测仪器项目执行的有效性和效率。报告内容涵盖了光通信计量和监测仪器项目的目标设定、资源配置、风险控制与成果交付等多个维度，为读者提供了一套完整的光通信计量和监测仪器项目管理解决方案。需要强调的是，本报告仅用于学术研讨，不得用于商业目的，其内部详细资料和结论供学习交流使用，以促进光通信计量和监测仪器项目管理领域的知识共享和专业发展。</w:t>
      </w:r>
    </w:p>
    <w:p>
      <w:pPr>
        <w:pStyle w:val="Heading1"/>
        <w:ind w:firstLine="560" w:firstLineChars="200"/>
        <w:rPr>
          <w:rFonts w:ascii="仿宋" w:eastAsia="仿宋" w:hAnsi="仿宋" w:cs="仿宋" w:hint="eastAsia"/>
          <w:sz w:val="28"/>
          <w:lang w:eastAsia="zh-CN"/>
        </w:rPr>
      </w:pPr>
      <w:bookmarkStart w:id="2" w:name="_Toc12224"/>
      <w:r>
        <w:rPr>
          <w:rFonts w:ascii="仿宋" w:eastAsia="仿宋" w:hAnsi="仿宋" w:cs="仿宋" w:hint="eastAsia"/>
          <w:sz w:val="28"/>
          <w:lang w:eastAsia="zh-CN"/>
        </w:rPr>
        <w:t>一、光通信计量和监测仪器项目市场前景分析</w:t>
      </w:r>
      <w:bookmarkEnd w:id="2"/>
    </w:p>
    <w:p>
      <w:pPr>
        <w:pStyle w:val="Heading2"/>
        <w:rPr>
          <w:rFonts w:ascii="仿宋" w:eastAsia="仿宋" w:hAnsi="仿宋" w:cs="仿宋" w:hint="eastAsia"/>
          <w:lang w:eastAsia="zh-CN"/>
        </w:rPr>
      </w:pPr>
      <w:bookmarkStart w:id="3" w:name="_Toc19686"/>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光通信计量和监测仪器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为适应经济快速发展的需要，建设地加大了对基础设施建设的投入。新建、改建的高速公路、城市轨道交通、现代化港口等光通信计量和监测仪器项目得到了快速推进，提高了城市的综合竞争力。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建设地注重生态环境保护和可持续发展。实施了大规模的环境治理光通信计量和监测仪器项目，提升了空气质量和水质。同时，该地推动绿色产业和清洁能源的发展，致力于打造宜居宜业的城市环境。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建设地积极参与区域合作和国际交往，拓展了多领域的国际合作光通信计量和监测仪器项目。通过加强国际交流，该地区引进了大量国外优质技术和资金，同时推动了本地产业的对外拓展。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3919"/>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光通信计量和监测仪器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22373"/>
      <w:r>
        <w:rPr>
          <w:rFonts w:ascii="仿宋" w:eastAsia="仿宋" w:hAnsi="仿宋" w:cs="仿宋" w:hint="eastAsia"/>
          <w:sz w:val="28"/>
          <w:lang w:eastAsia="zh-CN"/>
        </w:rPr>
        <w:t>二、光通信计量和监测仪器项目选址说明</w:t>
      </w:r>
      <w:bookmarkEnd w:id="5"/>
    </w:p>
    <w:p>
      <w:pPr>
        <w:pStyle w:val="Heading2"/>
        <w:rPr>
          <w:rFonts w:ascii="仿宋" w:eastAsia="仿宋" w:hAnsi="仿宋" w:cs="仿宋" w:hint="eastAsia"/>
          <w:lang w:eastAsia="zh-CN"/>
        </w:rPr>
      </w:pPr>
      <w:bookmarkStart w:id="6" w:name="_Toc15216"/>
      <w:r>
        <w:rPr>
          <w:rFonts w:ascii="仿宋" w:eastAsia="仿宋" w:hAnsi="仿宋" w:cs="仿宋" w:hint="eastAsia"/>
          <w:lang w:eastAsia="zh-CN"/>
        </w:rPr>
        <w:t>(一)、光通信计量和监测仪器项目选址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光通信计量和监测仪器项目选址位于XXXX市XXXX区XXXX街道XXXX路，地理位置优越，地势平坦，交通便利。附近有多条主要道路交汇，便于原材料的运输和成品的配送。地理位置的优越性将为光通信计量和监测仪器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光通信计量和监测仪器项目用地的合规性。经过详细的规划和评估，选址地区的用地性质、容积率、绿化率等指标将被科学确定，以满足光通信计量和监测仪器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2346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选址地区的用地性质被确定为工业用地，以支持光通信计量和监测仪器项目的生产和运营。确保用地性质符合地方规划，并满足光通信计量和监测仪器项目的实际需求。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根据地区规划和建设标准，设定合理的容积率。容积率的设定要考虑光通信计量和监测仪器项目的建筑需求，确保建筑的布局紧凑，用地高效利用。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确保光通信计量和监测仪器项目选址地区的绿化率符合环保法规的要求。通过科学的绿化设计，提高绿化率，改善周边环境，为员工提供良好的工作生活环境。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2889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紧凑布局设计：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针对光通信计量和监测仪器项目的实际需求，考虑采用垂直建筑设计，提高建筑的层数，减小占地面积。这将有助于在有限的用地内实现更大的建筑容积。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3245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光通信计量和监测仪器项目的原材料运输和成品配送提供了便捷的通道。地理位置的优越性将成为总图布置方案的首要考虑因素，确保光通信计量和监测仪器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光通信计量和监测仪器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光通信计量和监测仪器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光通信计量和监测仪器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791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光通信计量和监测仪器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光通信计量和监测仪器项目的成功实施提供战略优势。通过全面利用地理位置，确保光通信计量和监测仪器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光通信计量和监测仪器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光通信计量和监测仪器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光通信计量和监测仪器项目的空间布局合理有序。绿化空间、建筑布局、功能区域划分等因素将在总图布置中得到综合考虑，为光通信计量和监测仪器项目提供良好的空间环境。</w:t>
      </w:r>
    </w:p>
    <w:p>
      <w:pPr>
        <w:pStyle w:val="Heading1"/>
        <w:ind w:firstLine="560" w:firstLineChars="200"/>
        <w:rPr>
          <w:rFonts w:ascii="仿宋" w:eastAsia="仿宋" w:hAnsi="仿宋" w:cs="仿宋" w:hint="eastAsia"/>
          <w:sz w:val="28"/>
          <w:lang w:eastAsia="zh-CN"/>
        </w:rPr>
      </w:pPr>
      <w:bookmarkStart w:id="11" w:name="_Toc2491"/>
      <w:r>
        <w:rPr>
          <w:rFonts w:ascii="仿宋" w:eastAsia="仿宋" w:hAnsi="仿宋" w:cs="仿宋" w:hint="eastAsia"/>
          <w:sz w:val="28"/>
          <w:lang w:eastAsia="zh-CN"/>
        </w:rPr>
        <w:t>三、光通信计量和监测仪器项目基本情况</w:t>
      </w:r>
      <w:bookmarkEnd w:id="11"/>
    </w:p>
    <w:p>
      <w:pPr>
        <w:pStyle w:val="Heading2"/>
        <w:rPr>
          <w:rFonts w:ascii="仿宋" w:eastAsia="仿宋" w:hAnsi="仿宋" w:cs="仿宋" w:hint="eastAsia"/>
          <w:lang w:eastAsia="zh-CN"/>
        </w:rPr>
      </w:pPr>
      <w:bookmarkStart w:id="12" w:name="_Toc11653"/>
      <w:r>
        <w:rPr>
          <w:rFonts w:ascii="仿宋" w:eastAsia="仿宋" w:hAnsi="仿宋" w:cs="仿宋" w:hint="eastAsia"/>
          <w:lang w:eastAsia="zh-CN"/>
        </w:rPr>
        <w:t>(一)、光通信计量和监测仪器项目名称及建设性质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光通信计量和监测仪器项目名称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光通信计量和监测仪器项目名称：XXX光通信计量和监测仪器项目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光通信计量和监测仪器项目建设性质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光通信计量和监测仪器项目属于新建光通信计量和监测仪器项目，依托xx区良好的产业基础和创新氛围，充分发挥区位优势，全力打造以xxx为核心的综合性产业基地。预计年产值可达XXX万元。这一新兴光通信计量和监测仪器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3" w:name="_Toc901"/>
      <w:r>
        <w:rPr>
          <w:rFonts w:ascii="仿宋" w:eastAsia="仿宋" w:hAnsi="仿宋" w:cs="仿宋" w:hint="eastAsia"/>
          <w:sz w:val="28"/>
          <w:lang w:eastAsia="zh-CN"/>
        </w:rPr>
        <w:t>(二)、光通信计量和监测仪器项目承办单位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4" w:name="_Toc13017"/>
      <w:r>
        <w:rPr>
          <w:rFonts w:ascii="仿宋" w:eastAsia="仿宋" w:hAnsi="仿宋" w:cs="仿宋" w:hint="eastAsia"/>
          <w:sz w:val="28"/>
          <w:lang w:eastAsia="zh-CN"/>
        </w:rPr>
        <w:t>(三)、战略合作单位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5" w:name="_Toc28817"/>
      <w:r>
        <w:rPr>
          <w:rFonts w:ascii="仿宋" w:eastAsia="仿宋" w:hAnsi="仿宋" w:cs="仿宋" w:hint="eastAsia"/>
          <w:sz w:val="28"/>
          <w:lang w:eastAsia="zh-CN"/>
        </w:rPr>
        <w:t>(四)、光通信计量和监测仪器项目提出的理由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XX区具有良好的产业基础和创新氛围，为新兴产业的发展提供了有力支持。光通信计量和监测仪器项目能够充分借助XX区的产业集聚效应和科技创新环境，更好地融入当地经济体系。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光通信计量和监测仪器项目充分发挥地理位置的优势，依托XX区的区位条件，更便利地接触市场、原材料和人才资源。这将有助于光通信计量和监测仪器项目的顺利推进和市场开拓。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该光通信计量和监测仪器项目定位为以油墨为核心的综合性产业基地，这不仅能够满足市场对油墨产品的需求，还能够在油墨产业链上实现产业多元化，提高产值和经济效益。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光通信计量和监测仪器项目规模较大，预计年产值可达XXX万元，这对于XX区的经济发展具有显著的促进作用。高产值意味着光通信计量和监测仪器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通过全力打造以油墨为核心的产业基地，光通信计量和监测仪器项目将推动相关产业的升级和发展。这有助于提升当地产业结构，增加高附加值产业的比重，促进区域产业的可持续发展。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6" w:name="_Toc30016"/>
      <w:r>
        <w:rPr>
          <w:rFonts w:ascii="仿宋" w:eastAsia="仿宋" w:hAnsi="仿宋" w:cs="仿宋" w:hint="eastAsia"/>
          <w:sz w:val="28"/>
          <w:lang w:eastAsia="zh-CN"/>
        </w:rPr>
        <w:t>(五)、原材料供应</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光通信计量和监测仪器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光通信计量和监测仪器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这些供货商不仅能够保障光通信计量和监测仪器项目的当前需求，而且能够满足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投资公司将能够确保光通信计量和监测仪器项目在原材料采购和供应方面的高效运作，为光通信计量和监测仪器项目的稳健发展打下坚实基础。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2786"/>
      <w:r>
        <w:rPr>
          <w:rFonts w:ascii="仿宋" w:eastAsia="仿宋" w:hAnsi="仿宋" w:cs="仿宋" w:hint="eastAsia"/>
          <w:sz w:val="28"/>
          <w:lang w:eastAsia="zh-CN"/>
        </w:rPr>
        <w:t>(六)、光通信计量和监测仪器项目能耗分析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确定光通信计量和监测仪器项目所使用的主要能源类型，例如电力、天然气、燃油等。了解能源类型将有助于集中分析各种能源的使用情况。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收集并记录光通信计量和监测仪器项目在生产过程中各种能源的消耗量。这可以通过监测设备、能源计量仪器以及相关数据记录来实现。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能效改进光通信计量和监测仪器项目： 考虑实施能效改进光通信计量和监测仪器项目，例如更换节能设备、采用新的生产技术、改进维护和操作方法等。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探索并评估再生能源在光通信计量和监测仪器项目中的应用可能性。例如，考虑采用太阳能、风能等可再生能源来部分或完全满足能源需求。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确保光通信计量和监测仪器项目的能耗活动符合相关法规和环境保护标准。</w:t>
      </w:r>
    </w:p>
    <w:p>
      <w:pPr>
        <w:pStyle w:val="Heading2"/>
        <w:ind w:firstLine="560" w:firstLineChars="200"/>
        <w:rPr>
          <w:rFonts w:ascii="仿宋" w:eastAsia="仿宋" w:hAnsi="仿宋" w:cs="仿宋" w:hint="eastAsia"/>
          <w:sz w:val="28"/>
          <w:lang w:eastAsia="zh-CN"/>
        </w:rPr>
      </w:pPr>
      <w:bookmarkStart w:id="18" w:name="_Toc1885"/>
      <w:r>
        <w:rPr>
          <w:rFonts w:ascii="仿宋" w:eastAsia="仿宋" w:hAnsi="仿宋" w:cs="仿宋" w:hint="eastAsia"/>
          <w:sz w:val="28"/>
          <w:lang w:eastAsia="zh-CN"/>
        </w:rPr>
        <w:t>(七)、环境保护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紧密契合xx区的发展规划，符合该区产业结构调整规划以及国家的产业发展政策。在光通信计量和监测仪器项目规划中，我们充分考虑了区域的可持续发展需求，确保光通信计量和监测仪器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光通信计量和监测仪器项目的生产活动在国家规定的排放标准内。光通信计量和监测仪器项目建设阶段及运营后，我们将持续监测和管理排放，以确保光通信计量和监测仪器项目对区域生态环境不会产生明显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光通信计量和监测仪器项目建成并投产后，各项环境指标将严格符合国家和地方清洁生产的标准要求，确保光通信计量和监测仪器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9" w:name="_Toc8310"/>
      <w:r>
        <w:rPr>
          <w:rFonts w:ascii="仿宋" w:eastAsia="仿宋" w:hAnsi="仿宋" w:cs="仿宋" w:hint="eastAsia"/>
          <w:sz w:val="28"/>
          <w:lang w:eastAsia="zh-CN"/>
        </w:rPr>
        <w:t>(八)、光通信计量和监测仪器项目建设符合性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确保光通信计量和监测仪器项目的规划和建设符合当地和国家的法规和政策要求。这可能涉及土地使用、环保、建筑规范、安全等方面的法规。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进行全面的环境影响评价，确保光通信计量和监测仪器项目建设和运营不会对周围环境产生负面影响。在评估中，考虑空气、水、土壤质量以及生态系统的保护。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光通信计量和监测仪器项目建设应考虑社会责任，确保光通信计量和监测仪器项目对当地社区的影响是积极的。这可能包括就业机会、社区发展光通信计量和监测仪器项目、文化保护等方面。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遵守相关的安全标准和规范，保障光通信计量和监测仪器项目建设和运营的人员安全。这包括建筑结构的安全性、设备操作的安全规程等。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确保光通信计量和监测仪器项目采用符合行业标准和技术规范的设计和建设。这有助于光通信计量和监测仪器项目的高效运作和可持续性发展。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光通信计量和监测仪器项目建设应考虑可持续性原则，包括资源利用效率、能源消耗、废弃物处理等。采用清洁生产和绿色技术，以降低对环境的影响。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公共参与：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光通信计量和监测仪器项目建设阶段应开展公共参与，听取相关利益相关者的意见和建议。这有助于解决可能的争议，提高光通信计量和监测仪器项目在社会中的接受度。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建立定期监测和报告机制，监控光通信计量和监测仪器项目的建设和运营过程中的符合性。及时发现和解决潜在的问题。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开展全面的风险评估，确保光通信计量和监测仪器项目建设和运营过程中的各种风险能够被有效管理和应对。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0" w:name="_Toc5502"/>
      <w:r>
        <w:rPr>
          <w:rFonts w:ascii="仿宋" w:eastAsia="仿宋" w:hAnsi="仿宋" w:cs="仿宋" w:hint="eastAsia"/>
          <w:sz w:val="28"/>
          <w:lang w:eastAsia="zh-CN"/>
        </w:rPr>
        <w:t>(九)、光通信计量和监测仪器项目进度规划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光通信计量和监测仪器项目的建设期限规划为XX个月，为了确保光通信计量和监测仪器项目按时高效完成，我们采取了以下措施：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将整个光通信计量和监测仪器项目划分为不同的阶段和段落，实施分期建设。这有助于灵活应对各个阶段的工程挑战，确保光通信计量和监测仪器项目有序推进。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对光通信计量和监测仪器项目进行工期目标的详细分解，明确各个主体工程的施工期限。通过科学的工期分解，可以更精准地掌握工程进展。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后期工程押后施工：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将投资密度较大的部分工程尽量押后施工，例如其他配套工程等。这有助于合理分配资源，保证光通信计量和监测仪器项目各方面的平衡发展。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在技术交流谈判的同时，提前进行设计工作。这样可以在光通信计量和监测仪器项目正式启动前解决一些技术问题，为后续施工提供有力支持。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通过以上规划和措施，我们旨在保障光通信计量和监测仪器项目建设期限的合理安排，最大程度地降低建设周期，确保光通信计量和监测仪器项目按计划推进。</w:t>
      </w:r>
    </w:p>
    <w:p>
      <w:pPr>
        <w:pStyle w:val="Heading2"/>
        <w:ind w:firstLine="560" w:firstLineChars="200"/>
        <w:rPr>
          <w:rFonts w:ascii="仿宋" w:eastAsia="仿宋" w:hAnsi="仿宋" w:cs="仿宋" w:hint="eastAsia"/>
          <w:sz w:val="28"/>
          <w:lang w:eastAsia="zh-CN"/>
        </w:rPr>
      </w:pPr>
      <w:bookmarkStart w:id="21" w:name="_Toc29090"/>
      <w:r>
        <w:rPr>
          <w:rFonts w:ascii="仿宋" w:eastAsia="仿宋" w:hAnsi="仿宋" w:cs="仿宋" w:hint="eastAsia"/>
          <w:sz w:val="28"/>
          <w:lang w:eastAsia="zh-CN"/>
        </w:rPr>
        <w:t>(十)、投资估算及经济效益分析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光通信计量和监测仪器项目总投资及资金构成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光通信计量和监测仪器项目预计总投资为XXXX万元。其中，固定资产投资为XXXX万元，占光通信计量和监测仪器项目总投资的XX%；流动资金为XXXX万元，占光通信计量和监测仪器项目总投资的XX%。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截至目前，光通信计量和监测仪器项目的资金主要由企业自筹。通过内部资金的调动和有效管理，确保光通信计量和监测仪器项目的正常推进和运作。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光通信计量和监测仪器项目预期经济效益规划目标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此外，达产年投资利润率为XX%，投资利税率为XX%，投资回报率为XX%，全部投资回收期为XX年。光通信计量和监测仪器项目还将提供XX个就业职位，为当地就业创造积极影响。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这一经济效益规划目标综合考虑了光通信计量和监测仪器项目的投资、收入、成本、税收等多个方面，为光通信计量和监测仪器项目的经济可持续发展提供了明确的指导和目标。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30449"/>
      <w:r>
        <w:rPr>
          <w:rFonts w:ascii="仿宋" w:eastAsia="仿宋" w:hAnsi="仿宋" w:cs="仿宋" w:hint="eastAsia"/>
          <w:sz w:val="28"/>
          <w:lang w:eastAsia="zh-CN"/>
        </w:rPr>
        <w:t>(十一)、报告说明</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市场和销售： 对市场需求、竞争格局、潜在客户等进行深入研究，明确光通信计量和监测仪器项目产品或服务的市场定位和销售策略。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对光通信计量和监测仪器项目规模进行科学规划，明确生产的产品或服务种类、特点及市场竞争力。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选择适宜的厂址，考虑交通便利性、用地成本、环境因素等，确保光通信计量和监测仪器项目的顺利运作。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对光通信计量和监测仪器项目的生产工艺进行细致研究，确保采用先进、高效、可靠的技术，提高生产效率。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经过仔细比较和选择，确定最适合光通信计量和监测仪器项目需求的生产设备，确保设备的性能和质量符合要求。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确保光通信计量和监测仪器项目团队结构合理，拥有足够的专业人才，并规划培训计划，以提高员工的工作技能。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制定详细的光通信计量和监测仪器项目实施计划，明确各阶段的任务和时间节点，确保光通信计量和监测仪器项目按计划推进。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确定光通信计量和监测仪器项目的总投资和各项成本，并进行全面的成本效益分析，确保光通信计量和监测仪器项目的经济可行性。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对光通信计量和监测仪器项目的预期经济效益进行计算和评价，并对潜在风险进行全面分析，为决策者提供风险应对策略。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通过以上分析，报告将为投资决策提供全面的、有据可依的科学依据。其细致入微的论证和评价将使投资方能够清晰地了解光通信计量和监测仪器项目的各个方面，为未来的投资决策提供有力支持。</w:t>
      </w:r>
    </w:p>
    <w:p>
      <w:pPr>
        <w:pStyle w:val="Heading2"/>
        <w:ind w:firstLine="560" w:firstLineChars="200"/>
        <w:rPr>
          <w:rFonts w:ascii="仿宋" w:eastAsia="仿宋" w:hAnsi="仿宋" w:cs="仿宋" w:hint="eastAsia"/>
          <w:sz w:val="28"/>
          <w:lang w:eastAsia="zh-CN"/>
        </w:rPr>
      </w:pPr>
      <w:bookmarkStart w:id="23" w:name="_Toc30591"/>
      <w:r>
        <w:rPr>
          <w:rFonts w:ascii="仿宋" w:eastAsia="仿宋" w:hAnsi="仿宋" w:cs="仿宋" w:hint="eastAsia"/>
          <w:sz w:val="28"/>
          <w:lang w:eastAsia="zh-CN"/>
        </w:rPr>
        <w:t>(十二)、光通信计量和监测仪器项目评价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评价是对光通信计量和监测仪器项目进行全面审查和判定的过程，主要包括市场评价、技术评价、财务评价、工程评价、经济评价和环境评价等多个方面。评价的目的是为决策者提供科学的、客观的信息，以确定光通信计量和监测仪器项目是否值得投资以及如何进行投资。对光通信计量和监测仪器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对光通信计量和监测仪器项目所在市场的需求、竞争格局、潜在客户等进行评估。通过市场评价，可以确定光通信计量和监测仪器项目产品或服务的市场定位、销售策略和市场份额。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对光通信计量和监测仪器项目所采用的生产工艺、设备选择等技术方面进行评估。确保光通信计量和监测仪器项目采用先进、高效、可靠的技术，以提高生产效率和竞争力。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光通信计量和监测仪器项目的资金筹措、成本结构、财务指标等进行评估。通过财务评价，可以明确光通信计量和监测仪器项目的融资需求、资金运作情况，以及光通信计量和监测仪器项目的盈利能力和财务健康状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工程评价：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对光通信计量和监测仪器项目的规模、建设周期、工程进度等进行评估。确保光通信计量和监测仪器项目在工程实施阶段能够按计划进行，减少施工风险。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对光通信计量和监测仪器项目的经济效益进行计算和评估。包括投资回收期、净现值、内部收益率等指标，以确定光通信计量和监测仪器项目的经济可行性和投资回报。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对光通信计量和监测仪器项目可能对环境产生的影响进行评估。确保光通信计量和监测仪器项目在环保方面符合相关法规和标准，减少对周边环境的负面影响。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评价通过对各个方面的全面考量，为决策者提供了关于光通信计量和监测仪器项目全貌的清晰图景。决策者可以根据评价结果，权衡各个方面的利弊，做出明智的投资决策。评价的结果将直接影响到光通信计量和监测仪器项目的可持续发展和投资的成功实施。</w:t>
      </w:r>
    </w:p>
    <w:p>
      <w:pPr>
        <w:pStyle w:val="Heading1"/>
        <w:ind w:firstLine="560" w:firstLineChars="200"/>
        <w:rPr>
          <w:rFonts w:ascii="仿宋" w:eastAsia="仿宋" w:hAnsi="仿宋" w:cs="仿宋" w:hint="eastAsia"/>
          <w:sz w:val="28"/>
          <w:lang w:eastAsia="zh-CN"/>
        </w:rPr>
      </w:pPr>
      <w:bookmarkStart w:id="24" w:name="_Toc27470"/>
      <w:r>
        <w:rPr>
          <w:rFonts w:ascii="仿宋" w:eastAsia="仿宋" w:hAnsi="仿宋" w:cs="仿宋" w:hint="eastAsia"/>
          <w:sz w:val="28"/>
          <w:lang w:eastAsia="zh-CN"/>
        </w:rPr>
        <w:t>四、工艺分析</w:t>
      </w:r>
      <w:bookmarkEnd w:id="24"/>
    </w:p>
    <w:p>
      <w:pPr>
        <w:pStyle w:val="Heading2"/>
        <w:rPr>
          <w:rFonts w:ascii="仿宋" w:eastAsia="仿宋" w:hAnsi="仿宋" w:cs="仿宋" w:hint="eastAsia"/>
          <w:lang w:eastAsia="zh-CN"/>
        </w:rPr>
      </w:pPr>
      <w:bookmarkStart w:id="25" w:name="_Toc31399"/>
      <w:r>
        <w:rPr>
          <w:rFonts w:ascii="仿宋" w:eastAsia="仿宋" w:hAnsi="仿宋" w:cs="仿宋" w:hint="eastAsia"/>
          <w:lang w:eastAsia="zh-CN"/>
        </w:rPr>
        <w:t>(一)、技术管理特点</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光通信计量和监测仪器项目中显现出多层面的复杂性和有机性。其系统性突显在对广泛技术领域的全面规划和整合，要求各技术要素相互协调，以确保光通信计量和监测仪器项目整体协同。这种系统性要求技术管理者在光通信计量和监测仪器项目中全局思考，以适应多元领域的需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光通信计量和监测仪器项目进步的引擎。这种创新力使技术管理不仅仅是问题应对，更是光通信计量和监测仪器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光通信计量和监测仪器项目技术方案的综合有效性。</w:t>
      </w:r>
    </w:p>
    <w:p>
      <w:pPr>
        <w:pStyle w:val="Heading2"/>
        <w:ind w:firstLine="560" w:firstLineChars="200"/>
        <w:rPr>
          <w:rFonts w:ascii="仿宋" w:eastAsia="仿宋" w:hAnsi="仿宋" w:cs="仿宋" w:hint="eastAsia"/>
          <w:sz w:val="28"/>
          <w:lang w:eastAsia="zh-CN"/>
        </w:rPr>
      </w:pPr>
      <w:bookmarkStart w:id="26" w:name="_Toc27327"/>
      <w:r>
        <w:rPr>
          <w:rFonts w:ascii="仿宋" w:eastAsia="仿宋" w:hAnsi="仿宋" w:cs="仿宋" w:hint="eastAsia"/>
          <w:sz w:val="28"/>
          <w:lang w:eastAsia="zh-CN"/>
        </w:rPr>
        <w:t>(二)、光通信计量和监测仪器项目工艺技术设计方案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光通信计量和监测仪器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在选择工艺设备时，需要考虑其性能、稳定性和可维护性。设备应符合光通信计量和监测仪器项目的实际需求，并与整个生产流程协同工作，确保设备的使用不成为光通信计量和监测仪器项目的瓶颈。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7" w:name="_Toc25794"/>
      <w:r>
        <w:rPr>
          <w:rFonts w:ascii="仿宋" w:eastAsia="仿宋" w:hAnsi="仿宋" w:cs="仿宋" w:hint="eastAsia"/>
          <w:sz w:val="28"/>
          <w:lang w:eastAsia="zh-CN"/>
        </w:rPr>
        <w:t>(三)、设备选型方案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光通信计量和监测仪器项目投资风险，最大限度地减少总体光通信计量和监测仪器项目成本。在投资光通信计量和监测仪器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光通信计量和监测仪器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光通信计量和监测仪器项目的生产设备具备最佳性能和效益，以满足光通信计量和监测仪器项目长期的发展需求。</w:t>
      </w:r>
    </w:p>
    <w:p>
      <w:pPr>
        <w:pStyle w:val="Heading1"/>
        <w:ind w:firstLine="560" w:firstLineChars="200"/>
        <w:rPr>
          <w:rFonts w:ascii="仿宋" w:eastAsia="仿宋" w:hAnsi="仿宋" w:cs="仿宋" w:hint="eastAsia"/>
          <w:sz w:val="28"/>
          <w:lang w:eastAsia="zh-CN"/>
        </w:rPr>
      </w:pPr>
      <w:bookmarkStart w:id="28" w:name="_Toc27078"/>
      <w:r>
        <w:rPr>
          <w:rFonts w:ascii="仿宋" w:eastAsia="仿宋" w:hAnsi="仿宋" w:cs="仿宋" w:hint="eastAsia"/>
          <w:sz w:val="28"/>
          <w:lang w:eastAsia="zh-CN"/>
        </w:rPr>
        <w:t>五、投资背景及必要性分析</w:t>
      </w:r>
      <w:bookmarkEnd w:id="28"/>
    </w:p>
    <w:p>
      <w:pPr>
        <w:pStyle w:val="Heading2"/>
        <w:rPr>
          <w:rFonts w:ascii="仿宋" w:eastAsia="仿宋" w:hAnsi="仿宋" w:cs="仿宋" w:hint="eastAsia"/>
          <w:lang w:eastAsia="zh-CN"/>
        </w:rPr>
      </w:pPr>
      <w:bookmarkStart w:id="29" w:name="_Toc19395"/>
      <w:r>
        <w:rPr>
          <w:rFonts w:ascii="仿宋" w:eastAsia="仿宋" w:hAnsi="仿宋" w:cs="仿宋" w:hint="eastAsia"/>
          <w:lang w:eastAsia="zh-CN"/>
        </w:rPr>
        <w:t>(一)、光通信计量和监测仪器项目承办单位背景分析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0" w:name="_Toc13343"/>
      <w:r>
        <w:rPr>
          <w:rFonts w:ascii="仿宋" w:eastAsia="仿宋" w:hAnsi="仿宋" w:cs="仿宋" w:hint="eastAsia"/>
          <w:sz w:val="28"/>
          <w:lang w:eastAsia="zh-CN"/>
        </w:rPr>
        <w:t>(二)、产业政策及发展规划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环保要求履行：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通过制定科学合理的产业政策和发展规划，XX有限公司将能够更好地适应外部环境的变化，确保企业在行业中稳健发展，为实施光通信计量和监测仪器项目提供坚实支持。</w:t>
      </w:r>
    </w:p>
    <w:p>
      <w:pPr>
        <w:pStyle w:val="Heading2"/>
        <w:ind w:firstLine="560" w:firstLineChars="200"/>
        <w:rPr>
          <w:rFonts w:ascii="仿宋" w:eastAsia="仿宋" w:hAnsi="仿宋" w:cs="仿宋" w:hint="eastAsia"/>
          <w:sz w:val="28"/>
          <w:lang w:eastAsia="zh-CN"/>
        </w:rPr>
      </w:pPr>
      <w:bookmarkStart w:id="31" w:name="_Toc27587"/>
      <w:r>
        <w:rPr>
          <w:rFonts w:ascii="仿宋" w:eastAsia="仿宋" w:hAnsi="仿宋" w:cs="仿宋" w:hint="eastAsia"/>
          <w:sz w:val="28"/>
          <w:lang w:eastAsia="zh-CN"/>
        </w:rPr>
        <w:t>(三)、鼓励中小企业发展</w:t>
      </w:r>
      <w:bookmarkEnd w:id="31"/>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鼓励中小企业进行技术创新，设立专项资金支持科技研发光通信计量和监测仪器项目。提供创新券、科技补贴等奖励措施，推动中小企业提升技术水平，增强市场竞争力。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2" w:name="_Toc24482"/>
      <w:r>
        <w:rPr>
          <w:rFonts w:ascii="仿宋" w:eastAsia="仿宋" w:hAnsi="仿宋" w:cs="仿宋" w:hint="eastAsia"/>
          <w:sz w:val="28"/>
          <w:lang w:eastAsia="zh-CN"/>
        </w:rPr>
        <w:t>(四)、宏观经济形势分析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3" w:name="_Toc11470"/>
      <w:r>
        <w:rPr>
          <w:rFonts w:ascii="仿宋" w:eastAsia="仿宋" w:hAnsi="仿宋" w:cs="仿宋" w:hint="eastAsia"/>
          <w:sz w:val="28"/>
          <w:lang w:eastAsia="zh-CN"/>
        </w:rPr>
        <w:t>(五)、区域经济发展概况</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4" w:name="_Toc8028"/>
      <w:r>
        <w:rPr>
          <w:rFonts w:ascii="仿宋" w:eastAsia="仿宋" w:hAnsi="仿宋" w:cs="仿宋" w:hint="eastAsia"/>
          <w:sz w:val="28"/>
          <w:lang w:eastAsia="zh-CN"/>
        </w:rPr>
        <w:t>(六)、光通信计量和监测仪器项目必要性分析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通信计量和监测仪器项目的实施是否能够满足当前市场的需求是光通信计量和监测仪器项目必要性的首要考量。通过市场调研和需求分析，我们发现目标市场存在对相关产品或服务的需求。光通信计量和监测仪器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光通信计量和监测仪器项目的必要性评估至关重要。如果行业正处于增长期或具有良好的前景，光通信计量和监测仪器项目实施将更具有前瞻性。相反，如果行业饱和或面临下行趋势，光通信计量和监测仪器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是否引入了新的技术或提升了企业的竞争力也是必要性的考量因素。如果光通信计量和监测仪器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光通信计量和监测仪器项目实施是否充分发挥了企业的资源优势，并符合其长期战略规划也是必要性分析的一部分。光通信计量和监测仪器项目应该与企业整体战略相契合，使得企业在资源配置上更具效益。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光通信计量和监测仪器项目是否符合相关政策和法规，是否能够获得政府的支持也是必要性的重要因素。政策和法规的支持能够降低光通信计量和监测仪器项目的经营风险，提高实施的可行性。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除了经济效益外，光通信计量和监测仪器项目对社会的积极贡献和可持续发展也应该得到关注。光通信计量和监测仪器项目是否能够创造就业机会、改善社会环境、促进可持续发展等，都是必要性的考虑因素。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光通信计量和监测仪器项目的风险进行全面评估，并与预期回报相权衡，有助于判断光通信计量和监测仪器项目的必要性。光通信计量和监测仪器项目的风险可控性和回报的可实现性是光通信计量和监测仪器项目决策的关键指标之一。</w:t>
      </w:r>
    </w:p>
    <w:p>
      <w:pPr>
        <w:pStyle w:val="Heading1"/>
        <w:ind w:firstLine="560" w:firstLineChars="200"/>
        <w:rPr>
          <w:rFonts w:ascii="仿宋" w:eastAsia="仿宋" w:hAnsi="仿宋" w:cs="仿宋" w:hint="eastAsia"/>
          <w:sz w:val="28"/>
          <w:lang w:eastAsia="zh-CN"/>
        </w:rPr>
      </w:pPr>
      <w:bookmarkStart w:id="35" w:name="_Toc31791"/>
      <w:r>
        <w:rPr>
          <w:rFonts w:ascii="仿宋" w:eastAsia="仿宋" w:hAnsi="仿宋" w:cs="仿宋" w:hint="eastAsia"/>
          <w:sz w:val="28"/>
          <w:lang w:eastAsia="zh-CN"/>
        </w:rPr>
        <w:t>六、员工福利与企业文化</w:t>
      </w:r>
      <w:bookmarkEnd w:id="35"/>
    </w:p>
    <w:p>
      <w:pPr>
        <w:pStyle w:val="Heading2"/>
        <w:rPr>
          <w:rFonts w:ascii="仿宋" w:eastAsia="仿宋" w:hAnsi="仿宋" w:cs="仿宋" w:hint="eastAsia"/>
          <w:lang w:eastAsia="zh-CN"/>
        </w:rPr>
      </w:pPr>
      <w:bookmarkStart w:id="36" w:name="_Toc16431"/>
      <w:r>
        <w:rPr>
          <w:rFonts w:ascii="仿宋" w:eastAsia="仿宋" w:hAnsi="仿宋" w:cs="仿宋" w:hint="eastAsia"/>
          <w:lang w:eastAsia="zh-CN"/>
        </w:rPr>
        <w:t>(一)、员工福利政策</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绩效奖金：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7" w:name="_Toc15606"/>
      <w:r>
        <w:rPr>
          <w:rFonts w:ascii="仿宋" w:eastAsia="仿宋" w:hAnsi="仿宋" w:cs="仿宋" w:hint="eastAsia"/>
          <w:sz w:val="28"/>
          <w:lang w:eastAsia="zh-CN"/>
        </w:rPr>
        <w:t>(二)、团队建设与员工培训</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8" w:name="_Toc9147"/>
      <w:r>
        <w:rPr>
          <w:rFonts w:ascii="仿宋" w:eastAsia="仿宋" w:hAnsi="仿宋" w:cs="仿宋" w:hint="eastAsia"/>
          <w:sz w:val="28"/>
          <w:lang w:eastAsia="zh-CN"/>
        </w:rPr>
        <w:t>(三)、企业文化建设</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制定核心价值观：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与员工共建：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9" w:name="_Toc29133"/>
      <w:r>
        <w:rPr>
          <w:rFonts w:ascii="仿宋" w:eastAsia="仿宋" w:hAnsi="仿宋" w:cs="仿宋" w:hint="eastAsia"/>
          <w:sz w:val="28"/>
          <w:lang w:eastAsia="zh-CN"/>
        </w:rPr>
        <w:t>(四)、员工健康与工作平衡</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健康餐饮：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40" w:name="_Toc29544"/>
      <w:r>
        <w:rPr>
          <w:rFonts w:ascii="仿宋" w:eastAsia="仿宋" w:hAnsi="仿宋" w:cs="仿宋" w:hint="eastAsia"/>
          <w:sz w:val="28"/>
          <w:lang w:eastAsia="zh-CN"/>
        </w:rPr>
        <w:t>七、知识管理与技术创新</w:t>
      </w:r>
      <w:bookmarkEnd w:id="40"/>
    </w:p>
    <w:p>
      <w:pPr>
        <w:pStyle w:val="Heading2"/>
        <w:rPr>
          <w:rFonts w:ascii="仿宋" w:eastAsia="仿宋" w:hAnsi="仿宋" w:cs="仿宋" w:hint="eastAsia"/>
          <w:lang w:eastAsia="zh-CN"/>
        </w:rPr>
      </w:pPr>
      <w:bookmarkStart w:id="41" w:name="_Toc4695"/>
      <w:r>
        <w:rPr>
          <w:rFonts w:ascii="仿宋" w:eastAsia="仿宋" w:hAnsi="仿宋" w:cs="仿宋" w:hint="eastAsia"/>
          <w:lang w:eastAsia="zh-CN"/>
        </w:rPr>
        <w:t>(一)、知识管理体系建设</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https://d.book118.com/948125017022006041</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光通信计量和监测仪器项目概述报告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194998"/>
    <w:rsid w:val="601949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948125017022006041"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2024-01-20T17:32:00Z</dcterms:created>
  <dcterms:modified xsi:type="dcterms:W3CDTF">2024-01-20T17:33:00Z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5D717D6A9F2C464AB2275397EDDFE5BC_11</vt:lpwstr>
  </property>
  <property fmtid="{D5CDD505-2E9C-101B-9397-08002B2CF9AE}" pid="3" name="KSOProductBuildVer">
    <vt:lpwstr>2052-12.1.0.16120</vt:lpwstr>
  </property>
</Properties>
</file>