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真空离子镀膜设备项目规划设计纲要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983" w:history="1">
        <w:r>
          <w:rPr>
            <w:rFonts w:ascii="仿宋" w:eastAsia="仿宋" w:hAnsi="仿宋" w:cs="仿宋" w:hint="eastAsia"/>
            <w:lang w:eastAsia="zh-CN"/>
          </w:rPr>
          <w:t>前言</w:t>
        </w:r>
        <w:r>
          <w:tab/>
        </w:r>
        <w:r>
          <w:fldChar w:fldCharType="begin"/>
        </w:r>
        <w:r>
          <w:instrText xml:space="preserve"> PAGEREF _Toc31983 \h </w:instrText>
        </w:r>
        <w:r>
          <w:fldChar w:fldCharType="separate"/>
        </w:r>
        <w:r>
          <w:t>3</w:t>
        </w:r>
        <w:r>
          <w:fldChar w:fldCharType="end"/>
        </w:r>
      </w:hyperlink>
    </w:p>
    <w:p>
      <w:pPr>
        <w:pStyle w:val="TOC1"/>
        <w:tabs>
          <w:tab w:val="right" w:leader="dot" w:pos="8306"/>
        </w:tabs>
      </w:pPr>
      <w:hyperlink w:anchor="_Toc21608" w:history="1">
        <w:r>
          <w:rPr>
            <w:rFonts w:ascii="仿宋" w:eastAsia="仿宋" w:hAnsi="仿宋" w:cs="仿宋" w:hint="eastAsia"/>
            <w:lang w:eastAsia="zh-CN"/>
          </w:rPr>
          <w:t>一、市场分析、调研</w:t>
        </w:r>
        <w:r>
          <w:tab/>
        </w:r>
        <w:r>
          <w:fldChar w:fldCharType="begin"/>
        </w:r>
        <w:r>
          <w:instrText xml:space="preserve"> PAGEREF _Toc21608 \h </w:instrText>
        </w:r>
        <w:r>
          <w:fldChar w:fldCharType="separate"/>
        </w:r>
        <w:r>
          <w:t>3</w:t>
        </w:r>
        <w:r>
          <w:fldChar w:fldCharType="end"/>
        </w:r>
      </w:hyperlink>
    </w:p>
    <w:p>
      <w:pPr>
        <w:pStyle w:val="TOC2"/>
        <w:tabs>
          <w:tab w:val="right" w:leader="dot" w:pos="8306"/>
        </w:tabs>
      </w:pPr>
      <w:hyperlink w:anchor="_Toc18099" w:history="1">
        <w:r>
          <w:rPr>
            <w:rFonts w:ascii="仿宋" w:eastAsia="仿宋" w:hAnsi="仿宋" w:cs="仿宋" w:hint="eastAsia"/>
            <w:lang w:eastAsia="zh-CN"/>
          </w:rPr>
          <w:t>(一)、真空离子镀膜设备行业分析</w:t>
        </w:r>
        <w:r>
          <w:tab/>
        </w:r>
        <w:r>
          <w:fldChar w:fldCharType="begin"/>
        </w:r>
        <w:r>
          <w:instrText xml:space="preserve"> PAGEREF _Toc18099 \h </w:instrText>
        </w:r>
        <w:r>
          <w:fldChar w:fldCharType="separate"/>
        </w:r>
        <w:r>
          <w:t>3</w:t>
        </w:r>
        <w:r>
          <w:fldChar w:fldCharType="end"/>
        </w:r>
      </w:hyperlink>
    </w:p>
    <w:p>
      <w:pPr>
        <w:pStyle w:val="TOC2"/>
        <w:tabs>
          <w:tab w:val="right" w:leader="dot" w:pos="8306"/>
        </w:tabs>
      </w:pPr>
      <w:hyperlink w:anchor="_Toc21984" w:history="1">
        <w:r>
          <w:rPr>
            <w:rFonts w:ascii="仿宋" w:eastAsia="仿宋" w:hAnsi="仿宋" w:cs="仿宋" w:hint="eastAsia"/>
            <w:lang w:eastAsia="zh-CN"/>
          </w:rPr>
          <w:t>(二)、真空离子镀膜设备市场分析预测</w:t>
        </w:r>
        <w:r>
          <w:tab/>
        </w:r>
        <w:r>
          <w:fldChar w:fldCharType="begin"/>
        </w:r>
        <w:r>
          <w:instrText xml:space="preserve"> PAGEREF _Toc21984 \h </w:instrText>
        </w:r>
        <w:r>
          <w:fldChar w:fldCharType="separate"/>
        </w:r>
        <w:r>
          <w:t>4</w:t>
        </w:r>
        <w:r>
          <w:fldChar w:fldCharType="end"/>
        </w:r>
      </w:hyperlink>
    </w:p>
    <w:p>
      <w:pPr>
        <w:pStyle w:val="TOC1"/>
        <w:tabs>
          <w:tab w:val="right" w:leader="dot" w:pos="8306"/>
        </w:tabs>
      </w:pPr>
      <w:hyperlink w:anchor="_Toc17824" w:history="1">
        <w:r>
          <w:rPr>
            <w:rFonts w:ascii="仿宋" w:eastAsia="仿宋" w:hAnsi="仿宋" w:cs="仿宋" w:hint="eastAsia"/>
            <w:lang w:eastAsia="zh-CN"/>
          </w:rPr>
          <w:t>二、真空离子镀膜设备项目选址可行性分析</w:t>
        </w:r>
        <w:r>
          <w:tab/>
        </w:r>
        <w:r>
          <w:fldChar w:fldCharType="begin"/>
        </w:r>
        <w:r>
          <w:instrText xml:space="preserve"> PAGEREF _Toc17824 \h </w:instrText>
        </w:r>
        <w:r>
          <w:fldChar w:fldCharType="separate"/>
        </w:r>
        <w:r>
          <w:t>5</w:t>
        </w:r>
        <w:r>
          <w:fldChar w:fldCharType="end"/>
        </w:r>
      </w:hyperlink>
    </w:p>
    <w:p>
      <w:pPr>
        <w:pStyle w:val="TOC2"/>
        <w:tabs>
          <w:tab w:val="right" w:leader="dot" w:pos="8306"/>
        </w:tabs>
      </w:pPr>
      <w:hyperlink w:anchor="_Toc28726" w:history="1">
        <w:r>
          <w:rPr>
            <w:rFonts w:ascii="仿宋" w:eastAsia="仿宋" w:hAnsi="仿宋" w:cs="仿宋" w:hint="eastAsia"/>
            <w:lang w:eastAsia="zh-CN"/>
          </w:rPr>
          <w:t>(一)、真空离子镀膜设备项目选址</w:t>
        </w:r>
        <w:r>
          <w:tab/>
        </w:r>
        <w:r>
          <w:fldChar w:fldCharType="begin"/>
        </w:r>
        <w:r>
          <w:instrText xml:space="preserve"> PAGEREF _Toc28726 \h </w:instrText>
        </w:r>
        <w:r>
          <w:fldChar w:fldCharType="separate"/>
        </w:r>
        <w:r>
          <w:t>5</w:t>
        </w:r>
        <w:r>
          <w:fldChar w:fldCharType="end"/>
        </w:r>
      </w:hyperlink>
    </w:p>
    <w:p>
      <w:pPr>
        <w:pStyle w:val="TOC2"/>
        <w:tabs>
          <w:tab w:val="right" w:leader="dot" w:pos="8306"/>
        </w:tabs>
      </w:pPr>
      <w:hyperlink w:anchor="_Toc19939" w:history="1">
        <w:r>
          <w:rPr>
            <w:rFonts w:ascii="仿宋" w:eastAsia="仿宋" w:hAnsi="仿宋" w:cs="仿宋" w:hint="eastAsia"/>
            <w:lang w:eastAsia="zh-CN"/>
          </w:rPr>
          <w:t>(二)、用地控制指标</w:t>
        </w:r>
        <w:r>
          <w:tab/>
        </w:r>
        <w:r>
          <w:fldChar w:fldCharType="begin"/>
        </w:r>
        <w:r>
          <w:instrText xml:space="preserve"> PAGEREF _Toc19939 \h </w:instrText>
        </w:r>
        <w:r>
          <w:fldChar w:fldCharType="separate"/>
        </w:r>
        <w:r>
          <w:t>5</w:t>
        </w:r>
        <w:r>
          <w:fldChar w:fldCharType="end"/>
        </w:r>
      </w:hyperlink>
    </w:p>
    <w:p>
      <w:pPr>
        <w:pStyle w:val="TOC2"/>
        <w:tabs>
          <w:tab w:val="right" w:leader="dot" w:pos="8306"/>
        </w:tabs>
      </w:pPr>
      <w:hyperlink w:anchor="_Toc31681" w:history="1">
        <w:r>
          <w:rPr>
            <w:rFonts w:ascii="仿宋" w:eastAsia="仿宋" w:hAnsi="仿宋" w:cs="仿宋" w:hint="eastAsia"/>
            <w:lang w:eastAsia="zh-CN"/>
          </w:rPr>
          <w:t>(三)、节约用地措施</w:t>
        </w:r>
        <w:r>
          <w:tab/>
        </w:r>
        <w:r>
          <w:fldChar w:fldCharType="begin"/>
        </w:r>
        <w:r>
          <w:instrText xml:space="preserve"> PAGEREF _Toc31681 \h </w:instrText>
        </w:r>
        <w:r>
          <w:fldChar w:fldCharType="separate"/>
        </w:r>
        <w:r>
          <w:t>7</w:t>
        </w:r>
        <w:r>
          <w:fldChar w:fldCharType="end"/>
        </w:r>
      </w:hyperlink>
    </w:p>
    <w:p>
      <w:pPr>
        <w:pStyle w:val="TOC2"/>
        <w:tabs>
          <w:tab w:val="right" w:leader="dot" w:pos="8306"/>
        </w:tabs>
      </w:pPr>
      <w:hyperlink w:anchor="_Toc16358" w:history="1">
        <w:r>
          <w:rPr>
            <w:rFonts w:ascii="仿宋" w:eastAsia="仿宋" w:hAnsi="仿宋" w:cs="仿宋" w:hint="eastAsia"/>
            <w:lang w:eastAsia="zh-CN"/>
          </w:rPr>
          <w:t>(四)、总图布置方案</w:t>
        </w:r>
        <w:r>
          <w:tab/>
        </w:r>
        <w:r>
          <w:fldChar w:fldCharType="begin"/>
        </w:r>
        <w:r>
          <w:instrText xml:space="preserve"> PAGEREF _Toc16358 \h </w:instrText>
        </w:r>
        <w:r>
          <w:fldChar w:fldCharType="separate"/>
        </w:r>
        <w:r>
          <w:t>8</w:t>
        </w:r>
        <w:r>
          <w:fldChar w:fldCharType="end"/>
        </w:r>
      </w:hyperlink>
    </w:p>
    <w:p>
      <w:pPr>
        <w:pStyle w:val="TOC2"/>
        <w:tabs>
          <w:tab w:val="right" w:leader="dot" w:pos="8306"/>
        </w:tabs>
      </w:pPr>
      <w:hyperlink w:anchor="_Toc25323" w:history="1">
        <w:r>
          <w:rPr>
            <w:rFonts w:ascii="仿宋" w:eastAsia="仿宋" w:hAnsi="仿宋" w:cs="仿宋" w:hint="eastAsia"/>
            <w:lang w:eastAsia="zh-CN"/>
          </w:rPr>
          <w:t>(五)、选址综合评价</w:t>
        </w:r>
        <w:r>
          <w:tab/>
        </w:r>
        <w:r>
          <w:fldChar w:fldCharType="begin"/>
        </w:r>
        <w:r>
          <w:instrText xml:space="preserve"> PAGEREF _Toc25323 \h </w:instrText>
        </w:r>
        <w:r>
          <w:fldChar w:fldCharType="separate"/>
        </w:r>
        <w:r>
          <w:t>9</w:t>
        </w:r>
        <w:r>
          <w:fldChar w:fldCharType="end"/>
        </w:r>
      </w:hyperlink>
    </w:p>
    <w:p>
      <w:pPr>
        <w:pStyle w:val="TOC1"/>
        <w:tabs>
          <w:tab w:val="right" w:leader="dot" w:pos="8306"/>
        </w:tabs>
      </w:pPr>
      <w:hyperlink w:anchor="_Toc24944" w:history="1">
        <w:r>
          <w:rPr>
            <w:rFonts w:ascii="仿宋" w:eastAsia="仿宋" w:hAnsi="仿宋" w:cs="仿宋" w:hint="eastAsia"/>
            <w:lang w:eastAsia="zh-CN"/>
          </w:rPr>
          <w:t>三、真空离子镀膜设备项目绩效评估</w:t>
        </w:r>
        <w:r>
          <w:tab/>
        </w:r>
        <w:r>
          <w:fldChar w:fldCharType="begin"/>
        </w:r>
        <w:r>
          <w:instrText xml:space="preserve"> PAGEREF _Toc24944 \h </w:instrText>
        </w:r>
        <w:r>
          <w:fldChar w:fldCharType="separate"/>
        </w:r>
        <w:r>
          <w:t>10</w:t>
        </w:r>
        <w:r>
          <w:fldChar w:fldCharType="end"/>
        </w:r>
      </w:hyperlink>
    </w:p>
    <w:p>
      <w:pPr>
        <w:pStyle w:val="TOC2"/>
        <w:tabs>
          <w:tab w:val="right" w:leader="dot" w:pos="8306"/>
        </w:tabs>
      </w:pPr>
      <w:hyperlink w:anchor="_Toc19803" w:history="1">
        <w:r>
          <w:rPr>
            <w:rFonts w:ascii="仿宋" w:eastAsia="仿宋" w:hAnsi="仿宋" w:cs="仿宋" w:hint="eastAsia"/>
            <w:lang w:eastAsia="zh-CN"/>
          </w:rPr>
          <w:t>(一)、绩效评估指标</w:t>
        </w:r>
        <w:r>
          <w:tab/>
        </w:r>
        <w:r>
          <w:fldChar w:fldCharType="begin"/>
        </w:r>
        <w:r>
          <w:instrText xml:space="preserve"> PAGEREF _Toc19803 \h </w:instrText>
        </w:r>
        <w:r>
          <w:fldChar w:fldCharType="separate"/>
        </w:r>
        <w:r>
          <w:t>10</w:t>
        </w:r>
        <w:r>
          <w:fldChar w:fldCharType="end"/>
        </w:r>
      </w:hyperlink>
    </w:p>
    <w:p>
      <w:pPr>
        <w:pStyle w:val="TOC2"/>
        <w:tabs>
          <w:tab w:val="right" w:leader="dot" w:pos="8306"/>
        </w:tabs>
      </w:pPr>
      <w:hyperlink w:anchor="_Toc14489" w:history="1">
        <w:r>
          <w:rPr>
            <w:rFonts w:ascii="仿宋" w:eastAsia="仿宋" w:hAnsi="仿宋" w:cs="仿宋" w:hint="eastAsia"/>
            <w:lang w:eastAsia="zh-CN"/>
          </w:rPr>
          <w:t>(二)、绩效评估方法</w:t>
        </w:r>
        <w:r>
          <w:tab/>
        </w:r>
        <w:r>
          <w:fldChar w:fldCharType="begin"/>
        </w:r>
        <w:r>
          <w:instrText xml:space="preserve"> PAGEREF _Toc14489 \h </w:instrText>
        </w:r>
        <w:r>
          <w:fldChar w:fldCharType="separate"/>
        </w:r>
        <w:r>
          <w:t>11</w:t>
        </w:r>
        <w:r>
          <w:fldChar w:fldCharType="end"/>
        </w:r>
      </w:hyperlink>
    </w:p>
    <w:p>
      <w:pPr>
        <w:pStyle w:val="TOC2"/>
        <w:tabs>
          <w:tab w:val="right" w:leader="dot" w:pos="8306"/>
        </w:tabs>
      </w:pPr>
      <w:hyperlink w:anchor="_Toc31119" w:history="1">
        <w:r>
          <w:rPr>
            <w:rFonts w:ascii="仿宋" w:eastAsia="仿宋" w:hAnsi="仿宋" w:cs="仿宋" w:hint="eastAsia"/>
            <w:lang w:eastAsia="zh-CN"/>
          </w:rPr>
          <w:t>(三)、绩效评估周期</w:t>
        </w:r>
        <w:r>
          <w:tab/>
        </w:r>
        <w:r>
          <w:fldChar w:fldCharType="begin"/>
        </w:r>
        <w:r>
          <w:instrText xml:space="preserve"> PAGEREF _Toc31119 \h </w:instrText>
        </w:r>
        <w:r>
          <w:fldChar w:fldCharType="separate"/>
        </w:r>
        <w:r>
          <w:t>12</w:t>
        </w:r>
        <w:r>
          <w:fldChar w:fldCharType="end"/>
        </w:r>
      </w:hyperlink>
    </w:p>
    <w:p>
      <w:pPr>
        <w:pStyle w:val="TOC1"/>
        <w:tabs>
          <w:tab w:val="right" w:leader="dot" w:pos="8306"/>
        </w:tabs>
      </w:pPr>
      <w:hyperlink w:anchor="_Toc16269" w:history="1">
        <w:r>
          <w:rPr>
            <w:rFonts w:ascii="仿宋" w:eastAsia="仿宋" w:hAnsi="仿宋" w:cs="仿宋" w:hint="eastAsia"/>
            <w:lang w:eastAsia="zh-CN"/>
          </w:rPr>
          <w:t>四、真空离子镀膜设备项目概论</w:t>
        </w:r>
        <w:r>
          <w:tab/>
        </w:r>
        <w:r>
          <w:fldChar w:fldCharType="begin"/>
        </w:r>
        <w:r>
          <w:instrText xml:space="preserve"> PAGEREF _Toc16269 \h </w:instrText>
        </w:r>
        <w:r>
          <w:fldChar w:fldCharType="separate"/>
        </w:r>
        <w:r>
          <w:t>14</w:t>
        </w:r>
        <w:r>
          <w:fldChar w:fldCharType="end"/>
        </w:r>
      </w:hyperlink>
    </w:p>
    <w:p>
      <w:pPr>
        <w:pStyle w:val="TOC2"/>
        <w:tabs>
          <w:tab w:val="right" w:leader="dot" w:pos="8306"/>
        </w:tabs>
      </w:pPr>
      <w:hyperlink w:anchor="_Toc24609" w:history="1">
        <w:r>
          <w:rPr>
            <w:rFonts w:ascii="仿宋" w:eastAsia="仿宋" w:hAnsi="仿宋" w:cs="仿宋" w:hint="eastAsia"/>
            <w:lang w:eastAsia="zh-CN"/>
          </w:rPr>
          <w:t>(一)、真空离子镀膜设备项目概况</w:t>
        </w:r>
        <w:r>
          <w:tab/>
        </w:r>
        <w:r>
          <w:fldChar w:fldCharType="begin"/>
        </w:r>
        <w:r>
          <w:instrText xml:space="preserve"> PAGEREF _Toc24609 \h </w:instrText>
        </w:r>
        <w:r>
          <w:fldChar w:fldCharType="separate"/>
        </w:r>
        <w:r>
          <w:t>14</w:t>
        </w:r>
        <w:r>
          <w:fldChar w:fldCharType="end"/>
        </w:r>
      </w:hyperlink>
    </w:p>
    <w:p>
      <w:pPr>
        <w:pStyle w:val="TOC2"/>
        <w:tabs>
          <w:tab w:val="right" w:leader="dot" w:pos="8306"/>
        </w:tabs>
      </w:pPr>
      <w:hyperlink w:anchor="_Toc16178" w:history="1">
        <w:r>
          <w:rPr>
            <w:rFonts w:ascii="仿宋" w:eastAsia="仿宋" w:hAnsi="仿宋" w:cs="仿宋" w:hint="eastAsia"/>
            <w:lang w:eastAsia="zh-CN"/>
          </w:rPr>
          <w:t>(二)、真空离子镀膜设备项目目标</w:t>
        </w:r>
        <w:r>
          <w:tab/>
        </w:r>
        <w:r>
          <w:fldChar w:fldCharType="begin"/>
        </w:r>
        <w:r>
          <w:instrText xml:space="preserve"> PAGEREF _Toc16178 \h </w:instrText>
        </w:r>
        <w:r>
          <w:fldChar w:fldCharType="separate"/>
        </w:r>
        <w:r>
          <w:t>16</w:t>
        </w:r>
        <w:r>
          <w:fldChar w:fldCharType="end"/>
        </w:r>
      </w:hyperlink>
    </w:p>
    <w:p>
      <w:pPr>
        <w:pStyle w:val="TOC2"/>
        <w:tabs>
          <w:tab w:val="right" w:leader="dot" w:pos="8306"/>
        </w:tabs>
      </w:pPr>
      <w:hyperlink w:anchor="_Toc22084" w:history="1">
        <w:r>
          <w:rPr>
            <w:rFonts w:ascii="仿宋" w:eastAsia="仿宋" w:hAnsi="仿宋" w:cs="仿宋" w:hint="eastAsia"/>
            <w:lang w:eastAsia="zh-CN"/>
          </w:rPr>
          <w:t>(三)、真空离子镀膜设备项目提出的理由</w:t>
        </w:r>
        <w:r>
          <w:tab/>
        </w:r>
        <w:r>
          <w:fldChar w:fldCharType="begin"/>
        </w:r>
        <w:r>
          <w:instrText xml:space="preserve"> PAGEREF _Toc22084 \h </w:instrText>
        </w:r>
        <w:r>
          <w:fldChar w:fldCharType="separate"/>
        </w:r>
        <w:r>
          <w:t>17</w:t>
        </w:r>
        <w:r>
          <w:fldChar w:fldCharType="end"/>
        </w:r>
      </w:hyperlink>
    </w:p>
    <w:p>
      <w:pPr>
        <w:pStyle w:val="TOC2"/>
        <w:tabs>
          <w:tab w:val="right" w:leader="dot" w:pos="8306"/>
        </w:tabs>
      </w:pPr>
      <w:hyperlink w:anchor="_Toc20524" w:history="1">
        <w:r>
          <w:rPr>
            <w:rFonts w:ascii="仿宋" w:eastAsia="仿宋" w:hAnsi="仿宋" w:cs="仿宋" w:hint="eastAsia"/>
            <w:lang w:eastAsia="zh-CN"/>
          </w:rPr>
          <w:t>(四)、真空离子镀膜设备项目意义</w:t>
        </w:r>
        <w:r>
          <w:tab/>
        </w:r>
        <w:r>
          <w:fldChar w:fldCharType="begin"/>
        </w:r>
        <w:r>
          <w:instrText xml:space="preserve"> PAGEREF _Toc20524 \h </w:instrText>
        </w:r>
        <w:r>
          <w:fldChar w:fldCharType="separate"/>
        </w:r>
        <w:r>
          <w:t>19</w:t>
        </w:r>
        <w:r>
          <w:fldChar w:fldCharType="end"/>
        </w:r>
      </w:hyperlink>
    </w:p>
    <w:p>
      <w:pPr>
        <w:pStyle w:val="TOC2"/>
        <w:tabs>
          <w:tab w:val="right" w:leader="dot" w:pos="8306"/>
        </w:tabs>
      </w:pPr>
      <w:hyperlink w:anchor="_Toc20812" w:history="1">
        <w:r>
          <w:rPr>
            <w:rFonts w:ascii="仿宋" w:eastAsia="仿宋" w:hAnsi="仿宋" w:cs="仿宋" w:hint="eastAsia"/>
            <w:lang w:eastAsia="zh-CN"/>
          </w:rPr>
          <w:t>(五)、真空离子镀膜设备项目背景</w:t>
        </w:r>
        <w:r>
          <w:tab/>
        </w:r>
        <w:r>
          <w:fldChar w:fldCharType="begin"/>
        </w:r>
        <w:r>
          <w:instrText xml:space="preserve"> PAGEREF _Toc20812 \h </w:instrText>
        </w:r>
        <w:r>
          <w:fldChar w:fldCharType="separate"/>
        </w:r>
        <w:r>
          <w:t>20</w:t>
        </w:r>
        <w:r>
          <w:fldChar w:fldCharType="end"/>
        </w:r>
      </w:hyperlink>
    </w:p>
    <w:p>
      <w:pPr>
        <w:pStyle w:val="TOC1"/>
        <w:tabs>
          <w:tab w:val="right" w:leader="dot" w:pos="8306"/>
        </w:tabs>
      </w:pPr>
      <w:hyperlink w:anchor="_Toc15573" w:history="1">
        <w:r>
          <w:rPr>
            <w:rFonts w:ascii="仿宋" w:eastAsia="仿宋" w:hAnsi="仿宋" w:cs="仿宋" w:hint="eastAsia"/>
            <w:lang w:eastAsia="zh-CN"/>
          </w:rPr>
          <w:t>五、真空离子镀膜设备项目危机管理</w:t>
        </w:r>
        <w:r>
          <w:tab/>
        </w:r>
        <w:r>
          <w:fldChar w:fldCharType="begin"/>
        </w:r>
        <w:r>
          <w:instrText xml:space="preserve"> PAGEREF _Toc15573 \h </w:instrText>
        </w:r>
        <w:r>
          <w:fldChar w:fldCharType="separate"/>
        </w:r>
        <w:r>
          <w:t>21</w:t>
        </w:r>
        <w:r>
          <w:fldChar w:fldCharType="end"/>
        </w:r>
      </w:hyperlink>
    </w:p>
    <w:p>
      <w:pPr>
        <w:pStyle w:val="TOC2"/>
        <w:tabs>
          <w:tab w:val="right" w:leader="dot" w:pos="8306"/>
        </w:tabs>
      </w:pPr>
      <w:hyperlink w:anchor="_Toc15153" w:history="1">
        <w:r>
          <w:rPr>
            <w:rFonts w:ascii="仿宋" w:eastAsia="仿宋" w:hAnsi="仿宋" w:cs="仿宋" w:hint="eastAsia"/>
            <w:lang w:eastAsia="zh-CN"/>
          </w:rPr>
          <w:t>(一)、危机预警与识别</w:t>
        </w:r>
        <w:r>
          <w:tab/>
        </w:r>
        <w:r>
          <w:fldChar w:fldCharType="begin"/>
        </w:r>
        <w:r>
          <w:instrText xml:space="preserve"> PAGEREF _Toc15153 \h </w:instrText>
        </w:r>
        <w:r>
          <w:fldChar w:fldCharType="separate"/>
        </w:r>
        <w:r>
          <w:t>21</w:t>
        </w:r>
        <w:r>
          <w:fldChar w:fldCharType="end"/>
        </w:r>
      </w:hyperlink>
    </w:p>
    <w:p>
      <w:pPr>
        <w:pStyle w:val="TOC2"/>
        <w:tabs>
          <w:tab w:val="right" w:leader="dot" w:pos="8306"/>
        </w:tabs>
      </w:pPr>
      <w:hyperlink w:anchor="_Toc5154" w:history="1">
        <w:r>
          <w:rPr>
            <w:rFonts w:ascii="仿宋" w:eastAsia="仿宋" w:hAnsi="仿宋" w:cs="仿宋" w:hint="eastAsia"/>
            <w:lang w:eastAsia="zh-CN"/>
          </w:rPr>
          <w:t>(二)、危机应对与恢复</w:t>
        </w:r>
        <w:r>
          <w:tab/>
        </w:r>
        <w:r>
          <w:fldChar w:fldCharType="begin"/>
        </w:r>
        <w:r>
          <w:instrText xml:space="preserve"> PAGEREF _Toc5154 \h </w:instrText>
        </w:r>
        <w:r>
          <w:fldChar w:fldCharType="separate"/>
        </w:r>
        <w:r>
          <w:t>22</w:t>
        </w:r>
        <w:r>
          <w:fldChar w:fldCharType="end"/>
        </w:r>
      </w:hyperlink>
    </w:p>
    <w:p>
      <w:pPr>
        <w:pStyle w:val="TOC1"/>
        <w:tabs>
          <w:tab w:val="right" w:leader="dot" w:pos="8306"/>
        </w:tabs>
      </w:pPr>
      <w:hyperlink w:anchor="_Toc2162" w:history="1">
        <w:r>
          <w:rPr>
            <w:rFonts w:ascii="仿宋" w:eastAsia="仿宋" w:hAnsi="仿宋" w:cs="仿宋" w:hint="eastAsia"/>
            <w:lang w:eastAsia="zh-CN"/>
          </w:rPr>
          <w:t>六、真空离子镀膜设备项目建设单位说明</w:t>
        </w:r>
        <w:r>
          <w:tab/>
        </w:r>
        <w:r>
          <w:fldChar w:fldCharType="begin"/>
        </w:r>
        <w:r>
          <w:instrText xml:space="preserve"> PAGEREF _Toc2162 \h </w:instrText>
        </w:r>
        <w:r>
          <w:fldChar w:fldCharType="separate"/>
        </w:r>
        <w:r>
          <w:t>23</w:t>
        </w:r>
        <w:r>
          <w:fldChar w:fldCharType="end"/>
        </w:r>
      </w:hyperlink>
    </w:p>
    <w:p>
      <w:pPr>
        <w:pStyle w:val="TOC2"/>
        <w:tabs>
          <w:tab w:val="right" w:leader="dot" w:pos="8306"/>
        </w:tabs>
      </w:pPr>
      <w:hyperlink w:anchor="_Toc31887" w:history="1">
        <w:r>
          <w:rPr>
            <w:rFonts w:ascii="仿宋" w:eastAsia="仿宋" w:hAnsi="仿宋" w:cs="仿宋" w:hint="eastAsia"/>
            <w:lang w:eastAsia="zh-CN"/>
          </w:rPr>
          <w:t>(一)、真空离子镀膜设备项目承办单位基本情况</w:t>
        </w:r>
        <w:r>
          <w:tab/>
        </w:r>
        <w:r>
          <w:fldChar w:fldCharType="begin"/>
        </w:r>
        <w:r>
          <w:instrText xml:space="preserve"> PAGEREF _Toc31887 \h </w:instrText>
        </w:r>
        <w:r>
          <w:fldChar w:fldCharType="separate"/>
        </w:r>
        <w:r>
          <w:t>23</w:t>
        </w:r>
        <w:r>
          <w:fldChar w:fldCharType="end"/>
        </w:r>
      </w:hyperlink>
    </w:p>
    <w:p>
      <w:pPr>
        <w:pStyle w:val="TOC2"/>
        <w:tabs>
          <w:tab w:val="right" w:leader="dot" w:pos="8306"/>
        </w:tabs>
      </w:pPr>
      <w:hyperlink w:anchor="_Toc448" w:history="1">
        <w:r>
          <w:rPr>
            <w:rFonts w:ascii="仿宋" w:eastAsia="仿宋" w:hAnsi="仿宋" w:cs="仿宋" w:hint="eastAsia"/>
            <w:lang w:eastAsia="zh-CN"/>
          </w:rPr>
          <w:t>(二)、公司经济效益分析</w:t>
        </w:r>
        <w:r>
          <w:tab/>
        </w:r>
        <w:r>
          <w:fldChar w:fldCharType="begin"/>
        </w:r>
        <w:r>
          <w:instrText xml:space="preserve"> PAGEREF _Toc448 \h </w:instrText>
        </w:r>
        <w:r>
          <w:fldChar w:fldCharType="separate"/>
        </w:r>
        <w:r>
          <w:t>24</w:t>
        </w:r>
        <w:r>
          <w:fldChar w:fldCharType="end"/>
        </w:r>
      </w:hyperlink>
    </w:p>
    <w:p>
      <w:pPr>
        <w:pStyle w:val="TOC1"/>
        <w:tabs>
          <w:tab w:val="right" w:leader="dot" w:pos="8306"/>
        </w:tabs>
      </w:pPr>
      <w:hyperlink w:anchor="_Toc3973" w:history="1">
        <w:r>
          <w:rPr>
            <w:rFonts w:ascii="仿宋" w:eastAsia="仿宋" w:hAnsi="仿宋" w:cs="仿宋" w:hint="eastAsia"/>
            <w:lang w:eastAsia="zh-CN"/>
          </w:rPr>
          <w:t>七、真空离子镀膜设备项目财务管理</w:t>
        </w:r>
        <w:r>
          <w:tab/>
        </w:r>
        <w:r>
          <w:fldChar w:fldCharType="begin"/>
        </w:r>
        <w:r>
          <w:instrText xml:space="preserve"> PAGEREF _Toc3973 \h </w:instrText>
        </w:r>
        <w:r>
          <w:fldChar w:fldCharType="separate"/>
        </w:r>
        <w:r>
          <w:t>25</w:t>
        </w:r>
        <w:r>
          <w:fldChar w:fldCharType="end"/>
        </w:r>
      </w:hyperlink>
    </w:p>
    <w:p>
      <w:pPr>
        <w:pStyle w:val="TOC2"/>
        <w:tabs>
          <w:tab w:val="right" w:leader="dot" w:pos="8306"/>
        </w:tabs>
      </w:pPr>
      <w:hyperlink w:anchor="_Toc2138" w:history="1">
        <w:r>
          <w:rPr>
            <w:rFonts w:ascii="仿宋" w:eastAsia="仿宋" w:hAnsi="仿宋" w:cs="仿宋" w:hint="eastAsia"/>
            <w:lang w:eastAsia="zh-CN"/>
          </w:rPr>
          <w:t>(一)、资金需求大</w:t>
        </w:r>
        <w:r>
          <w:tab/>
        </w:r>
        <w:r>
          <w:fldChar w:fldCharType="begin"/>
        </w:r>
        <w:r>
          <w:instrText xml:space="preserve"> PAGEREF _Toc2138 \h </w:instrText>
        </w:r>
        <w:r>
          <w:fldChar w:fldCharType="separate"/>
        </w:r>
        <w:r>
          <w:t>25</w:t>
        </w:r>
        <w:r>
          <w:fldChar w:fldCharType="end"/>
        </w:r>
      </w:hyperlink>
    </w:p>
    <w:p>
      <w:pPr>
        <w:pStyle w:val="TOC2"/>
        <w:tabs>
          <w:tab w:val="right" w:leader="dot" w:pos="8306"/>
        </w:tabs>
      </w:pPr>
      <w:hyperlink w:anchor="_Toc2268" w:history="1">
        <w:r>
          <w:rPr>
            <w:rFonts w:ascii="仿宋" w:eastAsia="仿宋" w:hAnsi="仿宋" w:cs="仿宋" w:hint="eastAsia"/>
            <w:lang w:eastAsia="zh-CN"/>
          </w:rPr>
          <w:t>(二)、研发周期长</w:t>
        </w:r>
        <w:r>
          <w:tab/>
        </w:r>
        <w:r>
          <w:fldChar w:fldCharType="begin"/>
        </w:r>
        <w:r>
          <w:instrText xml:space="preserve"> PAGEREF _Toc2268 \h </w:instrText>
        </w:r>
        <w:r>
          <w:fldChar w:fldCharType="separate"/>
        </w:r>
        <w:r>
          <w:t>26</w:t>
        </w:r>
        <w:r>
          <w:fldChar w:fldCharType="end"/>
        </w:r>
      </w:hyperlink>
    </w:p>
    <w:p>
      <w:pPr>
        <w:pStyle w:val="TOC2"/>
        <w:tabs>
          <w:tab w:val="right" w:leader="dot" w:pos="8306"/>
        </w:tabs>
      </w:pPr>
      <w:hyperlink w:anchor="_Toc4617" w:history="1">
        <w:r>
          <w:rPr>
            <w:rFonts w:ascii="仿宋" w:eastAsia="仿宋" w:hAnsi="仿宋" w:cs="仿宋" w:hint="eastAsia"/>
            <w:lang w:eastAsia="zh-CN"/>
          </w:rPr>
          <w:t>(三)、市场风险大</w:t>
        </w:r>
        <w:r>
          <w:tab/>
        </w:r>
        <w:r>
          <w:fldChar w:fldCharType="begin"/>
        </w:r>
        <w:r>
          <w:instrText xml:space="preserve"> PAGEREF _Toc4617 \h </w:instrText>
        </w:r>
        <w:r>
          <w:fldChar w:fldCharType="separate"/>
        </w:r>
        <w:r>
          <w:t>27</w:t>
        </w:r>
        <w:r>
          <w:fldChar w:fldCharType="end"/>
        </w:r>
      </w:hyperlink>
    </w:p>
    <w:p>
      <w:pPr>
        <w:pStyle w:val="TOC2"/>
        <w:tabs>
          <w:tab w:val="right" w:leader="dot" w:pos="8306"/>
        </w:tabs>
      </w:pPr>
      <w:hyperlink w:anchor="_Toc13145" w:history="1">
        <w:r>
          <w:rPr>
            <w:rFonts w:ascii="仿宋" w:eastAsia="仿宋" w:hAnsi="仿宋" w:cs="仿宋" w:hint="eastAsia"/>
            <w:lang w:eastAsia="zh-CN"/>
          </w:rPr>
          <w:t>(四)、利润率高</w:t>
        </w:r>
        <w:r>
          <w:tab/>
        </w:r>
        <w:r>
          <w:fldChar w:fldCharType="begin"/>
        </w:r>
        <w:r>
          <w:instrText xml:space="preserve"> PAGEREF _Toc13145 \h </w:instrText>
        </w:r>
        <w:r>
          <w:fldChar w:fldCharType="separate"/>
        </w:r>
        <w:r>
          <w:t>30</w:t>
        </w:r>
        <w:r>
          <w:fldChar w:fldCharType="end"/>
        </w:r>
      </w:hyperlink>
    </w:p>
    <w:p>
      <w:pPr>
        <w:pStyle w:val="TOC1"/>
        <w:tabs>
          <w:tab w:val="right" w:leader="dot" w:pos="8306"/>
        </w:tabs>
      </w:pPr>
      <w:hyperlink w:anchor="_Toc16911" w:history="1">
        <w:r>
          <w:rPr>
            <w:rFonts w:ascii="仿宋" w:eastAsia="仿宋" w:hAnsi="仿宋" w:cs="仿宋" w:hint="eastAsia"/>
            <w:lang w:eastAsia="zh-CN"/>
          </w:rPr>
          <w:t>八、真空离子镀膜设备项目经营效益</w:t>
        </w:r>
        <w:r>
          <w:tab/>
        </w:r>
        <w:r>
          <w:fldChar w:fldCharType="begin"/>
        </w:r>
        <w:r>
          <w:instrText xml:space="preserve"> PAGEREF _Toc16911 \h </w:instrText>
        </w:r>
        <w:r>
          <w:fldChar w:fldCharType="separate"/>
        </w:r>
        <w:r>
          <w:t>32</w:t>
        </w:r>
        <w:r>
          <w:fldChar w:fldCharType="end"/>
        </w:r>
      </w:hyperlink>
    </w:p>
    <w:p>
      <w:pPr>
        <w:pStyle w:val="TOC2"/>
        <w:tabs>
          <w:tab w:val="right" w:leader="dot" w:pos="8306"/>
        </w:tabs>
      </w:pPr>
      <w:hyperlink w:anchor="_Toc620" w:history="1">
        <w:r>
          <w:rPr>
            <w:rFonts w:ascii="仿宋" w:eastAsia="仿宋" w:hAnsi="仿宋" w:cs="仿宋" w:hint="eastAsia"/>
            <w:lang w:eastAsia="zh-CN"/>
          </w:rPr>
          <w:t>(一)、经济评价财务测算</w:t>
        </w:r>
        <w:r>
          <w:tab/>
        </w:r>
        <w:r>
          <w:fldChar w:fldCharType="begin"/>
        </w:r>
        <w:r>
          <w:instrText xml:space="preserve"> PAGEREF _Toc620 \h </w:instrText>
        </w:r>
        <w:r>
          <w:fldChar w:fldCharType="separate"/>
        </w:r>
        <w:r>
          <w:t>32</w:t>
        </w:r>
        <w:r>
          <w:fldChar w:fldCharType="end"/>
        </w:r>
      </w:hyperlink>
    </w:p>
    <w:p>
      <w:pPr>
        <w:pStyle w:val="TOC2"/>
        <w:tabs>
          <w:tab w:val="right" w:leader="dot" w:pos="8306"/>
        </w:tabs>
      </w:pPr>
      <w:hyperlink w:anchor="_Toc28302" w:history="1">
        <w:r>
          <w:rPr>
            <w:rFonts w:ascii="仿宋" w:eastAsia="仿宋" w:hAnsi="仿宋" w:cs="仿宋" w:hint="eastAsia"/>
            <w:lang w:eastAsia="zh-CN"/>
          </w:rPr>
          <w:t>(二)、真空离子镀膜设备项目盈利能力分析</w:t>
        </w:r>
        <w:r>
          <w:tab/>
        </w:r>
        <w:r>
          <w:fldChar w:fldCharType="begin"/>
        </w:r>
        <w:r>
          <w:instrText xml:space="preserve"> PAGEREF _Toc28302 \h </w:instrText>
        </w:r>
        <w:r>
          <w:fldChar w:fldCharType="separate"/>
        </w:r>
        <w:r>
          <w:t>33</w:t>
        </w:r>
        <w:r>
          <w:fldChar w:fldCharType="end"/>
        </w:r>
      </w:hyperlink>
    </w:p>
    <w:p>
      <w:pPr>
        <w:pStyle w:val="TOC1"/>
        <w:tabs>
          <w:tab w:val="right" w:leader="dot" w:pos="8306"/>
        </w:tabs>
      </w:pPr>
      <w:hyperlink w:anchor="_Toc2668" w:history="1">
        <w:r>
          <w:rPr>
            <w:rFonts w:ascii="仿宋" w:eastAsia="仿宋" w:hAnsi="仿宋" w:cs="仿宋" w:hint="eastAsia"/>
            <w:lang w:eastAsia="zh-CN"/>
          </w:rPr>
          <w:t>九、真空离子镀膜设备项目人力资源管理</w:t>
        </w:r>
        <w:r>
          <w:tab/>
        </w:r>
        <w:r>
          <w:fldChar w:fldCharType="begin"/>
        </w:r>
        <w:r>
          <w:instrText xml:space="preserve"> PAGEREF _Toc2668 \h </w:instrText>
        </w:r>
        <w:r>
          <w:fldChar w:fldCharType="separate"/>
        </w:r>
        <w:r>
          <w:t>34</w:t>
        </w:r>
        <w:r>
          <w:fldChar w:fldCharType="end"/>
        </w:r>
      </w:hyperlink>
    </w:p>
    <w:p>
      <w:pPr>
        <w:pStyle w:val="TOC2"/>
        <w:tabs>
          <w:tab w:val="right" w:leader="dot" w:pos="8306"/>
        </w:tabs>
      </w:pPr>
      <w:hyperlink w:anchor="_Toc7731" w:history="1">
        <w:r>
          <w:rPr>
            <w:rFonts w:ascii="仿宋" w:eastAsia="仿宋" w:hAnsi="仿宋" w:cs="仿宋" w:hint="eastAsia"/>
            <w:lang w:eastAsia="zh-CN"/>
          </w:rPr>
          <w:t>(一)、建立健全的预算管理制度</w:t>
        </w:r>
        <w:r>
          <w:tab/>
        </w:r>
        <w:r>
          <w:fldChar w:fldCharType="begin"/>
        </w:r>
        <w:r>
          <w:instrText xml:space="preserve"> PAGEREF _Toc7731 \h </w:instrText>
        </w:r>
        <w:r>
          <w:fldChar w:fldCharType="separate"/>
        </w:r>
        <w:r>
          <w:t>34</w:t>
        </w:r>
        <w:r>
          <w:fldChar w:fldCharType="end"/>
        </w:r>
      </w:hyperlink>
    </w:p>
    <w:p>
      <w:pPr>
        <w:pStyle w:val="TOC2"/>
        <w:tabs>
          <w:tab w:val="right" w:leader="dot" w:pos="8306"/>
        </w:tabs>
      </w:pPr>
      <w:hyperlink w:anchor="_Toc21542" w:history="1">
        <w:r>
          <w:rPr>
            <w:rFonts w:ascii="仿宋" w:eastAsia="仿宋" w:hAnsi="仿宋" w:cs="仿宋" w:hint="eastAsia"/>
            <w:lang w:eastAsia="zh-CN"/>
          </w:rPr>
          <w:t>(二)、加强资金流动监控</w:t>
        </w:r>
        <w:r>
          <w:tab/>
        </w:r>
        <w:r>
          <w:fldChar w:fldCharType="begin"/>
        </w:r>
        <w:r>
          <w:instrText xml:space="preserve"> PAGEREF _Toc21542 \h </w:instrText>
        </w:r>
        <w:r>
          <w:fldChar w:fldCharType="separate"/>
        </w:r>
        <w:r>
          <w:t>36</w:t>
        </w:r>
        <w:r>
          <w:fldChar w:fldCharType="end"/>
        </w:r>
      </w:hyperlink>
    </w:p>
    <w:p>
      <w:pPr>
        <w:pStyle w:val="TOC2"/>
        <w:tabs>
          <w:tab w:val="right" w:leader="dot" w:pos="8306"/>
        </w:tabs>
      </w:pPr>
      <w:hyperlink w:anchor="_Toc10280" w:history="1">
        <w:r>
          <w:rPr>
            <w:rFonts w:ascii="仿宋" w:eastAsia="仿宋" w:hAnsi="仿宋" w:cs="仿宋" w:hint="eastAsia"/>
            <w:lang w:eastAsia="zh-CN"/>
          </w:rPr>
          <w:t>(三)、制定完善的风险控制机制</w:t>
        </w:r>
        <w:r>
          <w:tab/>
        </w:r>
        <w:r>
          <w:fldChar w:fldCharType="begin"/>
        </w:r>
        <w:r>
          <w:instrText xml:space="preserve"> PAGEREF _Toc10280 \h </w:instrText>
        </w:r>
        <w:r>
          <w:fldChar w:fldCharType="separate"/>
        </w:r>
        <w:r>
          <w:t>37</w:t>
        </w:r>
        <w:r>
          <w:fldChar w:fldCharType="end"/>
        </w:r>
      </w:hyperlink>
    </w:p>
    <w:p>
      <w:pPr>
        <w:pStyle w:val="TOC2"/>
        <w:tabs>
          <w:tab w:val="right" w:leader="dot" w:pos="8306"/>
        </w:tabs>
      </w:pPr>
      <w:hyperlink w:anchor="_Toc11647" w:history="1">
        <w:r>
          <w:rPr>
            <w:rFonts w:ascii="仿宋" w:eastAsia="仿宋" w:hAnsi="仿宋" w:cs="仿宋" w:hint="eastAsia"/>
            <w:lang w:eastAsia="zh-CN"/>
          </w:rPr>
          <w:t>(四)、优化成本管理</w:t>
        </w:r>
        <w:r>
          <w:tab/>
        </w:r>
        <w:r>
          <w:fldChar w:fldCharType="begin"/>
        </w:r>
        <w:r>
          <w:instrText xml:space="preserve"> PAGEREF _Toc11647 \h </w:instrText>
        </w:r>
        <w:r>
          <w:fldChar w:fldCharType="separate"/>
        </w:r>
        <w:r>
          <w:t>39</w:t>
        </w:r>
        <w:r>
          <w:fldChar w:fldCharType="end"/>
        </w:r>
      </w:hyperlink>
    </w:p>
    <w:p>
      <w:pPr>
        <w:pStyle w:val="TOC1"/>
        <w:tabs>
          <w:tab w:val="right" w:leader="dot" w:pos="8306"/>
        </w:tabs>
      </w:pPr>
      <w:hyperlink w:anchor="_Toc12438" w:history="1">
        <w:r>
          <w:rPr>
            <w:rFonts w:ascii="仿宋" w:eastAsia="仿宋" w:hAnsi="仿宋" w:cs="仿宋" w:hint="eastAsia"/>
            <w:lang w:eastAsia="zh-CN"/>
          </w:rPr>
          <w:t>十、真空离子镀膜设备项目投资规划</w:t>
        </w:r>
        <w:r>
          <w:tab/>
        </w:r>
        <w:r>
          <w:fldChar w:fldCharType="begin"/>
        </w:r>
        <w:r>
          <w:instrText xml:space="preserve"> PAGEREF _Toc12438 \h </w:instrText>
        </w:r>
        <w:r>
          <w:fldChar w:fldCharType="separate"/>
        </w:r>
        <w:r>
          <w:t>40</w:t>
        </w:r>
        <w:r>
          <w:fldChar w:fldCharType="end"/>
        </w:r>
      </w:hyperlink>
    </w:p>
    <w:p>
      <w:pPr>
        <w:pStyle w:val="TOC2"/>
        <w:tabs>
          <w:tab w:val="right" w:leader="dot" w:pos="8306"/>
        </w:tabs>
      </w:pPr>
      <w:hyperlink w:anchor="_Toc26734" w:history="1">
        <w:r>
          <w:rPr>
            <w:rFonts w:ascii="仿宋" w:eastAsia="仿宋" w:hAnsi="仿宋" w:cs="仿宋" w:hint="eastAsia"/>
            <w:lang w:eastAsia="zh-CN"/>
          </w:rPr>
          <w:t>(一)、真空离子镀膜设备项目总投资估算</w:t>
        </w:r>
        <w:r>
          <w:tab/>
        </w:r>
        <w:r>
          <w:fldChar w:fldCharType="begin"/>
        </w:r>
        <w:r>
          <w:instrText xml:space="preserve"> PAGEREF _Toc26734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33" w:history="1">
        <w:r>
          <w:rPr>
            <w:rFonts w:ascii="仿宋" w:eastAsia="仿宋" w:hAnsi="仿宋" w:cs="仿宋" w:hint="eastAsia"/>
            <w:lang w:eastAsia="zh-CN"/>
          </w:rPr>
          <w:t>(二)、资金筹措</w:t>
        </w:r>
        <w:r>
          <w:tab/>
        </w:r>
        <w:r>
          <w:fldChar w:fldCharType="begin"/>
        </w:r>
        <w:r>
          <w:instrText xml:space="preserve"> PAGEREF _Toc20033 \h </w:instrText>
        </w:r>
        <w:r>
          <w:fldChar w:fldCharType="separate"/>
        </w:r>
        <w:r>
          <w:t>41</w:t>
        </w:r>
        <w:r>
          <w:fldChar w:fldCharType="end"/>
        </w:r>
      </w:hyperlink>
    </w:p>
    <w:p>
      <w:pPr>
        <w:pStyle w:val="TOC1"/>
        <w:tabs>
          <w:tab w:val="right" w:leader="dot" w:pos="8306"/>
        </w:tabs>
      </w:pPr>
      <w:hyperlink w:anchor="_Toc17062" w:history="1">
        <w:r>
          <w:rPr>
            <w:rFonts w:ascii="仿宋" w:eastAsia="仿宋" w:hAnsi="仿宋" w:cs="仿宋" w:hint="eastAsia"/>
            <w:lang w:eastAsia="zh-CN"/>
          </w:rPr>
          <w:t>十一、真空离子镀膜设备项目环境影响分析</w:t>
        </w:r>
        <w:r>
          <w:tab/>
        </w:r>
        <w:r>
          <w:fldChar w:fldCharType="begin"/>
        </w:r>
        <w:r>
          <w:instrText xml:space="preserve"> PAGEREF _Toc17062 \h </w:instrText>
        </w:r>
        <w:r>
          <w:fldChar w:fldCharType="separate"/>
        </w:r>
        <w:r>
          <w:t>42</w:t>
        </w:r>
        <w:r>
          <w:fldChar w:fldCharType="end"/>
        </w:r>
      </w:hyperlink>
    </w:p>
    <w:p>
      <w:pPr>
        <w:pStyle w:val="TOC2"/>
        <w:tabs>
          <w:tab w:val="right" w:leader="dot" w:pos="8306"/>
        </w:tabs>
      </w:pPr>
      <w:hyperlink w:anchor="_Toc18951" w:history="1">
        <w:r>
          <w:rPr>
            <w:rFonts w:ascii="仿宋" w:eastAsia="仿宋" w:hAnsi="仿宋" w:cs="仿宋" w:hint="eastAsia"/>
            <w:lang w:eastAsia="zh-CN"/>
          </w:rPr>
          <w:t>(一)、建设区域环境质量现状</w:t>
        </w:r>
        <w:r>
          <w:tab/>
        </w:r>
        <w:r>
          <w:fldChar w:fldCharType="begin"/>
        </w:r>
        <w:r>
          <w:instrText xml:space="preserve"> PAGEREF _Toc18951 \h </w:instrText>
        </w:r>
        <w:r>
          <w:fldChar w:fldCharType="separate"/>
        </w:r>
        <w:r>
          <w:t>42</w:t>
        </w:r>
        <w:r>
          <w:fldChar w:fldCharType="end"/>
        </w:r>
      </w:hyperlink>
    </w:p>
    <w:p>
      <w:pPr>
        <w:pStyle w:val="TOC2"/>
        <w:tabs>
          <w:tab w:val="right" w:leader="dot" w:pos="8306"/>
        </w:tabs>
      </w:pPr>
      <w:hyperlink w:anchor="_Toc17315" w:history="1">
        <w:r>
          <w:rPr>
            <w:rFonts w:ascii="仿宋" w:eastAsia="仿宋" w:hAnsi="仿宋" w:cs="仿宋" w:hint="eastAsia"/>
            <w:lang w:eastAsia="zh-CN"/>
          </w:rPr>
          <w:t>(二)、建设期环境保护</w:t>
        </w:r>
        <w:r>
          <w:tab/>
        </w:r>
        <w:r>
          <w:fldChar w:fldCharType="begin"/>
        </w:r>
        <w:r>
          <w:instrText xml:space="preserve"> PAGEREF _Toc17315 \h </w:instrText>
        </w:r>
        <w:r>
          <w:fldChar w:fldCharType="separate"/>
        </w:r>
        <w:r>
          <w:t>43</w:t>
        </w:r>
        <w:r>
          <w:fldChar w:fldCharType="end"/>
        </w:r>
      </w:hyperlink>
    </w:p>
    <w:p>
      <w:pPr>
        <w:pStyle w:val="TOC2"/>
        <w:tabs>
          <w:tab w:val="right" w:leader="dot" w:pos="8306"/>
        </w:tabs>
      </w:pPr>
      <w:hyperlink w:anchor="_Toc12100" w:history="1">
        <w:r>
          <w:rPr>
            <w:rFonts w:ascii="仿宋" w:eastAsia="仿宋" w:hAnsi="仿宋" w:cs="仿宋" w:hint="eastAsia"/>
            <w:lang w:eastAsia="zh-CN"/>
          </w:rPr>
          <w:t>(三)、运营期环境保护</w:t>
        </w:r>
        <w:r>
          <w:tab/>
        </w:r>
        <w:r>
          <w:fldChar w:fldCharType="begin"/>
        </w:r>
        <w:r>
          <w:instrText xml:space="preserve"> PAGEREF _Toc12100 \h </w:instrText>
        </w:r>
        <w:r>
          <w:fldChar w:fldCharType="separate"/>
        </w:r>
        <w:r>
          <w:t>45</w:t>
        </w:r>
        <w:r>
          <w:fldChar w:fldCharType="end"/>
        </w:r>
      </w:hyperlink>
    </w:p>
    <w:p>
      <w:pPr>
        <w:pStyle w:val="TOC2"/>
        <w:tabs>
          <w:tab w:val="right" w:leader="dot" w:pos="8306"/>
        </w:tabs>
      </w:pPr>
      <w:hyperlink w:anchor="_Toc3058" w:history="1">
        <w:r>
          <w:rPr>
            <w:rFonts w:ascii="仿宋" w:eastAsia="仿宋" w:hAnsi="仿宋" w:cs="仿宋" w:hint="eastAsia"/>
            <w:lang w:eastAsia="zh-CN"/>
          </w:rPr>
          <w:t>(四)、真空离子镀膜设备项目建设对区域经济的影响</w:t>
        </w:r>
        <w:r>
          <w:tab/>
        </w:r>
        <w:r>
          <w:fldChar w:fldCharType="begin"/>
        </w:r>
        <w:r>
          <w:instrText xml:space="preserve"> PAGEREF _Toc3058 \h </w:instrText>
        </w:r>
        <w:r>
          <w:fldChar w:fldCharType="separate"/>
        </w:r>
        <w:r>
          <w:t>46</w:t>
        </w:r>
        <w:r>
          <w:fldChar w:fldCharType="end"/>
        </w:r>
      </w:hyperlink>
    </w:p>
    <w:p>
      <w:pPr>
        <w:pStyle w:val="TOC2"/>
        <w:tabs>
          <w:tab w:val="right" w:leader="dot" w:pos="8306"/>
        </w:tabs>
      </w:pPr>
      <w:hyperlink w:anchor="_Toc23658" w:history="1">
        <w:r>
          <w:rPr>
            <w:rFonts w:ascii="仿宋" w:eastAsia="仿宋" w:hAnsi="仿宋" w:cs="仿宋" w:hint="eastAsia"/>
            <w:lang w:eastAsia="zh-CN"/>
          </w:rPr>
          <w:t>(五)、废弃物处理</w:t>
        </w:r>
        <w:r>
          <w:tab/>
        </w:r>
        <w:r>
          <w:fldChar w:fldCharType="begin"/>
        </w:r>
        <w:r>
          <w:instrText xml:space="preserve"> PAGEREF _Toc23658 \h </w:instrText>
        </w:r>
        <w:r>
          <w:fldChar w:fldCharType="separate"/>
        </w:r>
        <w:r>
          <w:t>48</w:t>
        </w:r>
        <w:r>
          <w:fldChar w:fldCharType="end"/>
        </w:r>
      </w:hyperlink>
    </w:p>
    <w:p>
      <w:pPr>
        <w:pStyle w:val="TOC2"/>
        <w:tabs>
          <w:tab w:val="right" w:leader="dot" w:pos="8306"/>
        </w:tabs>
      </w:pPr>
      <w:hyperlink w:anchor="_Toc10220" w:history="1">
        <w:r>
          <w:rPr>
            <w:rFonts w:ascii="仿宋" w:eastAsia="仿宋" w:hAnsi="仿宋" w:cs="仿宋" w:hint="eastAsia"/>
            <w:lang w:eastAsia="zh-CN"/>
          </w:rPr>
          <w:t>(六)、特殊环境影响分析</w:t>
        </w:r>
        <w:r>
          <w:tab/>
        </w:r>
        <w:r>
          <w:fldChar w:fldCharType="begin"/>
        </w:r>
        <w:r>
          <w:instrText xml:space="preserve"> PAGEREF _Toc10220 \h </w:instrText>
        </w:r>
        <w:r>
          <w:fldChar w:fldCharType="separate"/>
        </w:r>
        <w:r>
          <w:t>49</w:t>
        </w:r>
        <w:r>
          <w:fldChar w:fldCharType="end"/>
        </w:r>
      </w:hyperlink>
    </w:p>
    <w:p>
      <w:pPr>
        <w:pStyle w:val="TOC2"/>
        <w:tabs>
          <w:tab w:val="right" w:leader="dot" w:pos="8306"/>
        </w:tabs>
      </w:pPr>
      <w:hyperlink w:anchor="_Toc32082" w:history="1">
        <w:r>
          <w:rPr>
            <w:rFonts w:ascii="仿宋" w:eastAsia="仿宋" w:hAnsi="仿宋" w:cs="仿宋" w:hint="eastAsia"/>
            <w:lang w:eastAsia="zh-CN"/>
          </w:rPr>
          <w:t>(七)、清洁生产</w:t>
        </w:r>
        <w:r>
          <w:tab/>
        </w:r>
        <w:r>
          <w:fldChar w:fldCharType="begin"/>
        </w:r>
        <w:r>
          <w:instrText xml:space="preserve"> PAGEREF _Toc32082 \h </w:instrText>
        </w:r>
        <w:r>
          <w:fldChar w:fldCharType="separate"/>
        </w:r>
        <w:r>
          <w:t>51</w:t>
        </w:r>
        <w:r>
          <w:fldChar w:fldCharType="end"/>
        </w:r>
      </w:hyperlink>
    </w:p>
    <w:p>
      <w:pPr>
        <w:pStyle w:val="TOC2"/>
        <w:tabs>
          <w:tab w:val="right" w:leader="dot" w:pos="8306"/>
        </w:tabs>
      </w:pPr>
      <w:hyperlink w:anchor="_Toc18764" w:history="1">
        <w:r>
          <w:rPr>
            <w:rFonts w:ascii="仿宋" w:eastAsia="仿宋" w:hAnsi="仿宋" w:cs="仿宋" w:hint="eastAsia"/>
            <w:lang w:eastAsia="zh-CN"/>
          </w:rPr>
          <w:t>(八)、环境保护综合评价</w:t>
        </w:r>
        <w:r>
          <w:tab/>
        </w:r>
        <w:r>
          <w:fldChar w:fldCharType="begin"/>
        </w:r>
        <w:r>
          <w:instrText xml:space="preserve"> PAGEREF _Toc18764 \h </w:instrText>
        </w:r>
        <w:r>
          <w:fldChar w:fldCharType="separate"/>
        </w:r>
        <w:r>
          <w:t>52</w:t>
        </w:r>
        <w:r>
          <w:fldChar w:fldCharType="end"/>
        </w:r>
      </w:hyperlink>
    </w:p>
    <w:p>
      <w:pPr>
        <w:pStyle w:val="TOC1"/>
        <w:tabs>
          <w:tab w:val="right" w:leader="dot" w:pos="8306"/>
        </w:tabs>
      </w:pPr>
      <w:hyperlink w:anchor="_Toc25867" w:history="1">
        <w:r>
          <w:rPr>
            <w:rFonts w:ascii="仿宋" w:eastAsia="仿宋" w:hAnsi="仿宋" w:cs="仿宋" w:hint="eastAsia"/>
            <w:lang w:eastAsia="zh-CN"/>
          </w:rPr>
          <w:t>十二、真空离子镀膜设备项目创新与研发</w:t>
        </w:r>
        <w:r>
          <w:tab/>
        </w:r>
        <w:r>
          <w:fldChar w:fldCharType="begin"/>
        </w:r>
        <w:r>
          <w:instrText xml:space="preserve"> PAGEREF _Toc25867 \h </w:instrText>
        </w:r>
        <w:r>
          <w:fldChar w:fldCharType="separate"/>
        </w:r>
        <w:r>
          <w:t>53</w:t>
        </w:r>
        <w:r>
          <w:fldChar w:fldCharType="end"/>
        </w:r>
      </w:hyperlink>
    </w:p>
    <w:p>
      <w:pPr>
        <w:pStyle w:val="TOC2"/>
        <w:tabs>
          <w:tab w:val="right" w:leader="dot" w:pos="8306"/>
        </w:tabs>
      </w:pPr>
      <w:hyperlink w:anchor="_Toc9781" w:history="1">
        <w:r>
          <w:rPr>
            <w:rFonts w:ascii="仿宋" w:eastAsia="仿宋" w:hAnsi="仿宋" w:cs="仿宋" w:hint="eastAsia"/>
            <w:lang w:eastAsia="zh-CN"/>
          </w:rPr>
          <w:t>(一)、创新策略与方向</w:t>
        </w:r>
        <w:r>
          <w:tab/>
        </w:r>
        <w:r>
          <w:fldChar w:fldCharType="begin"/>
        </w:r>
        <w:r>
          <w:instrText xml:space="preserve"> PAGEREF _Toc9781 \h </w:instrText>
        </w:r>
        <w:r>
          <w:fldChar w:fldCharType="separate"/>
        </w:r>
        <w:r>
          <w:t>53</w:t>
        </w:r>
        <w:r>
          <w:fldChar w:fldCharType="end"/>
        </w:r>
      </w:hyperlink>
    </w:p>
    <w:p>
      <w:pPr>
        <w:pStyle w:val="TOC2"/>
        <w:tabs>
          <w:tab w:val="right" w:leader="dot" w:pos="8306"/>
        </w:tabs>
      </w:pPr>
      <w:hyperlink w:anchor="_Toc11063" w:history="1">
        <w:r>
          <w:rPr>
            <w:rFonts w:ascii="仿宋" w:eastAsia="仿宋" w:hAnsi="仿宋" w:cs="仿宋" w:hint="eastAsia"/>
            <w:lang w:eastAsia="zh-CN"/>
          </w:rPr>
          <w:t>(二)、研发规划与投入</w:t>
        </w:r>
        <w:r>
          <w:tab/>
        </w:r>
        <w:r>
          <w:fldChar w:fldCharType="begin"/>
        </w:r>
        <w:r>
          <w:instrText xml:space="preserve"> PAGEREF _Toc11063 \h </w:instrText>
        </w:r>
        <w:r>
          <w:fldChar w:fldCharType="separate"/>
        </w:r>
        <w:r>
          <w:t>55</w:t>
        </w:r>
        <w:r>
          <w:fldChar w:fldCharType="end"/>
        </w:r>
      </w:hyperlink>
    </w:p>
    <w:p>
      <w:pPr>
        <w:pStyle w:val="TOC1"/>
        <w:tabs>
          <w:tab w:val="right" w:leader="dot" w:pos="8306"/>
        </w:tabs>
      </w:pPr>
      <w:hyperlink w:anchor="_Toc29092" w:history="1">
        <w:r>
          <w:rPr>
            <w:rFonts w:ascii="仿宋" w:eastAsia="仿宋" w:hAnsi="仿宋" w:cs="仿宋" w:hint="eastAsia"/>
            <w:lang w:eastAsia="zh-CN"/>
          </w:rPr>
          <w:t>十三、真空离子镀膜设备项目治理与监督</w:t>
        </w:r>
        <w:r>
          <w:tab/>
        </w:r>
        <w:r>
          <w:fldChar w:fldCharType="begin"/>
        </w:r>
        <w:r>
          <w:instrText xml:space="preserve"> PAGEREF _Toc29092 \h </w:instrText>
        </w:r>
        <w:r>
          <w:fldChar w:fldCharType="separate"/>
        </w:r>
        <w:r>
          <w:t>56</w:t>
        </w:r>
        <w:r>
          <w:fldChar w:fldCharType="end"/>
        </w:r>
      </w:hyperlink>
    </w:p>
    <w:p>
      <w:pPr>
        <w:pStyle w:val="TOC2"/>
        <w:tabs>
          <w:tab w:val="right" w:leader="dot" w:pos="8306"/>
        </w:tabs>
      </w:pPr>
      <w:hyperlink w:anchor="_Toc20786" w:history="1">
        <w:r>
          <w:rPr>
            <w:rFonts w:ascii="仿宋" w:eastAsia="仿宋" w:hAnsi="仿宋" w:cs="仿宋" w:hint="eastAsia"/>
            <w:lang w:eastAsia="zh-CN"/>
          </w:rPr>
          <w:t>(一)、真空离子镀膜设备项目治理结构</w:t>
        </w:r>
        <w:r>
          <w:tab/>
        </w:r>
        <w:r>
          <w:fldChar w:fldCharType="begin"/>
        </w:r>
        <w:r>
          <w:instrText xml:space="preserve"> PAGEREF _Toc20786 \h </w:instrText>
        </w:r>
        <w:r>
          <w:fldChar w:fldCharType="separate"/>
        </w:r>
        <w:r>
          <w:t>56</w:t>
        </w:r>
        <w:r>
          <w:fldChar w:fldCharType="end"/>
        </w:r>
      </w:hyperlink>
    </w:p>
    <w:p>
      <w:pPr>
        <w:pStyle w:val="TOC2"/>
        <w:tabs>
          <w:tab w:val="right" w:leader="dot" w:pos="8306"/>
        </w:tabs>
      </w:pPr>
      <w:hyperlink w:anchor="_Toc16500" w:history="1">
        <w:r>
          <w:rPr>
            <w:rFonts w:ascii="仿宋" w:eastAsia="仿宋" w:hAnsi="仿宋" w:cs="仿宋" w:hint="eastAsia"/>
            <w:lang w:eastAsia="zh-CN"/>
          </w:rPr>
          <w:t>(二)、监督与审计</w:t>
        </w:r>
        <w:r>
          <w:tab/>
        </w:r>
        <w:r>
          <w:fldChar w:fldCharType="begin"/>
        </w:r>
        <w:r>
          <w:instrText xml:space="preserve"> PAGEREF _Toc16500 \h </w:instrText>
        </w:r>
        <w:r>
          <w:fldChar w:fldCharType="separate"/>
        </w:r>
        <w:r>
          <w:t>58</w:t>
        </w:r>
        <w:r>
          <w:fldChar w:fldCharType="end"/>
        </w:r>
      </w:hyperlink>
    </w:p>
    <w:p>
      <w:pPr>
        <w:pStyle w:val="TOC1"/>
        <w:tabs>
          <w:tab w:val="right" w:leader="dot" w:pos="8306"/>
        </w:tabs>
      </w:pPr>
      <w:hyperlink w:anchor="_Toc5532" w:history="1">
        <w:r>
          <w:rPr>
            <w:rFonts w:ascii="仿宋" w:eastAsia="仿宋" w:hAnsi="仿宋" w:cs="仿宋" w:hint="eastAsia"/>
            <w:lang w:eastAsia="zh-CN"/>
          </w:rPr>
          <w:t>十四、风险识别与分类</w:t>
        </w:r>
        <w:r>
          <w:tab/>
        </w:r>
        <w:r>
          <w:fldChar w:fldCharType="begin"/>
        </w:r>
        <w:r>
          <w:instrText xml:space="preserve"> PAGEREF _Toc5532 \h </w:instrText>
        </w:r>
        <w:r>
          <w:fldChar w:fldCharType="separate"/>
        </w:r>
        <w:r>
          <w:t>59</w:t>
        </w:r>
        <w:r>
          <w:fldChar w:fldCharType="end"/>
        </w:r>
      </w:hyperlink>
    </w:p>
    <w:p>
      <w:pPr>
        <w:pStyle w:val="TOC2"/>
        <w:tabs>
          <w:tab w:val="right" w:leader="dot" w:pos="8306"/>
        </w:tabs>
      </w:pPr>
      <w:hyperlink w:anchor="_Toc1868" w:history="1">
        <w:r>
          <w:rPr>
            <w:rFonts w:ascii="仿宋" w:eastAsia="仿宋" w:hAnsi="仿宋" w:cs="仿宋" w:hint="eastAsia"/>
            <w:lang w:eastAsia="zh-CN"/>
          </w:rPr>
          <w:t>(一)、风险识别</w:t>
        </w:r>
        <w:r>
          <w:tab/>
        </w:r>
        <w:r>
          <w:fldChar w:fldCharType="begin"/>
        </w:r>
        <w:r>
          <w:instrText xml:space="preserve"> PAGEREF _Toc1868 \h </w:instrText>
        </w:r>
        <w:r>
          <w:fldChar w:fldCharType="separate"/>
        </w:r>
        <w:r>
          <w:t>59</w:t>
        </w:r>
        <w:r>
          <w:fldChar w:fldCharType="end"/>
        </w:r>
      </w:hyperlink>
    </w:p>
    <w:p>
      <w:pPr>
        <w:pStyle w:val="TOC2"/>
        <w:tabs>
          <w:tab w:val="right" w:leader="dot" w:pos="8306"/>
        </w:tabs>
      </w:pPr>
      <w:hyperlink w:anchor="_Toc4344" w:history="1">
        <w:r>
          <w:rPr>
            <w:rFonts w:ascii="仿宋" w:eastAsia="仿宋" w:hAnsi="仿宋" w:cs="仿宋" w:hint="eastAsia"/>
            <w:lang w:eastAsia="zh-CN"/>
          </w:rPr>
          <w:t>(二)、风险分类</w:t>
        </w:r>
        <w:r>
          <w:tab/>
        </w:r>
        <w:r>
          <w:fldChar w:fldCharType="begin"/>
        </w:r>
        <w:r>
          <w:instrText xml:space="preserve"> PAGEREF _Toc4344 \h </w:instrText>
        </w:r>
        <w:r>
          <w:fldChar w:fldCharType="separate"/>
        </w:r>
        <w:r>
          <w:t>61</w:t>
        </w:r>
        <w:r>
          <w:fldChar w:fldCharType="end"/>
        </w:r>
      </w:hyperlink>
    </w:p>
    <w:p>
      <w:pPr>
        <w:pStyle w:val="TOC1"/>
        <w:tabs>
          <w:tab w:val="right" w:leader="dot" w:pos="8306"/>
        </w:tabs>
      </w:pPr>
      <w:hyperlink w:anchor="_Toc305" w:history="1">
        <w:r>
          <w:rPr>
            <w:rFonts w:ascii="仿宋" w:eastAsia="仿宋" w:hAnsi="仿宋" w:cs="仿宋" w:hint="eastAsia"/>
            <w:lang w:eastAsia="zh-CN"/>
          </w:rPr>
          <w:t>十五、质量管理体系</w:t>
        </w:r>
        <w:r>
          <w:tab/>
        </w:r>
        <w:r>
          <w:fldChar w:fldCharType="begin"/>
        </w:r>
        <w:r>
          <w:instrText xml:space="preserve"> PAGEREF _Toc305 \h </w:instrText>
        </w:r>
        <w:r>
          <w:fldChar w:fldCharType="separate"/>
        </w:r>
        <w:r>
          <w:t>63</w:t>
        </w:r>
        <w:r>
          <w:fldChar w:fldCharType="end"/>
        </w:r>
      </w:hyperlink>
    </w:p>
    <w:p>
      <w:pPr>
        <w:pStyle w:val="TOC2"/>
        <w:tabs>
          <w:tab w:val="right" w:leader="dot" w:pos="8306"/>
        </w:tabs>
      </w:pPr>
      <w:hyperlink w:anchor="_Toc19581" w:history="1">
        <w:r>
          <w:rPr>
            <w:rFonts w:ascii="仿宋" w:eastAsia="仿宋" w:hAnsi="仿宋" w:cs="仿宋" w:hint="eastAsia"/>
            <w:lang w:eastAsia="zh-CN"/>
          </w:rPr>
          <w:t>(一)、质量目标与方针</w:t>
        </w:r>
        <w:r>
          <w:tab/>
        </w:r>
        <w:r>
          <w:fldChar w:fldCharType="begin"/>
        </w:r>
        <w:r>
          <w:instrText xml:space="preserve"> PAGEREF _Toc19581 \h </w:instrText>
        </w:r>
        <w:r>
          <w:fldChar w:fldCharType="separate"/>
        </w:r>
        <w:r>
          <w:t>63</w:t>
        </w:r>
        <w:r>
          <w:fldChar w:fldCharType="end"/>
        </w:r>
      </w:hyperlink>
    </w:p>
    <w:p>
      <w:pPr>
        <w:pStyle w:val="TOC2"/>
        <w:tabs>
          <w:tab w:val="right" w:leader="dot" w:pos="8306"/>
        </w:tabs>
      </w:pPr>
      <w:hyperlink w:anchor="_Toc2974" w:history="1">
        <w:r>
          <w:rPr>
            <w:rFonts w:ascii="仿宋" w:eastAsia="仿宋" w:hAnsi="仿宋" w:cs="仿宋" w:hint="eastAsia"/>
            <w:lang w:eastAsia="zh-CN"/>
          </w:rPr>
          <w:t>(二)、质量管理责任</w:t>
        </w:r>
        <w:r>
          <w:tab/>
        </w:r>
        <w:r>
          <w:fldChar w:fldCharType="begin"/>
        </w:r>
        <w:r>
          <w:instrText xml:space="preserve"> PAGEREF _Toc2974 \h </w:instrText>
        </w:r>
        <w:r>
          <w:fldChar w:fldCharType="separate"/>
        </w:r>
        <w:r>
          <w:t>64</w:t>
        </w:r>
        <w:r>
          <w:fldChar w:fldCharType="end"/>
        </w:r>
      </w:hyperlink>
    </w:p>
    <w:p>
      <w:pPr>
        <w:pStyle w:val="TOC2"/>
        <w:tabs>
          <w:tab w:val="right" w:leader="dot" w:pos="8306"/>
        </w:tabs>
      </w:pPr>
      <w:hyperlink w:anchor="_Toc19544" w:history="1">
        <w:r>
          <w:rPr>
            <w:rFonts w:ascii="仿宋" w:eastAsia="仿宋" w:hAnsi="仿宋" w:cs="仿宋" w:hint="eastAsia"/>
            <w:lang w:eastAsia="zh-CN"/>
          </w:rPr>
          <w:t>(三)、质量管理体系文件</w:t>
        </w:r>
        <w:r>
          <w:tab/>
        </w:r>
        <w:r>
          <w:fldChar w:fldCharType="begin"/>
        </w:r>
        <w:r>
          <w:instrText xml:space="preserve"> PAGEREF _Toc19544 \h </w:instrText>
        </w:r>
        <w:r>
          <w:fldChar w:fldCharType="separate"/>
        </w:r>
        <w:r>
          <w:t>65</w:t>
        </w:r>
        <w:r>
          <w:fldChar w:fldCharType="end"/>
        </w:r>
      </w:hyperlink>
    </w:p>
    <w:p>
      <w:pPr>
        <w:pStyle w:val="TOC2"/>
        <w:tabs>
          <w:tab w:val="right" w:leader="dot" w:pos="8306"/>
        </w:tabs>
      </w:pPr>
      <w:hyperlink w:anchor="_Toc11333" w:history="1">
        <w:r>
          <w:rPr>
            <w:rFonts w:ascii="仿宋" w:eastAsia="仿宋" w:hAnsi="仿宋" w:cs="仿宋" w:hint="eastAsia"/>
            <w:lang w:eastAsia="zh-CN"/>
          </w:rPr>
          <w:t>(四)、质量培训与教育</w:t>
        </w:r>
        <w:r>
          <w:tab/>
        </w:r>
        <w:r>
          <w:fldChar w:fldCharType="begin"/>
        </w:r>
        <w:r>
          <w:instrText xml:space="preserve"> PAGEREF _Toc11333 \h </w:instrText>
        </w:r>
        <w:r>
          <w:fldChar w:fldCharType="separate"/>
        </w:r>
        <w:r>
          <w:t>67</w:t>
        </w:r>
        <w:r>
          <w:fldChar w:fldCharType="end"/>
        </w:r>
      </w:hyperlink>
    </w:p>
    <w:p>
      <w:pPr>
        <w:pStyle w:val="TOC2"/>
        <w:tabs>
          <w:tab w:val="right" w:leader="dot" w:pos="8306"/>
        </w:tabs>
      </w:pPr>
      <w:hyperlink w:anchor="_Toc4318" w:history="1">
        <w:r>
          <w:rPr>
            <w:rFonts w:ascii="仿宋" w:eastAsia="仿宋" w:hAnsi="仿宋" w:cs="仿宋" w:hint="eastAsia"/>
            <w:lang w:eastAsia="zh-CN"/>
          </w:rPr>
          <w:t>(五)、质量审核与评价</w:t>
        </w:r>
        <w:r>
          <w:tab/>
        </w:r>
        <w:r>
          <w:fldChar w:fldCharType="begin"/>
        </w:r>
        <w:r>
          <w:instrText xml:space="preserve"> PAGEREF _Toc4318 \h </w:instrText>
        </w:r>
        <w:r>
          <w:fldChar w:fldCharType="separate"/>
        </w:r>
        <w:r>
          <w:t>68</w:t>
        </w:r>
        <w:r>
          <w:fldChar w:fldCharType="end"/>
        </w:r>
      </w:hyperlink>
    </w:p>
    <w:p>
      <w:pPr>
        <w:pStyle w:val="TOC2"/>
        <w:tabs>
          <w:tab w:val="right" w:leader="dot" w:pos="8306"/>
        </w:tabs>
      </w:pPr>
      <w:hyperlink w:anchor="_Toc21989" w:history="1">
        <w:r>
          <w:rPr>
            <w:rFonts w:ascii="仿宋" w:eastAsia="仿宋" w:hAnsi="仿宋" w:cs="仿宋" w:hint="eastAsia"/>
            <w:lang w:eastAsia="zh-CN"/>
          </w:rPr>
          <w:t>(六)、不符合与纠正措施</w:t>
        </w:r>
        <w:r>
          <w:tab/>
        </w:r>
        <w:r>
          <w:fldChar w:fldCharType="begin"/>
        </w:r>
        <w:r>
          <w:instrText xml:space="preserve"> PAGEREF _Toc21989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98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60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8099"/>
      <w:r>
        <w:rPr>
          <w:rFonts w:ascii="仿宋" w:eastAsia="仿宋" w:hAnsi="仿宋" w:cs="仿宋" w:hint="eastAsia"/>
          <w:lang w:eastAsia="zh-CN"/>
        </w:rPr>
        <w:t>(一)、真空离子镀膜设备行业分析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真空离子镀膜设备行业一直以来都是市场的关注焦点。行业内的发展趋势、竞争态势以及潜在机会都对真空离子镀膜设备项目的推进产生深远的影响。通过深入研究行业的整体概貌，我们将更好地理解行业的核心特征，为真空离子镀膜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真空离子镀膜设备行业，技术一直是推动创新和发展的关键因素。我们将对当前技术趋势进行详尽分析，包括但不限于人工智能、大数据应用、先进制造技术等。这有助于真空离子镀膜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真空离子镀膜设备项目成功的基础。我们将对主要竞争对手进行深入研究，包括其市场份额、产品特点、市场定位等。通过全面了解竞争对手的优势和劣势，真空离子镀膜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1984"/>
      <w:r>
        <w:rPr>
          <w:rFonts w:ascii="仿宋" w:eastAsia="仿宋" w:hAnsi="仿宋" w:cs="仿宋" w:hint="eastAsia"/>
          <w:sz w:val="28"/>
          <w:lang w:eastAsia="zh-CN"/>
        </w:rPr>
        <w:t>(二)、真空离子镀膜设备市场分析预测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真空离子镀膜设备市场未来的增长趋势。这包括市场的整体规模、各细分领域的发展趋势等。真空离子镀膜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真空离子镀膜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真空离子镀膜设备项目实施过程中需要充分考虑的因素。我们将对市场风险进行全面评估，包括但不限于政策法规风险、市场竞争风险、技术变革风险等。通过对潜在风险的深入分析，真空离子镀膜设备项目可以制定相应的风险缓解策略，降低不确定性对真空离子镀膜设备项目的影响。</w:t>
      </w:r>
    </w:p>
    <w:p>
      <w:pPr>
        <w:pStyle w:val="Heading1"/>
        <w:ind w:firstLine="560" w:firstLineChars="200"/>
        <w:rPr>
          <w:rFonts w:ascii="仿宋" w:eastAsia="仿宋" w:hAnsi="仿宋" w:cs="仿宋" w:hint="eastAsia"/>
          <w:sz w:val="28"/>
          <w:lang w:eastAsia="zh-CN"/>
        </w:rPr>
      </w:pPr>
      <w:bookmarkStart w:id="5" w:name="_Toc17824"/>
      <w:r>
        <w:rPr>
          <w:rFonts w:ascii="仿宋" w:eastAsia="仿宋" w:hAnsi="仿宋" w:cs="仿宋" w:hint="eastAsia"/>
          <w:sz w:val="28"/>
          <w:lang w:eastAsia="zh-CN"/>
        </w:rPr>
        <w:t>二、真空离子镀膜设备项目选址可行性分析</w:t>
      </w:r>
      <w:bookmarkEnd w:id="5"/>
    </w:p>
    <w:p>
      <w:pPr>
        <w:pStyle w:val="Heading2"/>
        <w:rPr>
          <w:rFonts w:ascii="仿宋" w:eastAsia="仿宋" w:hAnsi="仿宋" w:cs="仿宋" w:hint="eastAsia"/>
          <w:lang w:eastAsia="zh-CN"/>
        </w:rPr>
      </w:pPr>
      <w:bookmarkStart w:id="6" w:name="_Toc28726"/>
      <w:r>
        <w:rPr>
          <w:rFonts w:ascii="仿宋" w:eastAsia="仿宋" w:hAnsi="仿宋" w:cs="仿宋" w:hint="eastAsia"/>
          <w:lang w:eastAsia="zh-CN"/>
        </w:rPr>
        <w:t>(一)、真空离子镀膜设备项目选址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该真空离子镀膜设备项目选址位于XX省XX市XX区XXX街道</w:t>
      </w:r>
    </w:p>
    <w:p>
      <w:pPr>
        <w:pStyle w:val="Heading2"/>
        <w:ind w:firstLine="560" w:firstLineChars="200"/>
        <w:rPr>
          <w:rFonts w:ascii="仿宋" w:eastAsia="仿宋" w:hAnsi="仿宋" w:cs="仿宋" w:hint="eastAsia"/>
          <w:sz w:val="28"/>
          <w:lang w:eastAsia="zh-CN"/>
        </w:rPr>
      </w:pPr>
      <w:bookmarkStart w:id="7" w:name="_Toc19939"/>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真空离子镀膜设备项目的征地面积将根据真空离子镀膜设备项目的实际规模和需求进行精确规划。具体面积XXX平方米，旨在确保真空离子镀膜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净用地面积是在征地面积基础上去除不可利用面积后的实际可开发用地。具体面积XXX平方米，考虑到环保、交通、安全等多方面因素，以确保真空离子镀膜设备项目在整体利用效率上达到最优。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真空离子镀膜设备项目计划建设的建筑总规模具体面积XXX平方米。这一规模的确定综合考虑了真空离子镀膜设备项目的性质、规模，以及城市规划的相关要求，确保建筑布局与周边环境协调一致。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绿地率： 绿地率是真空离子镀膜设备项目用地中被规划为绿地的比例。具体面积XXX平方米，旨在通过合理规划绿地，改善真空离子镀膜设备项目周边环境，提升居民生活质量，并符合城市整体绿化规划。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容积率是用地上可以建设的建筑总体积与用地面积之比。具体面积XXX，通过合理的容积率规划，确保真空离子镀膜设备项目建筑规模与周边环境和谐共生。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真空离子镀膜设备项目选址与当地城市规划相一致，具体面积XXX平方米。通过与城市规划部门深入沟通，确保真空离子镀膜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真空离子镀膜设备项目选址符合当地产业政策，具体面积XXX平方米。这包括真空离子镀膜设备项目对当地经济的促进作用，以及对相关产业的带动效应，确保真空离子镀膜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用地总体要求必须符合环保和可持续发展的原则，具体面积XXX平方米。通过采用绿色建筑设计、节能减排等措施，确保真空离子镀膜设备项目在建设和运营过程中对环境的影响最小化，达到可持续发展的要求。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确保真空离子镀膜设备项目选址具备必要的公共设施配套，具体面积XXX平方米。这包括交通便利性、教育、医疗等基础设施，以提高居民生活品质，使得真空离子镀膜设备项目选址更具吸引力。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考虑用地总体要求对当地社会稳定性的影响，具体面积XXX平方米。通过深入了解当地社区反馈，确保真空离子镀膜设备项目的选址和建设过程对当地社会和谐稳定产生积极作用。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真空离子镀膜设备项目选址不仅符合法规和规划，还在实际操作中具有可行性。这一全面规划将为真空离子镀膜设备项目的成功实施提供坚实的基础，确保真空离子镀膜设备项目选址阶段就能够奠定良好的发展基础。</w:t>
      </w:r>
    </w:p>
    <w:p>
      <w:pPr>
        <w:pStyle w:val="Heading2"/>
        <w:ind w:firstLine="560" w:firstLineChars="200"/>
        <w:rPr>
          <w:rFonts w:ascii="仿宋" w:eastAsia="仿宋" w:hAnsi="仿宋" w:cs="仿宋" w:hint="eastAsia"/>
          <w:sz w:val="28"/>
          <w:lang w:eastAsia="zh-CN"/>
        </w:rPr>
      </w:pPr>
      <w:bookmarkStart w:id="8" w:name="_Toc31681"/>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真空离子镀膜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其次，在真空离子镀膜设备项目的设备规划和空间设计中，我们将采取灵活设备布局的措施。设备布局将根据实际需求进行灵活设计，避免不必要的浪费。通过合理规划设备摆放位置，我们将提高设备的利用率，减少设备间距，以确保真空离子镀膜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真空离子镀膜设备项目内部引入共享设施的概念，例如共享会议室、办公区等。通过这种方式，我们可以减少对资源的重复建设，提高资源共享效率，从而减小真空离子镀膜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6358"/>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真空离子镀膜设备项目的总图布置中，我们将不同功能区域进行明确的规划，以最大程度满足真空离子镀膜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5323"/>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真空离子镀膜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环保影响： 真空离子镀膜设备项目对环境的影响是综合评价的重要因素之一。我们将详细考虑选址周边的自然环境、生态保护区、水源地等情况，确保真空离子镀膜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对选址的评价还需充分考虑当地政府的产业政策和法规。我们将详细了解真空离子镀膜设备项目所在地的相关政策，确保真空离子镀膜设备项目的规划和运营与当地法规相符，降低不必要的法律风险。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考虑到社会稳定性对企业运营的重要性，我们将评估选址地区的社会安全情况、劳工关系、社区反馈等方面，以确保真空离子镀膜设备项目的建设和运营不会受到社会稳定性的负面影响。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最后，我们将综合考虑用地成本，包括土地购置费用、土地开发成本等。通过对用地成本的详细评估，我们能够做出更为精确的经济效益分析，为真空离子镀膜设备项目的投资决策提供有力支持。</w:t>
      </w:r>
    </w:p>
    <w:p>
      <w:pPr>
        <w:pStyle w:val="Heading1"/>
        <w:ind w:firstLine="560" w:firstLineChars="200"/>
        <w:rPr>
          <w:rFonts w:ascii="仿宋" w:eastAsia="仿宋" w:hAnsi="仿宋" w:cs="仿宋" w:hint="eastAsia"/>
          <w:sz w:val="28"/>
          <w:lang w:eastAsia="zh-CN"/>
        </w:rPr>
      </w:pPr>
      <w:bookmarkStart w:id="11" w:name="_Toc24944"/>
      <w:r>
        <w:rPr>
          <w:rFonts w:ascii="仿宋" w:eastAsia="仿宋" w:hAnsi="仿宋" w:cs="仿宋" w:hint="eastAsia"/>
          <w:sz w:val="28"/>
          <w:lang w:eastAsia="zh-CN"/>
        </w:rPr>
        <w:t>三、真空离子镀膜设备项目绩效评估</w:t>
      </w:r>
      <w:bookmarkEnd w:id="11"/>
    </w:p>
    <w:p>
      <w:pPr>
        <w:pStyle w:val="Heading2"/>
        <w:rPr>
          <w:rFonts w:ascii="仿宋" w:eastAsia="仿宋" w:hAnsi="仿宋" w:cs="仿宋" w:hint="eastAsia"/>
          <w:lang w:eastAsia="zh-CN"/>
        </w:rPr>
      </w:pPr>
      <w:bookmarkStart w:id="12" w:name="_Toc19803"/>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真空离子镀膜设备项目中，我们设计了一套全面的绩效评估指标，以确保真空离子镀膜设备项目的可控和成功交付。这些指标跨足真空离子镀膜设备项目目标、成本、进度和质量等多个维度，为我们提供了全面洞察真空离子镀膜设备项目的健康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真空离子镀膜设备项目目标达成率是我们关注的首要指标。我们设定了明确的目标，并通过定期监测和评估，迅速发现并应对潜在的目标偏差。这为真空离子镀膜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成本绩效是另一个核心关注点。通过实际成本与预算成本的对比分析，我们深入了解成本差异的原因，及时调整资源分配，保持真空离子镀膜设备项目在经济效益方面的合理水平。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离子镀膜设备项目进度作为关键的绩效指标之一，得到了精心的关注。我们制定了详细的真空离子镀膜设备项目进度计划，并设立了进度符合度指标，确保实际进度与计划进度保持一致。这使我们能够快速发现和解决潜在的进度问题，保持真空离子镀膜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真空离子镀膜设备项目绩效的不可或缺的一环。我们引入了一系列的质量标准和客户满意度指标，以确保真空离子镀膜设备项目交付的成果在质量上达到或超越预期水平。通过持续监测这些指标，我们努力提升真空离子镀膜设备项目整体质量水平，为真空离子镀膜设备项目的成功交付提供有力保障。通过这些科学且全面的绩效评估，我们能够更好地引导真空离子镀膜设备项目的持续改进，确保真空离子镀膜设备项目目标的顺利达成。</w:t>
      </w:r>
    </w:p>
    <w:p>
      <w:pPr>
        <w:pStyle w:val="Heading2"/>
        <w:ind w:firstLine="560" w:firstLineChars="200"/>
        <w:rPr>
          <w:rFonts w:ascii="仿宋" w:eastAsia="仿宋" w:hAnsi="仿宋" w:cs="仿宋" w:hint="eastAsia"/>
          <w:sz w:val="28"/>
          <w:lang w:eastAsia="zh-CN"/>
        </w:rPr>
      </w:pPr>
      <w:bookmarkStart w:id="13" w:name="_Toc14489"/>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绩效评估是真空离子镀膜设备项目中的关键环节，为确保真空离子镀膜设备项目达到预期目标，我们采用了多层次、多维度的绩效评估方法。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真空离子镀膜设备项目的战略目标对齐，确保每个决策和行动都与真空离子镀膜设备项目整体目标保持一致。团队会定期召开战略对齐会议，审视当前工作与真空离子镀膜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真空离子镀膜设备项目进度、质量、成本和风险等方面。这些指标通过数据收集和分析，为真空离子镀膜设备项目管理团队提供了客观的评估依据。例如，我们通过真空离子镀膜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真空离子镀膜设备项目内部，还考虑了真空离子镀膜设备项目对外部环境的影响。我们定期进行干系人满意度调查，以了解各利益相关方对真空离子镀膜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这种多层次、多角度的绩效评估方法，使得我们能够全面了解真空离子镀膜设备项目的运行状态，及时做出调整，确保真空离子镀膜设备项目在不断变化的环境中保持稳健前行。</w:t>
      </w:r>
    </w:p>
    <w:p>
      <w:pPr>
        <w:pStyle w:val="Heading2"/>
        <w:ind w:firstLine="560" w:firstLineChars="200"/>
        <w:rPr>
          <w:rFonts w:ascii="仿宋" w:eastAsia="仿宋" w:hAnsi="仿宋" w:cs="仿宋" w:hint="eastAsia"/>
          <w:sz w:val="28"/>
          <w:lang w:eastAsia="zh-CN"/>
        </w:rPr>
      </w:pPr>
      <w:bookmarkStart w:id="14" w:name="_Toc31119"/>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为了确保真空离子镀膜设备项目的有效管理和不断优化，我们采用了精心设计的绩效评估周期。这个周期旨在实现灵活、实时和全面的评估，以适应真空离子镀膜设备项目执行中的各种挑战。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真空离子镀膜设备项目的不同需求，分为短期、中期和长期。短期评估关注每个迭代或工作周期，以及时发现和解决当前任务中的问题。中期评估涵盖几个迭代，深入了解整体真空离子镀膜设备项目的趋势和性能。长期评估则着眼于整个真空离子镀膜设备项目阶段，确保真空离子镀膜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真空离子镀膜设备项目管理工具和协作平台，团队成员能够随时更新和分享真空离子镀膜设备项目数据。这种实时性的反馈机制使我们能够及时察觉潜在问题，快速调整，保持真空离子镀膜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周期与真空离子镀膜设备项目的决策制定密不可分。每个周期的真空离子镀膜设备项目回顾会议成为集体总结经验、识别问题深层次原因并找到创新解决方案的平台。这种定期的反思与调整机制使真空离子镀膜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16269"/>
      <w:r>
        <w:rPr>
          <w:rFonts w:ascii="仿宋" w:eastAsia="仿宋" w:hAnsi="仿宋" w:cs="仿宋" w:hint="eastAsia"/>
          <w:sz w:val="28"/>
          <w:lang w:eastAsia="zh-CN"/>
        </w:rPr>
        <w:t>四、真空离子镀膜设备项目概论</w:t>
      </w:r>
      <w:bookmarkEnd w:id="15"/>
    </w:p>
    <w:p>
      <w:pPr>
        <w:pStyle w:val="Heading2"/>
        <w:rPr>
          <w:rFonts w:ascii="仿宋" w:eastAsia="仿宋" w:hAnsi="仿宋" w:cs="仿宋" w:hint="eastAsia"/>
          <w:lang w:eastAsia="zh-CN"/>
        </w:rPr>
      </w:pPr>
      <w:bookmarkStart w:id="16" w:name="_Toc24609"/>
      <w:r>
        <w:rPr>
          <w:rFonts w:ascii="仿宋" w:eastAsia="仿宋" w:hAnsi="仿宋" w:cs="仿宋" w:hint="eastAsia"/>
          <w:lang w:eastAsia="zh-CN"/>
        </w:rPr>
        <w:t>(一)、真空离子镀膜设备项目概况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离子镀膜设备项目的起源追溯至对市场的深入洞察。市场的不断演变与变革为真空离子镀膜设备项目提供了难得的机遇。当前市场存在的需求缺口和变革的大环境共同构成了真空离子镀膜设备项目的背景。这个真空离子镀膜设备项目旨在充分利用市场机遇，填补行业中尚未满足的需求，为客户提供全新的解决方案。市场的变革和需求的增长使得这个真空离子镀膜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真空离子镀膜设备项目名称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离子镀膜设备项目正式命名为真空离子镀膜设备。这个名称不仅仅是一个标识，更代表了真空离子镀膜设备项目的核心理念和愿景。它蕴含着真空离子镀膜设备项目所要解决问题的关键字，具有强烈的表达和辨识度，为真空离子镀膜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真空离子镀膜设备项目目标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离子镀膜设备项目的核心目标是提供一种全新、高效的解决方案，满足客户日益增长的需求。真空离子镀膜设备项目追求的不仅仅是满足市场需求，更是在市场中获得卓越的竞争优势。通过不断提升产品或服务的质量和创新水平，真空离子镀膜设备项目旨在成为行业中的领军者。</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1.4 真空离子镀膜设备项目范围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离子镀膜设备项目全面涵盖了产品研发、制造、市场推广和售后服务，确保从产品设计到最终用户体验的全方位关注。这一全面的真空离子镀膜设备项目范围是为了确保真空离子镀膜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真空离子镀膜设备项目时间表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真空离子镀膜设备项目计划在未来18个月内完成，包括研发、测试、市场试点和正式推出等不同阶段。这个时间表的合理设计是为了确保真空离子镀膜设备项目各个阶段的顺利推进，以便按时交付高质量的成果。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真空离子镀膜设备项目预算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离子镀膜设备项目总预算估算为XX百万美元，主要分配在研发、市场推广、人员培训和运营等方面。这一充足的预算为真空离子镀膜设备项目提供了充足的资源，确保真空离子镀膜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真空离子镀膜设备项目风险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离子镀膜设备项目可能面临的风险包括市场接受度低、技术难题、竞争激烈等。真空离子镀膜设备项目团队已经制定了相应的风险应对计划，通过前瞻性的风险管理，确保真空离子镀膜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真空离子镀膜设备项目团队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真空离子镀膜设备项目汇聚了一支经验丰富、多领域专业素养的核心团队，确保真空离子镀膜设备项目在各个方面都能拥有高水平的执行力。团队的协同作战是真空离子镀膜设备项目成功的关键因素之一。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真空离子镀膜设备项目背景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真空离子镀膜设备项目的背景根植于市场对更高效、创新产品的渴望，同时也受到科技发展对行业格局的深刻改变的影响。这为真空离子镀膜设备项目提供了广阔的发展空间和市场需求。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真空离子镀膜设备项目现状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截至目前，真空离子镀膜设备项目已完成市场调研和技术验证，取得了初步的成功。这为真空离子镀膜设备项目在未来的发展奠定了坚实的基础，为更远大的目标打下了坚实的基石。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6178"/>
      <w:r>
        <w:rPr>
          <w:rFonts w:ascii="仿宋" w:eastAsia="仿宋" w:hAnsi="仿宋" w:cs="仿宋" w:hint="eastAsia"/>
          <w:sz w:val="28"/>
          <w:lang w:eastAsia="zh-CN"/>
        </w:rPr>
        <w:t>(二)、真空离子镀膜设备项目目标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真空离子镀膜设备项目首要业务目标是在市场中占据有利地位，实现产品/服务的成功推广和销售。通过不断提升产品质量、创新性，真空离子镀膜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在科技迅速发展的时代，真空离子镀膜设备项目着眼于技术创新。通过持续的研发和技术升级，真空离子镀膜设备项目旨在推出更具创新性的产品或服务，以满足市场对新鲜、先进解决方案的需求。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https://d.book118.com/948132030024006034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真空离子镀膜设备项目规划设计纲要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真空离子镀膜设备项目规划设计纲要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真空离子镀膜设备项目规划设计纲要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真空离子镀膜设备项目规划设计纲要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真空离子镀膜设备项目规划设计纲要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真空离子镀膜设备项目规划设计纲要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真空离子镀膜设备项目规划设计纲要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真空离子镀膜设备项目规划设计纲要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真空离子镀膜设备项目规划设计纲要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真空离子镀膜设备项目规划设计纲要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真空离子镀膜设备项目规划设计纲要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真空离子镀膜设备项目规划设计纲要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真空离子镀膜设备项目规划设计纲要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真空离子镀膜设备项目规划设计纲要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真空离子镀膜设备项目规划设计纲要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真空离子镀膜设备项目规划设计纲要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真空离子镀膜设备项目规划设计纲要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D16684"/>
    <w:rsid w:val="3CD166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813203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2024-02-01T19:06:00Z</dcterms:created>
  <dcterms:modified xsi:type="dcterms:W3CDTF">2024-02-01T19:07:02Z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673D98FD8D614533BEDBEB341F4FEC34_11</vt:lpwstr>
  </property>
  <property fmtid="{D5CDD505-2E9C-101B-9397-08002B2CF9AE}" pid="3" name="KSOProductBuildVer">
    <vt:lpwstr>2052-12.1.0.16250</vt:lpwstr>
  </property>
</Properties>
</file>