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废旧材料回收加工项目规划设计方案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1" w:history="1">
        <w:r>
          <w:rPr>
            <w:rFonts w:ascii="仿宋" w:eastAsia="仿宋" w:hAnsi="仿宋" w:cs="仿宋" w:hint="eastAsia"/>
            <w:lang w:eastAsia="zh-CN"/>
          </w:rPr>
          <w:t>序言</w:t>
        </w:r>
        <w:r>
          <w:tab/>
        </w:r>
        <w:r>
          <w:fldChar w:fldCharType="begin"/>
        </w:r>
        <w:r>
          <w:instrText xml:space="preserve"> PAGEREF _Toc2391 \h </w:instrText>
        </w:r>
        <w:r>
          <w:fldChar w:fldCharType="separate"/>
        </w:r>
        <w:r>
          <w:t>3</w:t>
        </w:r>
        <w:r>
          <w:fldChar w:fldCharType="end"/>
        </w:r>
      </w:hyperlink>
    </w:p>
    <w:p>
      <w:pPr>
        <w:pStyle w:val="TOC1"/>
        <w:tabs>
          <w:tab w:val="right" w:leader="dot" w:pos="8306"/>
        </w:tabs>
      </w:pPr>
      <w:hyperlink w:anchor="_Toc17555" w:history="1">
        <w:r>
          <w:rPr>
            <w:rFonts w:ascii="仿宋" w:eastAsia="仿宋" w:hAnsi="仿宋" w:cs="仿宋" w:hint="eastAsia"/>
            <w:lang w:eastAsia="zh-CN"/>
          </w:rPr>
          <w:t>一、废旧材料回收加工项目文档管理</w:t>
        </w:r>
        <w:r>
          <w:tab/>
        </w:r>
        <w:r>
          <w:fldChar w:fldCharType="begin"/>
        </w:r>
        <w:r>
          <w:instrText xml:space="preserve"> PAGEREF _Toc17555 \h </w:instrText>
        </w:r>
        <w:r>
          <w:fldChar w:fldCharType="separate"/>
        </w:r>
        <w:r>
          <w:t>3</w:t>
        </w:r>
        <w:r>
          <w:fldChar w:fldCharType="end"/>
        </w:r>
      </w:hyperlink>
    </w:p>
    <w:p>
      <w:pPr>
        <w:pStyle w:val="TOC2"/>
        <w:tabs>
          <w:tab w:val="right" w:leader="dot" w:pos="8306"/>
        </w:tabs>
      </w:pPr>
      <w:hyperlink w:anchor="_Toc520" w:history="1">
        <w:r>
          <w:rPr>
            <w:rFonts w:ascii="仿宋" w:eastAsia="仿宋" w:hAnsi="仿宋" w:cs="仿宋" w:hint="eastAsia"/>
            <w:lang w:eastAsia="zh-CN"/>
          </w:rPr>
          <w:t>(一)、文档编制与审查</w:t>
        </w:r>
        <w:r>
          <w:tab/>
        </w:r>
        <w:r>
          <w:fldChar w:fldCharType="begin"/>
        </w:r>
        <w:r>
          <w:instrText xml:space="preserve"> PAGEREF _Toc520 \h </w:instrText>
        </w:r>
        <w:r>
          <w:fldChar w:fldCharType="separate"/>
        </w:r>
        <w:r>
          <w:t>3</w:t>
        </w:r>
        <w:r>
          <w:fldChar w:fldCharType="end"/>
        </w:r>
      </w:hyperlink>
    </w:p>
    <w:p>
      <w:pPr>
        <w:pStyle w:val="TOC2"/>
        <w:tabs>
          <w:tab w:val="right" w:leader="dot" w:pos="8306"/>
        </w:tabs>
      </w:pPr>
      <w:hyperlink w:anchor="_Toc7257" w:history="1">
        <w:r>
          <w:rPr>
            <w:rFonts w:ascii="仿宋" w:eastAsia="仿宋" w:hAnsi="仿宋" w:cs="仿宋" w:hint="eastAsia"/>
            <w:lang w:eastAsia="zh-CN"/>
          </w:rPr>
          <w:t>(二)、文档发布与分发</w:t>
        </w:r>
        <w:r>
          <w:tab/>
        </w:r>
        <w:r>
          <w:fldChar w:fldCharType="begin"/>
        </w:r>
        <w:r>
          <w:instrText xml:space="preserve"> PAGEREF _Toc7257 \h </w:instrText>
        </w:r>
        <w:r>
          <w:fldChar w:fldCharType="separate"/>
        </w:r>
        <w:r>
          <w:t>4</w:t>
        </w:r>
        <w:r>
          <w:fldChar w:fldCharType="end"/>
        </w:r>
      </w:hyperlink>
    </w:p>
    <w:p>
      <w:pPr>
        <w:pStyle w:val="TOC2"/>
        <w:tabs>
          <w:tab w:val="right" w:leader="dot" w:pos="8306"/>
        </w:tabs>
      </w:pPr>
      <w:hyperlink w:anchor="_Toc13507" w:history="1">
        <w:r>
          <w:rPr>
            <w:rFonts w:ascii="仿宋" w:eastAsia="仿宋" w:hAnsi="仿宋" w:cs="仿宋" w:hint="eastAsia"/>
            <w:lang w:eastAsia="zh-CN"/>
          </w:rPr>
          <w:t>(三)、文档存档与归档</w:t>
        </w:r>
        <w:r>
          <w:tab/>
        </w:r>
        <w:r>
          <w:fldChar w:fldCharType="begin"/>
        </w:r>
        <w:r>
          <w:instrText xml:space="preserve"> PAGEREF _Toc13507 \h </w:instrText>
        </w:r>
        <w:r>
          <w:fldChar w:fldCharType="separate"/>
        </w:r>
        <w:r>
          <w:t>5</w:t>
        </w:r>
        <w:r>
          <w:fldChar w:fldCharType="end"/>
        </w:r>
      </w:hyperlink>
    </w:p>
    <w:p>
      <w:pPr>
        <w:pStyle w:val="TOC1"/>
        <w:tabs>
          <w:tab w:val="right" w:leader="dot" w:pos="8306"/>
        </w:tabs>
      </w:pPr>
      <w:hyperlink w:anchor="_Toc22304" w:history="1">
        <w:r>
          <w:rPr>
            <w:rFonts w:ascii="仿宋" w:eastAsia="仿宋" w:hAnsi="仿宋" w:cs="仿宋" w:hint="eastAsia"/>
            <w:lang w:eastAsia="zh-CN"/>
          </w:rPr>
          <w:t>二、废旧材料回收加工项目绩效评估</w:t>
        </w:r>
        <w:r>
          <w:tab/>
        </w:r>
        <w:r>
          <w:fldChar w:fldCharType="begin"/>
        </w:r>
        <w:r>
          <w:instrText xml:space="preserve"> PAGEREF _Toc22304 \h </w:instrText>
        </w:r>
        <w:r>
          <w:fldChar w:fldCharType="separate"/>
        </w:r>
        <w:r>
          <w:t>6</w:t>
        </w:r>
        <w:r>
          <w:fldChar w:fldCharType="end"/>
        </w:r>
      </w:hyperlink>
    </w:p>
    <w:p>
      <w:pPr>
        <w:pStyle w:val="TOC2"/>
        <w:tabs>
          <w:tab w:val="right" w:leader="dot" w:pos="8306"/>
        </w:tabs>
      </w:pPr>
      <w:hyperlink w:anchor="_Toc2092" w:history="1">
        <w:r>
          <w:rPr>
            <w:rFonts w:ascii="仿宋" w:eastAsia="仿宋" w:hAnsi="仿宋" w:cs="仿宋" w:hint="eastAsia"/>
            <w:lang w:eastAsia="zh-CN"/>
          </w:rPr>
          <w:t>(一)、绩效评估指标</w:t>
        </w:r>
        <w:r>
          <w:tab/>
        </w:r>
        <w:r>
          <w:fldChar w:fldCharType="begin"/>
        </w:r>
        <w:r>
          <w:instrText xml:space="preserve"> PAGEREF _Toc2092 \h </w:instrText>
        </w:r>
        <w:r>
          <w:fldChar w:fldCharType="separate"/>
        </w:r>
        <w:r>
          <w:t>6</w:t>
        </w:r>
        <w:r>
          <w:fldChar w:fldCharType="end"/>
        </w:r>
      </w:hyperlink>
    </w:p>
    <w:p>
      <w:pPr>
        <w:pStyle w:val="TOC2"/>
        <w:tabs>
          <w:tab w:val="right" w:leader="dot" w:pos="8306"/>
        </w:tabs>
      </w:pPr>
      <w:hyperlink w:anchor="_Toc23506" w:history="1">
        <w:r>
          <w:rPr>
            <w:rFonts w:ascii="仿宋" w:eastAsia="仿宋" w:hAnsi="仿宋" w:cs="仿宋" w:hint="eastAsia"/>
            <w:lang w:eastAsia="zh-CN"/>
          </w:rPr>
          <w:t>(二)、绩效评估方法</w:t>
        </w:r>
        <w:r>
          <w:tab/>
        </w:r>
        <w:r>
          <w:fldChar w:fldCharType="begin"/>
        </w:r>
        <w:r>
          <w:instrText xml:space="preserve"> PAGEREF _Toc23506 \h </w:instrText>
        </w:r>
        <w:r>
          <w:fldChar w:fldCharType="separate"/>
        </w:r>
        <w:r>
          <w:t>8</w:t>
        </w:r>
        <w:r>
          <w:fldChar w:fldCharType="end"/>
        </w:r>
      </w:hyperlink>
    </w:p>
    <w:p>
      <w:pPr>
        <w:pStyle w:val="TOC2"/>
        <w:tabs>
          <w:tab w:val="right" w:leader="dot" w:pos="8306"/>
        </w:tabs>
      </w:pPr>
      <w:hyperlink w:anchor="_Toc24307" w:history="1">
        <w:r>
          <w:rPr>
            <w:rFonts w:ascii="仿宋" w:eastAsia="仿宋" w:hAnsi="仿宋" w:cs="仿宋" w:hint="eastAsia"/>
            <w:lang w:eastAsia="zh-CN"/>
          </w:rPr>
          <w:t>(三)、绩效评估周期</w:t>
        </w:r>
        <w:r>
          <w:tab/>
        </w:r>
        <w:r>
          <w:fldChar w:fldCharType="begin"/>
        </w:r>
        <w:r>
          <w:instrText xml:space="preserve"> PAGEREF _Toc24307 \h </w:instrText>
        </w:r>
        <w:r>
          <w:fldChar w:fldCharType="separate"/>
        </w:r>
        <w:r>
          <w:t>9</w:t>
        </w:r>
        <w:r>
          <w:fldChar w:fldCharType="end"/>
        </w:r>
      </w:hyperlink>
    </w:p>
    <w:p>
      <w:pPr>
        <w:pStyle w:val="TOC1"/>
        <w:tabs>
          <w:tab w:val="right" w:leader="dot" w:pos="8306"/>
        </w:tabs>
      </w:pPr>
      <w:hyperlink w:anchor="_Toc1031" w:history="1">
        <w:r>
          <w:rPr>
            <w:rFonts w:ascii="仿宋" w:eastAsia="仿宋" w:hAnsi="仿宋" w:cs="仿宋" w:hint="eastAsia"/>
            <w:lang w:eastAsia="zh-CN"/>
          </w:rPr>
          <w:t>三、废旧材料回收加工项目概论</w:t>
        </w:r>
        <w:r>
          <w:tab/>
        </w:r>
        <w:r>
          <w:fldChar w:fldCharType="begin"/>
        </w:r>
        <w:r>
          <w:instrText xml:space="preserve"> PAGEREF _Toc1031 \h </w:instrText>
        </w:r>
        <w:r>
          <w:fldChar w:fldCharType="separate"/>
        </w:r>
        <w:r>
          <w:t>10</w:t>
        </w:r>
        <w:r>
          <w:fldChar w:fldCharType="end"/>
        </w:r>
      </w:hyperlink>
    </w:p>
    <w:p>
      <w:pPr>
        <w:pStyle w:val="TOC2"/>
        <w:tabs>
          <w:tab w:val="right" w:leader="dot" w:pos="8306"/>
        </w:tabs>
      </w:pPr>
      <w:hyperlink w:anchor="_Toc20304" w:history="1">
        <w:r>
          <w:rPr>
            <w:rFonts w:ascii="仿宋" w:eastAsia="仿宋" w:hAnsi="仿宋" w:cs="仿宋" w:hint="eastAsia"/>
            <w:lang w:eastAsia="zh-CN"/>
          </w:rPr>
          <w:t>(一)、废旧材料回收加工项目概况</w:t>
        </w:r>
        <w:r>
          <w:tab/>
        </w:r>
        <w:r>
          <w:fldChar w:fldCharType="begin"/>
        </w:r>
        <w:r>
          <w:instrText xml:space="preserve"> PAGEREF _Toc20304 \h </w:instrText>
        </w:r>
        <w:r>
          <w:fldChar w:fldCharType="separate"/>
        </w:r>
        <w:r>
          <w:t>10</w:t>
        </w:r>
        <w:r>
          <w:fldChar w:fldCharType="end"/>
        </w:r>
      </w:hyperlink>
    </w:p>
    <w:p>
      <w:pPr>
        <w:pStyle w:val="TOC2"/>
        <w:tabs>
          <w:tab w:val="right" w:leader="dot" w:pos="8306"/>
        </w:tabs>
      </w:pPr>
      <w:hyperlink w:anchor="_Toc11285" w:history="1">
        <w:r>
          <w:rPr>
            <w:rFonts w:ascii="仿宋" w:eastAsia="仿宋" w:hAnsi="仿宋" w:cs="仿宋" w:hint="eastAsia"/>
            <w:lang w:eastAsia="zh-CN"/>
          </w:rPr>
          <w:t>(二)、废旧材料回收加工项目目标</w:t>
        </w:r>
        <w:r>
          <w:tab/>
        </w:r>
        <w:r>
          <w:fldChar w:fldCharType="begin"/>
        </w:r>
        <w:r>
          <w:instrText xml:space="preserve"> PAGEREF _Toc11285 \h </w:instrText>
        </w:r>
        <w:r>
          <w:fldChar w:fldCharType="separate"/>
        </w:r>
        <w:r>
          <w:t>12</w:t>
        </w:r>
        <w:r>
          <w:fldChar w:fldCharType="end"/>
        </w:r>
      </w:hyperlink>
    </w:p>
    <w:p>
      <w:pPr>
        <w:pStyle w:val="TOC2"/>
        <w:tabs>
          <w:tab w:val="right" w:leader="dot" w:pos="8306"/>
        </w:tabs>
      </w:pPr>
      <w:hyperlink w:anchor="_Toc20314" w:history="1">
        <w:r>
          <w:rPr>
            <w:rFonts w:ascii="仿宋" w:eastAsia="仿宋" w:hAnsi="仿宋" w:cs="仿宋" w:hint="eastAsia"/>
            <w:lang w:eastAsia="zh-CN"/>
          </w:rPr>
          <w:t>(三)、废旧材料回收加工项目提出的理由</w:t>
        </w:r>
        <w:r>
          <w:tab/>
        </w:r>
        <w:r>
          <w:fldChar w:fldCharType="begin"/>
        </w:r>
        <w:r>
          <w:instrText xml:space="preserve"> PAGEREF _Toc20314 \h </w:instrText>
        </w:r>
        <w:r>
          <w:fldChar w:fldCharType="separate"/>
        </w:r>
        <w:r>
          <w:t>13</w:t>
        </w:r>
        <w:r>
          <w:fldChar w:fldCharType="end"/>
        </w:r>
      </w:hyperlink>
    </w:p>
    <w:p>
      <w:pPr>
        <w:pStyle w:val="TOC2"/>
        <w:tabs>
          <w:tab w:val="right" w:leader="dot" w:pos="8306"/>
        </w:tabs>
      </w:pPr>
      <w:hyperlink w:anchor="_Toc6271" w:history="1">
        <w:r>
          <w:rPr>
            <w:rFonts w:ascii="仿宋" w:eastAsia="仿宋" w:hAnsi="仿宋" w:cs="仿宋" w:hint="eastAsia"/>
            <w:lang w:eastAsia="zh-CN"/>
          </w:rPr>
          <w:t>(四)、废旧材料回收加工项目意义</w:t>
        </w:r>
        <w:r>
          <w:tab/>
        </w:r>
        <w:r>
          <w:fldChar w:fldCharType="begin"/>
        </w:r>
        <w:r>
          <w:instrText xml:space="preserve"> PAGEREF _Toc6271 \h </w:instrText>
        </w:r>
        <w:r>
          <w:fldChar w:fldCharType="separate"/>
        </w:r>
        <w:r>
          <w:t>15</w:t>
        </w:r>
        <w:r>
          <w:fldChar w:fldCharType="end"/>
        </w:r>
      </w:hyperlink>
    </w:p>
    <w:p>
      <w:pPr>
        <w:pStyle w:val="TOC2"/>
        <w:tabs>
          <w:tab w:val="right" w:leader="dot" w:pos="8306"/>
        </w:tabs>
      </w:pPr>
      <w:hyperlink w:anchor="_Toc17701" w:history="1">
        <w:r>
          <w:rPr>
            <w:rFonts w:ascii="仿宋" w:eastAsia="仿宋" w:hAnsi="仿宋" w:cs="仿宋" w:hint="eastAsia"/>
            <w:lang w:eastAsia="zh-CN"/>
          </w:rPr>
          <w:t>(五)、废旧材料回收加工项目背景</w:t>
        </w:r>
        <w:r>
          <w:tab/>
        </w:r>
        <w:r>
          <w:fldChar w:fldCharType="begin"/>
        </w:r>
        <w:r>
          <w:instrText xml:space="preserve"> PAGEREF _Toc17701 \h </w:instrText>
        </w:r>
        <w:r>
          <w:fldChar w:fldCharType="separate"/>
        </w:r>
        <w:r>
          <w:t>16</w:t>
        </w:r>
        <w:r>
          <w:fldChar w:fldCharType="end"/>
        </w:r>
      </w:hyperlink>
    </w:p>
    <w:p>
      <w:pPr>
        <w:pStyle w:val="TOC1"/>
        <w:tabs>
          <w:tab w:val="right" w:leader="dot" w:pos="8306"/>
        </w:tabs>
      </w:pPr>
      <w:hyperlink w:anchor="_Toc1058" w:history="1">
        <w:r>
          <w:rPr>
            <w:rFonts w:ascii="仿宋" w:eastAsia="仿宋" w:hAnsi="仿宋" w:cs="仿宋" w:hint="eastAsia"/>
            <w:lang w:eastAsia="zh-CN"/>
          </w:rPr>
          <w:t>四、废旧材料回收加工项目建设背景及必要性分析</w:t>
        </w:r>
        <w:r>
          <w:tab/>
        </w:r>
        <w:r>
          <w:fldChar w:fldCharType="begin"/>
        </w:r>
        <w:r>
          <w:instrText xml:space="preserve"> PAGEREF _Toc1058 \h </w:instrText>
        </w:r>
        <w:r>
          <w:fldChar w:fldCharType="separate"/>
        </w:r>
        <w:r>
          <w:t>17</w:t>
        </w:r>
        <w:r>
          <w:fldChar w:fldCharType="end"/>
        </w:r>
      </w:hyperlink>
    </w:p>
    <w:p>
      <w:pPr>
        <w:pStyle w:val="TOC2"/>
        <w:tabs>
          <w:tab w:val="right" w:leader="dot" w:pos="8306"/>
        </w:tabs>
      </w:pPr>
      <w:hyperlink w:anchor="_Toc8399" w:history="1">
        <w:r>
          <w:rPr>
            <w:rFonts w:ascii="仿宋" w:eastAsia="仿宋" w:hAnsi="仿宋" w:cs="仿宋" w:hint="eastAsia"/>
            <w:lang w:eastAsia="zh-CN"/>
          </w:rPr>
          <w:t>(一)、废旧材料回收加工项目背景分析</w:t>
        </w:r>
        <w:r>
          <w:tab/>
        </w:r>
        <w:r>
          <w:fldChar w:fldCharType="begin"/>
        </w:r>
        <w:r>
          <w:instrText xml:space="preserve"> PAGEREF _Toc8399 \h </w:instrText>
        </w:r>
        <w:r>
          <w:fldChar w:fldCharType="separate"/>
        </w:r>
        <w:r>
          <w:t>17</w:t>
        </w:r>
        <w:r>
          <w:fldChar w:fldCharType="end"/>
        </w:r>
      </w:hyperlink>
    </w:p>
    <w:p>
      <w:pPr>
        <w:pStyle w:val="TOC2"/>
        <w:tabs>
          <w:tab w:val="right" w:leader="dot" w:pos="8306"/>
        </w:tabs>
      </w:pPr>
      <w:hyperlink w:anchor="_Toc1170" w:history="1">
        <w:r>
          <w:rPr>
            <w:rFonts w:ascii="仿宋" w:eastAsia="仿宋" w:hAnsi="仿宋" w:cs="仿宋" w:hint="eastAsia"/>
            <w:lang w:eastAsia="zh-CN"/>
          </w:rPr>
          <w:t>(二)、废旧材料回收加工项目建设必要性分析</w:t>
        </w:r>
        <w:r>
          <w:tab/>
        </w:r>
        <w:r>
          <w:fldChar w:fldCharType="begin"/>
        </w:r>
        <w:r>
          <w:instrText xml:space="preserve"> PAGEREF _Toc1170 \h </w:instrText>
        </w:r>
        <w:r>
          <w:fldChar w:fldCharType="separate"/>
        </w:r>
        <w:r>
          <w:t>18</w:t>
        </w:r>
        <w:r>
          <w:fldChar w:fldCharType="end"/>
        </w:r>
      </w:hyperlink>
    </w:p>
    <w:p>
      <w:pPr>
        <w:pStyle w:val="TOC1"/>
        <w:tabs>
          <w:tab w:val="right" w:leader="dot" w:pos="8306"/>
        </w:tabs>
      </w:pPr>
      <w:hyperlink w:anchor="_Toc6106" w:history="1">
        <w:r>
          <w:rPr>
            <w:rFonts w:ascii="仿宋" w:eastAsia="仿宋" w:hAnsi="仿宋" w:cs="仿宋" w:hint="eastAsia"/>
            <w:lang w:eastAsia="zh-CN"/>
          </w:rPr>
          <w:t>五、废旧材料回收加工项目土建工程</w:t>
        </w:r>
        <w:r>
          <w:tab/>
        </w:r>
        <w:r>
          <w:fldChar w:fldCharType="begin"/>
        </w:r>
        <w:r>
          <w:instrText xml:space="preserve"> PAGEREF _Toc6106 \h </w:instrText>
        </w:r>
        <w:r>
          <w:fldChar w:fldCharType="separate"/>
        </w:r>
        <w:r>
          <w:t>20</w:t>
        </w:r>
        <w:r>
          <w:fldChar w:fldCharType="end"/>
        </w:r>
      </w:hyperlink>
    </w:p>
    <w:p>
      <w:pPr>
        <w:pStyle w:val="TOC2"/>
        <w:tabs>
          <w:tab w:val="right" w:leader="dot" w:pos="8306"/>
        </w:tabs>
      </w:pPr>
      <w:hyperlink w:anchor="_Toc7805" w:history="1">
        <w:r>
          <w:rPr>
            <w:rFonts w:ascii="仿宋" w:eastAsia="仿宋" w:hAnsi="仿宋" w:cs="仿宋" w:hint="eastAsia"/>
            <w:lang w:eastAsia="zh-CN"/>
          </w:rPr>
          <w:t>(一)、建筑工程设计原则</w:t>
        </w:r>
        <w:r>
          <w:tab/>
        </w:r>
        <w:r>
          <w:fldChar w:fldCharType="begin"/>
        </w:r>
        <w:r>
          <w:instrText xml:space="preserve"> PAGEREF _Toc7805 \h </w:instrText>
        </w:r>
        <w:r>
          <w:fldChar w:fldCharType="separate"/>
        </w:r>
        <w:r>
          <w:t>20</w:t>
        </w:r>
        <w:r>
          <w:fldChar w:fldCharType="end"/>
        </w:r>
      </w:hyperlink>
    </w:p>
    <w:p>
      <w:pPr>
        <w:pStyle w:val="TOC2"/>
        <w:tabs>
          <w:tab w:val="right" w:leader="dot" w:pos="8306"/>
        </w:tabs>
      </w:pPr>
      <w:hyperlink w:anchor="_Toc5263" w:history="1">
        <w:r>
          <w:rPr>
            <w:rFonts w:ascii="仿宋" w:eastAsia="仿宋" w:hAnsi="仿宋" w:cs="仿宋" w:hint="eastAsia"/>
            <w:lang w:eastAsia="zh-CN"/>
          </w:rPr>
          <w:t>(二)、土建工程设计年限及安全等级</w:t>
        </w:r>
        <w:r>
          <w:tab/>
        </w:r>
        <w:r>
          <w:fldChar w:fldCharType="begin"/>
        </w:r>
        <w:r>
          <w:instrText xml:space="preserve"> PAGEREF _Toc5263 \h </w:instrText>
        </w:r>
        <w:r>
          <w:fldChar w:fldCharType="separate"/>
        </w:r>
        <w:r>
          <w:t>21</w:t>
        </w:r>
        <w:r>
          <w:fldChar w:fldCharType="end"/>
        </w:r>
      </w:hyperlink>
    </w:p>
    <w:p>
      <w:pPr>
        <w:pStyle w:val="TOC2"/>
        <w:tabs>
          <w:tab w:val="right" w:leader="dot" w:pos="8306"/>
        </w:tabs>
      </w:pPr>
      <w:hyperlink w:anchor="_Toc29205" w:history="1">
        <w:r>
          <w:rPr>
            <w:rFonts w:ascii="仿宋" w:eastAsia="仿宋" w:hAnsi="仿宋" w:cs="仿宋" w:hint="eastAsia"/>
            <w:lang w:eastAsia="zh-CN"/>
          </w:rPr>
          <w:t>(三)、建筑工程设计总体要求</w:t>
        </w:r>
        <w:r>
          <w:tab/>
        </w:r>
        <w:r>
          <w:fldChar w:fldCharType="begin"/>
        </w:r>
        <w:r>
          <w:instrText xml:space="preserve"> PAGEREF _Toc29205 \h </w:instrText>
        </w:r>
        <w:r>
          <w:fldChar w:fldCharType="separate"/>
        </w:r>
        <w:r>
          <w:t>22</w:t>
        </w:r>
        <w:r>
          <w:fldChar w:fldCharType="end"/>
        </w:r>
      </w:hyperlink>
    </w:p>
    <w:p>
      <w:pPr>
        <w:pStyle w:val="TOC2"/>
        <w:tabs>
          <w:tab w:val="right" w:leader="dot" w:pos="8306"/>
        </w:tabs>
      </w:pPr>
      <w:hyperlink w:anchor="_Toc16701" w:history="1">
        <w:r>
          <w:rPr>
            <w:rFonts w:ascii="仿宋" w:eastAsia="仿宋" w:hAnsi="仿宋" w:cs="仿宋" w:hint="eastAsia"/>
            <w:lang w:eastAsia="zh-CN"/>
          </w:rPr>
          <w:t>(四)、土建工程建设指标</w:t>
        </w:r>
        <w:r>
          <w:tab/>
        </w:r>
        <w:r>
          <w:fldChar w:fldCharType="begin"/>
        </w:r>
        <w:r>
          <w:instrText xml:space="preserve"> PAGEREF _Toc16701 \h </w:instrText>
        </w:r>
        <w:r>
          <w:fldChar w:fldCharType="separate"/>
        </w:r>
        <w:r>
          <w:t>23</w:t>
        </w:r>
        <w:r>
          <w:fldChar w:fldCharType="end"/>
        </w:r>
      </w:hyperlink>
    </w:p>
    <w:p>
      <w:pPr>
        <w:pStyle w:val="TOC1"/>
        <w:tabs>
          <w:tab w:val="right" w:leader="dot" w:pos="8306"/>
        </w:tabs>
      </w:pPr>
      <w:hyperlink w:anchor="_Toc26570" w:history="1">
        <w:r>
          <w:rPr>
            <w:rFonts w:ascii="仿宋" w:eastAsia="仿宋" w:hAnsi="仿宋" w:cs="仿宋" w:hint="eastAsia"/>
            <w:lang w:eastAsia="zh-CN"/>
          </w:rPr>
          <w:t>六、废旧材料回收加工项目建设单位说明</w:t>
        </w:r>
        <w:r>
          <w:tab/>
        </w:r>
        <w:r>
          <w:fldChar w:fldCharType="begin"/>
        </w:r>
        <w:r>
          <w:instrText xml:space="preserve"> PAGEREF _Toc26570 \h </w:instrText>
        </w:r>
        <w:r>
          <w:fldChar w:fldCharType="separate"/>
        </w:r>
        <w:r>
          <w:t>23</w:t>
        </w:r>
        <w:r>
          <w:fldChar w:fldCharType="end"/>
        </w:r>
      </w:hyperlink>
    </w:p>
    <w:p>
      <w:pPr>
        <w:pStyle w:val="TOC2"/>
        <w:tabs>
          <w:tab w:val="right" w:leader="dot" w:pos="8306"/>
        </w:tabs>
      </w:pPr>
      <w:hyperlink w:anchor="_Toc5766" w:history="1">
        <w:r>
          <w:rPr>
            <w:rFonts w:ascii="仿宋" w:eastAsia="仿宋" w:hAnsi="仿宋" w:cs="仿宋" w:hint="eastAsia"/>
            <w:lang w:eastAsia="zh-CN"/>
          </w:rPr>
          <w:t>(一)、废旧材料回收加工项目承办单位基本情况</w:t>
        </w:r>
        <w:r>
          <w:tab/>
        </w:r>
        <w:r>
          <w:fldChar w:fldCharType="begin"/>
        </w:r>
        <w:r>
          <w:instrText xml:space="preserve"> PAGEREF _Toc5766 \h </w:instrText>
        </w:r>
        <w:r>
          <w:fldChar w:fldCharType="separate"/>
        </w:r>
        <w:r>
          <w:t>23</w:t>
        </w:r>
        <w:r>
          <w:fldChar w:fldCharType="end"/>
        </w:r>
      </w:hyperlink>
    </w:p>
    <w:p>
      <w:pPr>
        <w:pStyle w:val="TOC2"/>
        <w:tabs>
          <w:tab w:val="right" w:leader="dot" w:pos="8306"/>
        </w:tabs>
      </w:pPr>
      <w:hyperlink w:anchor="_Toc18397" w:history="1">
        <w:r>
          <w:rPr>
            <w:rFonts w:ascii="仿宋" w:eastAsia="仿宋" w:hAnsi="仿宋" w:cs="仿宋" w:hint="eastAsia"/>
            <w:lang w:eastAsia="zh-CN"/>
          </w:rPr>
          <w:t>(二)、公司经济效益分析</w:t>
        </w:r>
        <w:r>
          <w:tab/>
        </w:r>
        <w:r>
          <w:fldChar w:fldCharType="begin"/>
        </w:r>
        <w:r>
          <w:instrText xml:space="preserve"> PAGEREF _Toc18397 \h </w:instrText>
        </w:r>
        <w:r>
          <w:fldChar w:fldCharType="separate"/>
        </w:r>
        <w:r>
          <w:t>24</w:t>
        </w:r>
        <w:r>
          <w:fldChar w:fldCharType="end"/>
        </w:r>
      </w:hyperlink>
    </w:p>
    <w:p>
      <w:pPr>
        <w:pStyle w:val="TOC1"/>
        <w:tabs>
          <w:tab w:val="right" w:leader="dot" w:pos="8306"/>
        </w:tabs>
      </w:pPr>
      <w:hyperlink w:anchor="_Toc19748" w:history="1">
        <w:r>
          <w:rPr>
            <w:rFonts w:ascii="仿宋" w:eastAsia="仿宋" w:hAnsi="仿宋" w:cs="仿宋" w:hint="eastAsia"/>
            <w:lang w:eastAsia="zh-CN"/>
          </w:rPr>
          <w:t>七、废旧材料回收加工项目风险管理</w:t>
        </w:r>
        <w:r>
          <w:tab/>
        </w:r>
        <w:r>
          <w:fldChar w:fldCharType="begin"/>
        </w:r>
        <w:r>
          <w:instrText xml:space="preserve"> PAGEREF _Toc19748 \h </w:instrText>
        </w:r>
        <w:r>
          <w:fldChar w:fldCharType="separate"/>
        </w:r>
        <w:r>
          <w:t>25</w:t>
        </w:r>
        <w:r>
          <w:fldChar w:fldCharType="end"/>
        </w:r>
      </w:hyperlink>
    </w:p>
    <w:p>
      <w:pPr>
        <w:pStyle w:val="TOC2"/>
        <w:tabs>
          <w:tab w:val="right" w:leader="dot" w:pos="8306"/>
        </w:tabs>
      </w:pPr>
      <w:hyperlink w:anchor="_Toc15258" w:history="1">
        <w:r>
          <w:rPr>
            <w:rFonts w:ascii="仿宋" w:eastAsia="仿宋" w:hAnsi="仿宋" w:cs="仿宋" w:hint="eastAsia"/>
            <w:lang w:eastAsia="zh-CN"/>
          </w:rPr>
          <w:t>(一)、风险识别与评估</w:t>
        </w:r>
        <w:r>
          <w:tab/>
        </w:r>
        <w:r>
          <w:fldChar w:fldCharType="begin"/>
        </w:r>
        <w:r>
          <w:instrText xml:space="preserve"> PAGEREF _Toc15258 \h </w:instrText>
        </w:r>
        <w:r>
          <w:fldChar w:fldCharType="separate"/>
        </w:r>
        <w:r>
          <w:t>25</w:t>
        </w:r>
        <w:r>
          <w:fldChar w:fldCharType="end"/>
        </w:r>
      </w:hyperlink>
    </w:p>
    <w:p>
      <w:pPr>
        <w:pStyle w:val="TOC2"/>
        <w:tabs>
          <w:tab w:val="right" w:leader="dot" w:pos="8306"/>
        </w:tabs>
      </w:pPr>
      <w:hyperlink w:anchor="_Toc22218" w:history="1">
        <w:r>
          <w:rPr>
            <w:rFonts w:ascii="仿宋" w:eastAsia="仿宋" w:hAnsi="仿宋" w:cs="仿宋" w:hint="eastAsia"/>
            <w:lang w:eastAsia="zh-CN"/>
          </w:rPr>
          <w:t>(二)、风险应对策略</w:t>
        </w:r>
        <w:r>
          <w:tab/>
        </w:r>
        <w:r>
          <w:fldChar w:fldCharType="begin"/>
        </w:r>
        <w:r>
          <w:instrText xml:space="preserve"> PAGEREF _Toc22218 \h </w:instrText>
        </w:r>
        <w:r>
          <w:fldChar w:fldCharType="separate"/>
        </w:r>
        <w:r>
          <w:t>26</w:t>
        </w:r>
        <w:r>
          <w:fldChar w:fldCharType="end"/>
        </w:r>
      </w:hyperlink>
    </w:p>
    <w:p>
      <w:pPr>
        <w:pStyle w:val="TOC2"/>
        <w:tabs>
          <w:tab w:val="right" w:leader="dot" w:pos="8306"/>
        </w:tabs>
      </w:pPr>
      <w:hyperlink w:anchor="_Toc27952" w:history="1">
        <w:r>
          <w:rPr>
            <w:rFonts w:ascii="仿宋" w:eastAsia="仿宋" w:hAnsi="仿宋" w:cs="仿宋" w:hint="eastAsia"/>
            <w:lang w:eastAsia="zh-CN"/>
          </w:rPr>
          <w:t>(三)、风险监控与控制</w:t>
        </w:r>
        <w:r>
          <w:tab/>
        </w:r>
        <w:r>
          <w:fldChar w:fldCharType="begin"/>
        </w:r>
        <w:r>
          <w:instrText xml:space="preserve"> PAGEREF _Toc27952 \h </w:instrText>
        </w:r>
        <w:r>
          <w:fldChar w:fldCharType="separate"/>
        </w:r>
        <w:r>
          <w:t>28</w:t>
        </w:r>
        <w:r>
          <w:fldChar w:fldCharType="end"/>
        </w:r>
      </w:hyperlink>
    </w:p>
    <w:p>
      <w:pPr>
        <w:pStyle w:val="TOC1"/>
        <w:tabs>
          <w:tab w:val="right" w:leader="dot" w:pos="8306"/>
        </w:tabs>
      </w:pPr>
      <w:hyperlink w:anchor="_Toc24331" w:history="1">
        <w:r>
          <w:rPr>
            <w:rFonts w:ascii="仿宋" w:eastAsia="仿宋" w:hAnsi="仿宋" w:cs="仿宋" w:hint="eastAsia"/>
            <w:lang w:eastAsia="zh-CN"/>
          </w:rPr>
          <w:t>八、废旧材料回收加工项目计划安排</w:t>
        </w:r>
        <w:r>
          <w:tab/>
        </w:r>
        <w:r>
          <w:fldChar w:fldCharType="begin"/>
        </w:r>
        <w:r>
          <w:instrText xml:space="preserve"> PAGEREF _Toc24331 \h </w:instrText>
        </w:r>
        <w:r>
          <w:fldChar w:fldCharType="separate"/>
        </w:r>
        <w:r>
          <w:t>29</w:t>
        </w:r>
        <w:r>
          <w:fldChar w:fldCharType="end"/>
        </w:r>
      </w:hyperlink>
    </w:p>
    <w:p>
      <w:pPr>
        <w:pStyle w:val="TOC2"/>
        <w:tabs>
          <w:tab w:val="right" w:leader="dot" w:pos="8306"/>
        </w:tabs>
      </w:pPr>
      <w:hyperlink w:anchor="_Toc25477" w:history="1">
        <w:r>
          <w:rPr>
            <w:rFonts w:ascii="仿宋" w:eastAsia="仿宋" w:hAnsi="仿宋" w:cs="仿宋" w:hint="eastAsia"/>
            <w:lang w:eastAsia="zh-CN"/>
          </w:rPr>
          <w:t>(一)、建设周期</w:t>
        </w:r>
        <w:r>
          <w:tab/>
        </w:r>
        <w:r>
          <w:fldChar w:fldCharType="begin"/>
        </w:r>
        <w:r>
          <w:instrText xml:space="preserve"> PAGEREF _Toc25477 \h </w:instrText>
        </w:r>
        <w:r>
          <w:fldChar w:fldCharType="separate"/>
        </w:r>
        <w:r>
          <w:t>29</w:t>
        </w:r>
        <w:r>
          <w:fldChar w:fldCharType="end"/>
        </w:r>
      </w:hyperlink>
    </w:p>
    <w:p>
      <w:pPr>
        <w:pStyle w:val="TOC2"/>
        <w:tabs>
          <w:tab w:val="right" w:leader="dot" w:pos="8306"/>
        </w:tabs>
      </w:pPr>
      <w:hyperlink w:anchor="_Toc7273" w:history="1">
        <w:r>
          <w:rPr>
            <w:rFonts w:ascii="仿宋" w:eastAsia="仿宋" w:hAnsi="仿宋" w:cs="仿宋" w:hint="eastAsia"/>
            <w:lang w:eastAsia="zh-CN"/>
          </w:rPr>
          <w:t>(二)、建设进度</w:t>
        </w:r>
        <w:r>
          <w:tab/>
        </w:r>
        <w:r>
          <w:fldChar w:fldCharType="begin"/>
        </w:r>
        <w:r>
          <w:instrText xml:space="preserve"> PAGEREF _Toc7273 \h </w:instrText>
        </w:r>
        <w:r>
          <w:fldChar w:fldCharType="separate"/>
        </w:r>
        <w:r>
          <w:t>30</w:t>
        </w:r>
        <w:r>
          <w:fldChar w:fldCharType="end"/>
        </w:r>
      </w:hyperlink>
    </w:p>
    <w:p>
      <w:pPr>
        <w:pStyle w:val="TOC2"/>
        <w:tabs>
          <w:tab w:val="right" w:leader="dot" w:pos="8306"/>
        </w:tabs>
      </w:pPr>
      <w:hyperlink w:anchor="_Toc24954" w:history="1">
        <w:r>
          <w:rPr>
            <w:rFonts w:ascii="仿宋" w:eastAsia="仿宋" w:hAnsi="仿宋" w:cs="仿宋" w:hint="eastAsia"/>
            <w:lang w:eastAsia="zh-CN"/>
          </w:rPr>
          <w:t>(三)、进度安排注意事项</w:t>
        </w:r>
        <w:r>
          <w:tab/>
        </w:r>
        <w:r>
          <w:fldChar w:fldCharType="begin"/>
        </w:r>
        <w:r>
          <w:instrText xml:space="preserve"> PAGEREF _Toc24954 \h </w:instrText>
        </w:r>
        <w:r>
          <w:fldChar w:fldCharType="separate"/>
        </w:r>
        <w:r>
          <w:t>31</w:t>
        </w:r>
        <w:r>
          <w:fldChar w:fldCharType="end"/>
        </w:r>
      </w:hyperlink>
    </w:p>
    <w:p>
      <w:pPr>
        <w:pStyle w:val="TOC2"/>
        <w:tabs>
          <w:tab w:val="right" w:leader="dot" w:pos="8306"/>
        </w:tabs>
      </w:pPr>
      <w:hyperlink w:anchor="_Toc15102" w:history="1">
        <w:r>
          <w:rPr>
            <w:rFonts w:ascii="仿宋" w:eastAsia="仿宋" w:hAnsi="仿宋" w:cs="仿宋" w:hint="eastAsia"/>
            <w:lang w:eastAsia="zh-CN"/>
          </w:rPr>
          <w:t>(四)、人力资源配置</w:t>
        </w:r>
        <w:r>
          <w:tab/>
        </w:r>
        <w:r>
          <w:fldChar w:fldCharType="begin"/>
        </w:r>
        <w:r>
          <w:instrText xml:space="preserve"> PAGEREF _Toc15102 \h </w:instrText>
        </w:r>
        <w:r>
          <w:fldChar w:fldCharType="separate"/>
        </w:r>
        <w:r>
          <w:t>32</w:t>
        </w:r>
        <w:r>
          <w:fldChar w:fldCharType="end"/>
        </w:r>
      </w:hyperlink>
    </w:p>
    <w:p>
      <w:pPr>
        <w:pStyle w:val="TOC1"/>
        <w:tabs>
          <w:tab w:val="right" w:leader="dot" w:pos="8306"/>
        </w:tabs>
      </w:pPr>
      <w:hyperlink w:anchor="_Toc3193" w:history="1">
        <w:r>
          <w:rPr>
            <w:rFonts w:ascii="仿宋" w:eastAsia="仿宋" w:hAnsi="仿宋" w:cs="仿宋" w:hint="eastAsia"/>
            <w:lang w:eastAsia="zh-CN"/>
          </w:rPr>
          <w:t>九、废旧材料回收加工项目环境影响分析</w:t>
        </w:r>
        <w:r>
          <w:tab/>
        </w:r>
        <w:r>
          <w:fldChar w:fldCharType="begin"/>
        </w:r>
        <w:r>
          <w:instrText xml:space="preserve"> PAGEREF _Toc3193 \h </w:instrText>
        </w:r>
        <w:r>
          <w:fldChar w:fldCharType="separate"/>
        </w:r>
        <w:r>
          <w:t>33</w:t>
        </w:r>
        <w:r>
          <w:fldChar w:fldCharType="end"/>
        </w:r>
      </w:hyperlink>
    </w:p>
    <w:p>
      <w:pPr>
        <w:pStyle w:val="TOC2"/>
        <w:tabs>
          <w:tab w:val="right" w:leader="dot" w:pos="8306"/>
        </w:tabs>
      </w:pPr>
      <w:hyperlink w:anchor="_Toc13668" w:history="1">
        <w:r>
          <w:rPr>
            <w:rFonts w:ascii="仿宋" w:eastAsia="仿宋" w:hAnsi="仿宋" w:cs="仿宋" w:hint="eastAsia"/>
            <w:lang w:eastAsia="zh-CN"/>
          </w:rPr>
          <w:t>(一)、建设区域环境质量现状</w:t>
        </w:r>
        <w:r>
          <w:tab/>
        </w:r>
        <w:r>
          <w:fldChar w:fldCharType="begin"/>
        </w:r>
        <w:r>
          <w:instrText xml:space="preserve"> PAGEREF _Toc13668 \h </w:instrText>
        </w:r>
        <w:r>
          <w:fldChar w:fldCharType="separate"/>
        </w:r>
        <w:r>
          <w:t>33</w:t>
        </w:r>
        <w:r>
          <w:fldChar w:fldCharType="end"/>
        </w:r>
      </w:hyperlink>
    </w:p>
    <w:p>
      <w:pPr>
        <w:pStyle w:val="TOC2"/>
        <w:tabs>
          <w:tab w:val="right" w:leader="dot" w:pos="8306"/>
        </w:tabs>
      </w:pPr>
      <w:hyperlink w:anchor="_Toc31809" w:history="1">
        <w:r>
          <w:rPr>
            <w:rFonts w:ascii="仿宋" w:eastAsia="仿宋" w:hAnsi="仿宋" w:cs="仿宋" w:hint="eastAsia"/>
            <w:lang w:eastAsia="zh-CN"/>
          </w:rPr>
          <w:t>(二)、建设期环境保护</w:t>
        </w:r>
        <w:r>
          <w:tab/>
        </w:r>
        <w:r>
          <w:fldChar w:fldCharType="begin"/>
        </w:r>
        <w:r>
          <w:instrText xml:space="preserve"> PAGEREF _Toc31809 \h </w:instrText>
        </w:r>
        <w:r>
          <w:fldChar w:fldCharType="separate"/>
        </w:r>
        <w:r>
          <w:t>34</w:t>
        </w:r>
        <w:r>
          <w:fldChar w:fldCharType="end"/>
        </w:r>
      </w:hyperlink>
    </w:p>
    <w:p>
      <w:pPr>
        <w:pStyle w:val="TOC2"/>
        <w:tabs>
          <w:tab w:val="right" w:leader="dot" w:pos="8306"/>
        </w:tabs>
      </w:pPr>
      <w:hyperlink w:anchor="_Toc21946" w:history="1">
        <w:r>
          <w:rPr>
            <w:rFonts w:ascii="仿宋" w:eastAsia="仿宋" w:hAnsi="仿宋" w:cs="仿宋" w:hint="eastAsia"/>
            <w:lang w:eastAsia="zh-CN"/>
          </w:rPr>
          <w:t>(三)、运营期环境保护</w:t>
        </w:r>
        <w:r>
          <w:tab/>
        </w:r>
        <w:r>
          <w:fldChar w:fldCharType="begin"/>
        </w:r>
        <w:r>
          <w:instrText xml:space="preserve"> PAGEREF _Toc21946 \h </w:instrText>
        </w:r>
        <w:r>
          <w:fldChar w:fldCharType="separate"/>
        </w:r>
        <w:r>
          <w:t>36</w:t>
        </w:r>
        <w:r>
          <w:fldChar w:fldCharType="end"/>
        </w:r>
      </w:hyperlink>
    </w:p>
    <w:p>
      <w:pPr>
        <w:pStyle w:val="TOC2"/>
        <w:tabs>
          <w:tab w:val="right" w:leader="dot" w:pos="8306"/>
        </w:tabs>
      </w:pPr>
      <w:hyperlink w:anchor="_Toc9809" w:history="1">
        <w:r>
          <w:rPr>
            <w:rFonts w:ascii="仿宋" w:eastAsia="仿宋" w:hAnsi="仿宋" w:cs="仿宋" w:hint="eastAsia"/>
            <w:lang w:eastAsia="zh-CN"/>
          </w:rPr>
          <w:t>(四)、废旧材料回收加工项目建设对区域经济的影响</w:t>
        </w:r>
        <w:r>
          <w:tab/>
        </w:r>
        <w:r>
          <w:fldChar w:fldCharType="begin"/>
        </w:r>
        <w:r>
          <w:instrText xml:space="preserve"> PAGEREF _Toc9809 \h </w:instrText>
        </w:r>
        <w:r>
          <w:fldChar w:fldCharType="separate"/>
        </w:r>
        <w:r>
          <w:t>37</w:t>
        </w:r>
        <w:r>
          <w:fldChar w:fldCharType="end"/>
        </w:r>
      </w:hyperlink>
    </w:p>
    <w:p>
      <w:pPr>
        <w:pStyle w:val="TOC2"/>
        <w:tabs>
          <w:tab w:val="right" w:leader="dot" w:pos="8306"/>
        </w:tabs>
      </w:pPr>
      <w:hyperlink w:anchor="_Toc10235" w:history="1">
        <w:r>
          <w:rPr>
            <w:rFonts w:ascii="仿宋" w:eastAsia="仿宋" w:hAnsi="仿宋" w:cs="仿宋" w:hint="eastAsia"/>
            <w:lang w:eastAsia="zh-CN"/>
          </w:rPr>
          <w:t>(五)、废弃物处理</w:t>
        </w:r>
        <w:r>
          <w:tab/>
        </w:r>
        <w:r>
          <w:fldChar w:fldCharType="begin"/>
        </w:r>
        <w:r>
          <w:instrText xml:space="preserve"> PAGEREF _Toc10235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71" w:history="1">
        <w:r>
          <w:rPr>
            <w:rFonts w:ascii="仿宋" w:eastAsia="仿宋" w:hAnsi="仿宋" w:cs="仿宋" w:hint="eastAsia"/>
            <w:lang w:eastAsia="zh-CN"/>
          </w:rPr>
          <w:t>(六)、特殊环境影响分析</w:t>
        </w:r>
        <w:r>
          <w:tab/>
        </w:r>
        <w:r>
          <w:fldChar w:fldCharType="begin"/>
        </w:r>
        <w:r>
          <w:instrText xml:space="preserve"> PAGEREF _Toc26971 \h </w:instrText>
        </w:r>
        <w:r>
          <w:fldChar w:fldCharType="separate"/>
        </w:r>
        <w:r>
          <w:t>40</w:t>
        </w:r>
        <w:r>
          <w:fldChar w:fldCharType="end"/>
        </w:r>
      </w:hyperlink>
    </w:p>
    <w:p>
      <w:pPr>
        <w:pStyle w:val="TOC2"/>
        <w:tabs>
          <w:tab w:val="right" w:leader="dot" w:pos="8306"/>
        </w:tabs>
      </w:pPr>
      <w:hyperlink w:anchor="_Toc12303" w:history="1">
        <w:r>
          <w:rPr>
            <w:rFonts w:ascii="仿宋" w:eastAsia="仿宋" w:hAnsi="仿宋" w:cs="仿宋" w:hint="eastAsia"/>
            <w:lang w:eastAsia="zh-CN"/>
          </w:rPr>
          <w:t>(七)、清洁生产</w:t>
        </w:r>
        <w:r>
          <w:tab/>
        </w:r>
        <w:r>
          <w:fldChar w:fldCharType="begin"/>
        </w:r>
        <w:r>
          <w:instrText xml:space="preserve"> PAGEREF _Toc12303 \h </w:instrText>
        </w:r>
        <w:r>
          <w:fldChar w:fldCharType="separate"/>
        </w:r>
        <w:r>
          <w:t>42</w:t>
        </w:r>
        <w:r>
          <w:fldChar w:fldCharType="end"/>
        </w:r>
      </w:hyperlink>
    </w:p>
    <w:p>
      <w:pPr>
        <w:pStyle w:val="TOC2"/>
        <w:tabs>
          <w:tab w:val="right" w:leader="dot" w:pos="8306"/>
        </w:tabs>
      </w:pPr>
      <w:hyperlink w:anchor="_Toc25001" w:history="1">
        <w:r>
          <w:rPr>
            <w:rFonts w:ascii="仿宋" w:eastAsia="仿宋" w:hAnsi="仿宋" w:cs="仿宋" w:hint="eastAsia"/>
            <w:lang w:eastAsia="zh-CN"/>
          </w:rPr>
          <w:t>(八)、环境保护综合评价</w:t>
        </w:r>
        <w:r>
          <w:tab/>
        </w:r>
        <w:r>
          <w:fldChar w:fldCharType="begin"/>
        </w:r>
        <w:r>
          <w:instrText xml:space="preserve"> PAGEREF _Toc25001 \h </w:instrText>
        </w:r>
        <w:r>
          <w:fldChar w:fldCharType="separate"/>
        </w:r>
        <w:r>
          <w:t>43</w:t>
        </w:r>
        <w:r>
          <w:fldChar w:fldCharType="end"/>
        </w:r>
      </w:hyperlink>
    </w:p>
    <w:p>
      <w:pPr>
        <w:pStyle w:val="TOC1"/>
        <w:tabs>
          <w:tab w:val="right" w:leader="dot" w:pos="8306"/>
        </w:tabs>
      </w:pPr>
      <w:hyperlink w:anchor="_Toc2347" w:history="1">
        <w:r>
          <w:rPr>
            <w:rFonts w:ascii="仿宋" w:eastAsia="仿宋" w:hAnsi="仿宋" w:cs="仿宋" w:hint="eastAsia"/>
            <w:lang w:eastAsia="zh-CN"/>
          </w:rPr>
          <w:t>十、生产安全保护</w:t>
        </w:r>
        <w:r>
          <w:tab/>
        </w:r>
        <w:r>
          <w:fldChar w:fldCharType="begin"/>
        </w:r>
        <w:r>
          <w:instrText xml:space="preserve"> PAGEREF _Toc2347 \h </w:instrText>
        </w:r>
        <w:r>
          <w:fldChar w:fldCharType="separate"/>
        </w:r>
        <w:r>
          <w:t>44</w:t>
        </w:r>
        <w:r>
          <w:fldChar w:fldCharType="end"/>
        </w:r>
      </w:hyperlink>
    </w:p>
    <w:p>
      <w:pPr>
        <w:pStyle w:val="TOC2"/>
        <w:tabs>
          <w:tab w:val="right" w:leader="dot" w:pos="8306"/>
        </w:tabs>
      </w:pPr>
      <w:hyperlink w:anchor="_Toc13663" w:history="1">
        <w:r>
          <w:rPr>
            <w:rFonts w:ascii="仿宋" w:eastAsia="仿宋" w:hAnsi="仿宋" w:cs="仿宋" w:hint="eastAsia"/>
            <w:lang w:eastAsia="zh-CN"/>
          </w:rPr>
          <w:t>(一)、消防安全</w:t>
        </w:r>
        <w:r>
          <w:tab/>
        </w:r>
        <w:r>
          <w:fldChar w:fldCharType="begin"/>
        </w:r>
        <w:r>
          <w:instrText xml:space="preserve"> PAGEREF _Toc13663 \h </w:instrText>
        </w:r>
        <w:r>
          <w:fldChar w:fldCharType="separate"/>
        </w:r>
        <w:r>
          <w:t>44</w:t>
        </w:r>
        <w:r>
          <w:fldChar w:fldCharType="end"/>
        </w:r>
      </w:hyperlink>
    </w:p>
    <w:p>
      <w:pPr>
        <w:pStyle w:val="TOC2"/>
        <w:tabs>
          <w:tab w:val="right" w:leader="dot" w:pos="8306"/>
        </w:tabs>
      </w:pPr>
      <w:hyperlink w:anchor="_Toc392" w:history="1">
        <w:r>
          <w:rPr>
            <w:rFonts w:ascii="仿宋" w:eastAsia="仿宋" w:hAnsi="仿宋" w:cs="仿宋" w:hint="eastAsia"/>
            <w:lang w:eastAsia="zh-CN"/>
          </w:rPr>
          <w:t>(二)、防火防爆总图布置措施</w:t>
        </w:r>
        <w:r>
          <w:tab/>
        </w:r>
        <w:r>
          <w:fldChar w:fldCharType="begin"/>
        </w:r>
        <w:r>
          <w:instrText xml:space="preserve"> PAGEREF _Toc392 \h </w:instrText>
        </w:r>
        <w:r>
          <w:fldChar w:fldCharType="separate"/>
        </w:r>
        <w:r>
          <w:t>46</w:t>
        </w:r>
        <w:r>
          <w:fldChar w:fldCharType="end"/>
        </w:r>
      </w:hyperlink>
    </w:p>
    <w:p>
      <w:pPr>
        <w:pStyle w:val="TOC2"/>
        <w:tabs>
          <w:tab w:val="right" w:leader="dot" w:pos="8306"/>
        </w:tabs>
      </w:pPr>
      <w:hyperlink w:anchor="_Toc16369" w:history="1">
        <w:r>
          <w:rPr>
            <w:rFonts w:ascii="仿宋" w:eastAsia="仿宋" w:hAnsi="仿宋" w:cs="仿宋" w:hint="eastAsia"/>
            <w:lang w:eastAsia="zh-CN"/>
          </w:rPr>
          <w:t>(三)、自然灾害防范措施</w:t>
        </w:r>
        <w:r>
          <w:tab/>
        </w:r>
        <w:r>
          <w:fldChar w:fldCharType="begin"/>
        </w:r>
        <w:r>
          <w:instrText xml:space="preserve"> PAGEREF _Toc16369 \h </w:instrText>
        </w:r>
        <w:r>
          <w:fldChar w:fldCharType="separate"/>
        </w:r>
        <w:r>
          <w:t>47</w:t>
        </w:r>
        <w:r>
          <w:fldChar w:fldCharType="end"/>
        </w:r>
      </w:hyperlink>
    </w:p>
    <w:p>
      <w:pPr>
        <w:pStyle w:val="TOC2"/>
        <w:tabs>
          <w:tab w:val="right" w:leader="dot" w:pos="8306"/>
        </w:tabs>
      </w:pPr>
      <w:hyperlink w:anchor="_Toc7286" w:history="1">
        <w:r>
          <w:rPr>
            <w:rFonts w:ascii="仿宋" w:eastAsia="仿宋" w:hAnsi="仿宋" w:cs="仿宋" w:hint="eastAsia"/>
            <w:lang w:eastAsia="zh-CN"/>
          </w:rPr>
          <w:t>(四)、安全色及安全标志使用要求</w:t>
        </w:r>
        <w:r>
          <w:tab/>
        </w:r>
        <w:r>
          <w:fldChar w:fldCharType="begin"/>
        </w:r>
        <w:r>
          <w:instrText xml:space="preserve"> PAGEREF _Toc7286 \h </w:instrText>
        </w:r>
        <w:r>
          <w:fldChar w:fldCharType="separate"/>
        </w:r>
        <w:r>
          <w:t>48</w:t>
        </w:r>
        <w:r>
          <w:fldChar w:fldCharType="end"/>
        </w:r>
      </w:hyperlink>
    </w:p>
    <w:p>
      <w:pPr>
        <w:pStyle w:val="TOC2"/>
        <w:tabs>
          <w:tab w:val="right" w:leader="dot" w:pos="8306"/>
        </w:tabs>
      </w:pPr>
      <w:hyperlink w:anchor="_Toc32345" w:history="1">
        <w:r>
          <w:rPr>
            <w:rFonts w:ascii="仿宋" w:eastAsia="仿宋" w:hAnsi="仿宋" w:cs="仿宋" w:hint="eastAsia"/>
            <w:lang w:eastAsia="zh-CN"/>
          </w:rPr>
          <w:t>(五)、防尘防毒措施</w:t>
        </w:r>
        <w:r>
          <w:tab/>
        </w:r>
        <w:r>
          <w:fldChar w:fldCharType="begin"/>
        </w:r>
        <w:r>
          <w:instrText xml:space="preserve"> PAGEREF _Toc32345 \h </w:instrText>
        </w:r>
        <w:r>
          <w:fldChar w:fldCharType="separate"/>
        </w:r>
        <w:r>
          <w:t>49</w:t>
        </w:r>
        <w:r>
          <w:fldChar w:fldCharType="end"/>
        </w:r>
      </w:hyperlink>
    </w:p>
    <w:p>
      <w:pPr>
        <w:pStyle w:val="TOC2"/>
        <w:tabs>
          <w:tab w:val="right" w:leader="dot" w:pos="8306"/>
        </w:tabs>
      </w:pPr>
      <w:hyperlink w:anchor="_Toc30286" w:history="1">
        <w:r>
          <w:rPr>
            <w:rFonts w:ascii="仿宋" w:eastAsia="仿宋" w:hAnsi="仿宋" w:cs="仿宋" w:hint="eastAsia"/>
            <w:lang w:eastAsia="zh-CN"/>
          </w:rPr>
          <w:t>(六)、防静电、触电防护及防雷措施</w:t>
        </w:r>
        <w:r>
          <w:tab/>
        </w:r>
        <w:r>
          <w:fldChar w:fldCharType="begin"/>
        </w:r>
        <w:r>
          <w:instrText xml:space="preserve"> PAGEREF _Toc30286 \h </w:instrText>
        </w:r>
        <w:r>
          <w:fldChar w:fldCharType="separate"/>
        </w:r>
        <w:r>
          <w:t>50</w:t>
        </w:r>
        <w:r>
          <w:fldChar w:fldCharType="end"/>
        </w:r>
      </w:hyperlink>
    </w:p>
    <w:p>
      <w:pPr>
        <w:pStyle w:val="TOC2"/>
        <w:tabs>
          <w:tab w:val="right" w:leader="dot" w:pos="8306"/>
        </w:tabs>
      </w:pPr>
      <w:hyperlink w:anchor="_Toc27073" w:history="1">
        <w:r>
          <w:rPr>
            <w:rFonts w:ascii="仿宋" w:eastAsia="仿宋" w:hAnsi="仿宋" w:cs="仿宋" w:hint="eastAsia"/>
            <w:lang w:eastAsia="zh-CN"/>
          </w:rPr>
          <w:t>(七)、机械设备安全保障措施</w:t>
        </w:r>
        <w:r>
          <w:tab/>
        </w:r>
        <w:r>
          <w:fldChar w:fldCharType="begin"/>
        </w:r>
        <w:r>
          <w:instrText xml:space="preserve"> PAGEREF _Toc27073 \h </w:instrText>
        </w:r>
        <w:r>
          <w:fldChar w:fldCharType="separate"/>
        </w:r>
        <w:r>
          <w:t>51</w:t>
        </w:r>
        <w:r>
          <w:fldChar w:fldCharType="end"/>
        </w:r>
      </w:hyperlink>
    </w:p>
    <w:p>
      <w:pPr>
        <w:pStyle w:val="TOC1"/>
        <w:tabs>
          <w:tab w:val="right" w:leader="dot" w:pos="8306"/>
        </w:tabs>
      </w:pPr>
      <w:hyperlink w:anchor="_Toc8418" w:history="1">
        <w:r>
          <w:rPr>
            <w:rFonts w:ascii="仿宋" w:eastAsia="仿宋" w:hAnsi="仿宋" w:cs="仿宋" w:hint="eastAsia"/>
            <w:lang w:eastAsia="zh-CN"/>
          </w:rPr>
          <w:t>十一、废旧材料回收加工项目人力资源管理</w:t>
        </w:r>
        <w:r>
          <w:tab/>
        </w:r>
        <w:r>
          <w:fldChar w:fldCharType="begin"/>
        </w:r>
        <w:r>
          <w:instrText xml:space="preserve"> PAGEREF _Toc8418 \h </w:instrText>
        </w:r>
        <w:r>
          <w:fldChar w:fldCharType="separate"/>
        </w:r>
        <w:r>
          <w:t>53</w:t>
        </w:r>
        <w:r>
          <w:fldChar w:fldCharType="end"/>
        </w:r>
      </w:hyperlink>
    </w:p>
    <w:p>
      <w:pPr>
        <w:pStyle w:val="TOC2"/>
        <w:tabs>
          <w:tab w:val="right" w:leader="dot" w:pos="8306"/>
        </w:tabs>
      </w:pPr>
      <w:hyperlink w:anchor="_Toc7362" w:history="1">
        <w:r>
          <w:rPr>
            <w:rFonts w:ascii="仿宋" w:eastAsia="仿宋" w:hAnsi="仿宋" w:cs="仿宋" w:hint="eastAsia"/>
            <w:lang w:eastAsia="zh-CN"/>
          </w:rPr>
          <w:t>(一)、建立健全的预算管理制度</w:t>
        </w:r>
        <w:r>
          <w:tab/>
        </w:r>
        <w:r>
          <w:fldChar w:fldCharType="begin"/>
        </w:r>
        <w:r>
          <w:instrText xml:space="preserve"> PAGEREF _Toc7362 \h </w:instrText>
        </w:r>
        <w:r>
          <w:fldChar w:fldCharType="separate"/>
        </w:r>
        <w:r>
          <w:t>53</w:t>
        </w:r>
        <w:r>
          <w:fldChar w:fldCharType="end"/>
        </w:r>
      </w:hyperlink>
    </w:p>
    <w:p>
      <w:pPr>
        <w:pStyle w:val="TOC2"/>
        <w:tabs>
          <w:tab w:val="right" w:leader="dot" w:pos="8306"/>
        </w:tabs>
      </w:pPr>
      <w:hyperlink w:anchor="_Toc1098" w:history="1">
        <w:r>
          <w:rPr>
            <w:rFonts w:ascii="仿宋" w:eastAsia="仿宋" w:hAnsi="仿宋" w:cs="仿宋" w:hint="eastAsia"/>
            <w:lang w:eastAsia="zh-CN"/>
          </w:rPr>
          <w:t>(二)、加强资金流动监控</w:t>
        </w:r>
        <w:r>
          <w:tab/>
        </w:r>
        <w:r>
          <w:fldChar w:fldCharType="begin"/>
        </w:r>
        <w:r>
          <w:instrText xml:space="preserve"> PAGEREF _Toc1098 \h </w:instrText>
        </w:r>
        <w:r>
          <w:fldChar w:fldCharType="separate"/>
        </w:r>
        <w:r>
          <w:t>54</w:t>
        </w:r>
        <w:r>
          <w:fldChar w:fldCharType="end"/>
        </w:r>
      </w:hyperlink>
    </w:p>
    <w:p>
      <w:pPr>
        <w:pStyle w:val="TOC2"/>
        <w:tabs>
          <w:tab w:val="right" w:leader="dot" w:pos="8306"/>
        </w:tabs>
      </w:pPr>
      <w:hyperlink w:anchor="_Toc16236" w:history="1">
        <w:r>
          <w:rPr>
            <w:rFonts w:ascii="仿宋" w:eastAsia="仿宋" w:hAnsi="仿宋" w:cs="仿宋" w:hint="eastAsia"/>
            <w:lang w:eastAsia="zh-CN"/>
          </w:rPr>
          <w:t>(三)、制定完善的风险控制机制</w:t>
        </w:r>
        <w:r>
          <w:tab/>
        </w:r>
        <w:r>
          <w:fldChar w:fldCharType="begin"/>
        </w:r>
        <w:r>
          <w:instrText xml:space="preserve"> PAGEREF _Toc16236 \h </w:instrText>
        </w:r>
        <w:r>
          <w:fldChar w:fldCharType="separate"/>
        </w:r>
        <w:r>
          <w:t>56</w:t>
        </w:r>
        <w:r>
          <w:fldChar w:fldCharType="end"/>
        </w:r>
      </w:hyperlink>
    </w:p>
    <w:p>
      <w:pPr>
        <w:pStyle w:val="TOC2"/>
        <w:tabs>
          <w:tab w:val="right" w:leader="dot" w:pos="8306"/>
        </w:tabs>
      </w:pPr>
      <w:hyperlink w:anchor="_Toc28484" w:history="1">
        <w:r>
          <w:rPr>
            <w:rFonts w:ascii="仿宋" w:eastAsia="仿宋" w:hAnsi="仿宋" w:cs="仿宋" w:hint="eastAsia"/>
            <w:lang w:eastAsia="zh-CN"/>
          </w:rPr>
          <w:t>(四)、优化成本管理</w:t>
        </w:r>
        <w:r>
          <w:tab/>
        </w:r>
        <w:r>
          <w:fldChar w:fldCharType="begin"/>
        </w:r>
        <w:r>
          <w:instrText xml:space="preserve"> PAGEREF _Toc28484 \h </w:instrText>
        </w:r>
        <w:r>
          <w:fldChar w:fldCharType="separate"/>
        </w:r>
        <w:r>
          <w:t>57</w:t>
        </w:r>
        <w:r>
          <w:fldChar w:fldCharType="end"/>
        </w:r>
      </w:hyperlink>
    </w:p>
    <w:p>
      <w:pPr>
        <w:pStyle w:val="TOC1"/>
        <w:tabs>
          <w:tab w:val="right" w:leader="dot" w:pos="8306"/>
        </w:tabs>
      </w:pPr>
      <w:hyperlink w:anchor="_Toc22703" w:history="1">
        <w:r>
          <w:rPr>
            <w:rFonts w:ascii="仿宋" w:eastAsia="仿宋" w:hAnsi="仿宋" w:cs="仿宋" w:hint="eastAsia"/>
            <w:lang w:eastAsia="zh-CN"/>
          </w:rPr>
          <w:t>十二、废旧材料回收加工项目财务管理</w:t>
        </w:r>
        <w:r>
          <w:tab/>
        </w:r>
        <w:r>
          <w:fldChar w:fldCharType="begin"/>
        </w:r>
        <w:r>
          <w:instrText xml:space="preserve"> PAGEREF _Toc22703 \h </w:instrText>
        </w:r>
        <w:r>
          <w:fldChar w:fldCharType="separate"/>
        </w:r>
        <w:r>
          <w:t>58</w:t>
        </w:r>
        <w:r>
          <w:fldChar w:fldCharType="end"/>
        </w:r>
      </w:hyperlink>
    </w:p>
    <w:p>
      <w:pPr>
        <w:pStyle w:val="TOC2"/>
        <w:tabs>
          <w:tab w:val="right" w:leader="dot" w:pos="8306"/>
        </w:tabs>
      </w:pPr>
      <w:hyperlink w:anchor="_Toc7050" w:history="1">
        <w:r>
          <w:rPr>
            <w:rFonts w:ascii="仿宋" w:eastAsia="仿宋" w:hAnsi="仿宋" w:cs="仿宋" w:hint="eastAsia"/>
            <w:lang w:eastAsia="zh-CN"/>
          </w:rPr>
          <w:t>(一)、资金需求大</w:t>
        </w:r>
        <w:r>
          <w:tab/>
        </w:r>
        <w:r>
          <w:fldChar w:fldCharType="begin"/>
        </w:r>
        <w:r>
          <w:instrText xml:space="preserve"> PAGEREF _Toc7050 \h </w:instrText>
        </w:r>
        <w:r>
          <w:fldChar w:fldCharType="separate"/>
        </w:r>
        <w:r>
          <w:t>58</w:t>
        </w:r>
        <w:r>
          <w:fldChar w:fldCharType="end"/>
        </w:r>
      </w:hyperlink>
    </w:p>
    <w:p>
      <w:pPr>
        <w:pStyle w:val="TOC2"/>
        <w:tabs>
          <w:tab w:val="right" w:leader="dot" w:pos="8306"/>
        </w:tabs>
      </w:pPr>
      <w:hyperlink w:anchor="_Toc22488" w:history="1">
        <w:r>
          <w:rPr>
            <w:rFonts w:ascii="仿宋" w:eastAsia="仿宋" w:hAnsi="仿宋" w:cs="仿宋" w:hint="eastAsia"/>
            <w:lang w:eastAsia="zh-CN"/>
          </w:rPr>
          <w:t>(二)、研发周期长</w:t>
        </w:r>
        <w:r>
          <w:tab/>
        </w:r>
        <w:r>
          <w:fldChar w:fldCharType="begin"/>
        </w:r>
        <w:r>
          <w:instrText xml:space="preserve"> PAGEREF _Toc22488 \h </w:instrText>
        </w:r>
        <w:r>
          <w:fldChar w:fldCharType="separate"/>
        </w:r>
        <w:r>
          <w:t>60</w:t>
        </w:r>
        <w:r>
          <w:fldChar w:fldCharType="end"/>
        </w:r>
      </w:hyperlink>
    </w:p>
    <w:p>
      <w:pPr>
        <w:pStyle w:val="TOC2"/>
        <w:tabs>
          <w:tab w:val="right" w:leader="dot" w:pos="8306"/>
        </w:tabs>
      </w:pPr>
      <w:hyperlink w:anchor="_Toc19902" w:history="1">
        <w:r>
          <w:rPr>
            <w:rFonts w:ascii="仿宋" w:eastAsia="仿宋" w:hAnsi="仿宋" w:cs="仿宋" w:hint="eastAsia"/>
            <w:lang w:eastAsia="zh-CN"/>
          </w:rPr>
          <w:t>(三)、市场风险大</w:t>
        </w:r>
        <w:r>
          <w:tab/>
        </w:r>
        <w:r>
          <w:fldChar w:fldCharType="begin"/>
        </w:r>
        <w:r>
          <w:instrText xml:space="preserve"> PAGEREF _Toc19902 \h </w:instrText>
        </w:r>
        <w:r>
          <w:fldChar w:fldCharType="separate"/>
        </w:r>
        <w:r>
          <w:t>61</w:t>
        </w:r>
        <w:r>
          <w:fldChar w:fldCharType="end"/>
        </w:r>
      </w:hyperlink>
    </w:p>
    <w:p>
      <w:pPr>
        <w:pStyle w:val="TOC2"/>
        <w:tabs>
          <w:tab w:val="right" w:leader="dot" w:pos="8306"/>
        </w:tabs>
      </w:pPr>
      <w:hyperlink w:anchor="_Toc32584" w:history="1">
        <w:r>
          <w:rPr>
            <w:rFonts w:ascii="仿宋" w:eastAsia="仿宋" w:hAnsi="仿宋" w:cs="仿宋" w:hint="eastAsia"/>
            <w:lang w:eastAsia="zh-CN"/>
          </w:rPr>
          <w:t>(四)、利润率高</w:t>
        </w:r>
        <w:r>
          <w:tab/>
        </w:r>
        <w:r>
          <w:fldChar w:fldCharType="begin"/>
        </w:r>
        <w:r>
          <w:instrText xml:space="preserve"> PAGEREF _Toc32584 \h </w:instrText>
        </w:r>
        <w:r>
          <w:fldChar w:fldCharType="separate"/>
        </w:r>
        <w:r>
          <w:t>64</w:t>
        </w:r>
        <w:r>
          <w:fldChar w:fldCharType="end"/>
        </w:r>
      </w:hyperlink>
    </w:p>
    <w:p>
      <w:pPr>
        <w:pStyle w:val="TOC1"/>
        <w:tabs>
          <w:tab w:val="right" w:leader="dot" w:pos="8306"/>
        </w:tabs>
      </w:pPr>
      <w:hyperlink w:anchor="_Toc13798" w:history="1">
        <w:r>
          <w:rPr>
            <w:rFonts w:ascii="仿宋" w:eastAsia="仿宋" w:hAnsi="仿宋" w:cs="仿宋" w:hint="eastAsia"/>
            <w:lang w:eastAsia="zh-CN"/>
          </w:rPr>
          <w:t>十三、风险识别与分类</w:t>
        </w:r>
        <w:r>
          <w:tab/>
        </w:r>
        <w:r>
          <w:fldChar w:fldCharType="begin"/>
        </w:r>
        <w:r>
          <w:instrText xml:space="preserve"> PAGEREF _Toc13798 \h </w:instrText>
        </w:r>
        <w:r>
          <w:fldChar w:fldCharType="separate"/>
        </w:r>
        <w:r>
          <w:t>66</w:t>
        </w:r>
        <w:r>
          <w:fldChar w:fldCharType="end"/>
        </w:r>
      </w:hyperlink>
    </w:p>
    <w:p>
      <w:pPr>
        <w:pStyle w:val="TOC2"/>
        <w:tabs>
          <w:tab w:val="right" w:leader="dot" w:pos="8306"/>
        </w:tabs>
      </w:pPr>
      <w:hyperlink w:anchor="_Toc24973" w:history="1">
        <w:r>
          <w:rPr>
            <w:rFonts w:ascii="仿宋" w:eastAsia="仿宋" w:hAnsi="仿宋" w:cs="仿宋" w:hint="eastAsia"/>
            <w:lang w:eastAsia="zh-CN"/>
          </w:rPr>
          <w:t>(一)、风险识别</w:t>
        </w:r>
        <w:r>
          <w:tab/>
        </w:r>
        <w:r>
          <w:fldChar w:fldCharType="begin"/>
        </w:r>
        <w:r>
          <w:instrText xml:space="preserve"> PAGEREF _Toc24973 \h </w:instrText>
        </w:r>
        <w:r>
          <w:fldChar w:fldCharType="separate"/>
        </w:r>
        <w:r>
          <w:t>66</w:t>
        </w:r>
        <w:r>
          <w:fldChar w:fldCharType="end"/>
        </w:r>
      </w:hyperlink>
    </w:p>
    <w:p>
      <w:pPr>
        <w:pStyle w:val="TOC2"/>
        <w:tabs>
          <w:tab w:val="right" w:leader="dot" w:pos="8306"/>
        </w:tabs>
      </w:pPr>
      <w:hyperlink w:anchor="_Toc7303" w:history="1">
        <w:r>
          <w:rPr>
            <w:rFonts w:ascii="仿宋" w:eastAsia="仿宋" w:hAnsi="仿宋" w:cs="仿宋" w:hint="eastAsia"/>
            <w:lang w:eastAsia="zh-CN"/>
          </w:rPr>
          <w:t>(二)、风险分类</w:t>
        </w:r>
        <w:r>
          <w:tab/>
        </w:r>
        <w:r>
          <w:fldChar w:fldCharType="begin"/>
        </w:r>
        <w:r>
          <w:instrText xml:space="preserve"> PAGEREF _Toc7303 \h </w:instrText>
        </w:r>
        <w:r>
          <w:fldChar w:fldCharType="separate"/>
        </w:r>
        <w:r>
          <w:t>67</w:t>
        </w:r>
        <w:r>
          <w:fldChar w:fldCharType="end"/>
        </w:r>
      </w:hyperlink>
    </w:p>
    <w:p>
      <w:pPr>
        <w:pStyle w:val="TOC1"/>
        <w:tabs>
          <w:tab w:val="right" w:leader="dot" w:pos="8306"/>
        </w:tabs>
      </w:pPr>
      <w:hyperlink w:anchor="_Toc27772" w:history="1">
        <w:r>
          <w:rPr>
            <w:rFonts w:ascii="仿宋" w:eastAsia="仿宋" w:hAnsi="仿宋" w:cs="仿宋" w:hint="eastAsia"/>
            <w:lang w:eastAsia="zh-CN"/>
          </w:rPr>
          <w:t>十四、利益相关者分析与沟通计划</w:t>
        </w:r>
        <w:r>
          <w:tab/>
        </w:r>
        <w:r>
          <w:fldChar w:fldCharType="begin"/>
        </w:r>
        <w:r>
          <w:instrText xml:space="preserve"> PAGEREF _Toc27772 \h </w:instrText>
        </w:r>
        <w:r>
          <w:fldChar w:fldCharType="separate"/>
        </w:r>
        <w:r>
          <w:t>69</w:t>
        </w:r>
        <w:r>
          <w:fldChar w:fldCharType="end"/>
        </w:r>
      </w:hyperlink>
    </w:p>
    <w:p>
      <w:pPr>
        <w:pStyle w:val="TOC2"/>
        <w:tabs>
          <w:tab w:val="right" w:leader="dot" w:pos="8306"/>
        </w:tabs>
      </w:pPr>
      <w:hyperlink w:anchor="_Toc2531" w:history="1">
        <w:r>
          <w:rPr>
            <w:rFonts w:ascii="仿宋" w:eastAsia="仿宋" w:hAnsi="仿宋" w:cs="仿宋" w:hint="eastAsia"/>
            <w:lang w:eastAsia="zh-CN"/>
          </w:rPr>
          <w:t>(一)、利益相关者分析</w:t>
        </w:r>
        <w:r>
          <w:tab/>
        </w:r>
        <w:r>
          <w:fldChar w:fldCharType="begin"/>
        </w:r>
        <w:r>
          <w:instrText xml:space="preserve"> PAGEREF _Toc2531 \h </w:instrText>
        </w:r>
        <w:r>
          <w:fldChar w:fldCharType="separate"/>
        </w:r>
        <w:r>
          <w:t>69</w:t>
        </w:r>
        <w:r>
          <w:fldChar w:fldCharType="end"/>
        </w:r>
      </w:hyperlink>
    </w:p>
    <w:p>
      <w:pPr>
        <w:pStyle w:val="TOC2"/>
        <w:tabs>
          <w:tab w:val="right" w:leader="dot" w:pos="8306"/>
        </w:tabs>
      </w:pPr>
      <w:hyperlink w:anchor="_Toc6667" w:history="1">
        <w:r>
          <w:rPr>
            <w:rFonts w:ascii="仿宋" w:eastAsia="仿宋" w:hAnsi="仿宋" w:cs="仿宋" w:hint="eastAsia"/>
            <w:lang w:eastAsia="zh-CN"/>
          </w:rPr>
          <w:t>(二)、沟通计划</w:t>
        </w:r>
        <w:r>
          <w:tab/>
        </w:r>
        <w:r>
          <w:fldChar w:fldCharType="begin"/>
        </w:r>
        <w:r>
          <w:instrText xml:space="preserve"> PAGEREF _Toc6667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555"/>
      <w:r>
        <w:rPr>
          <w:rFonts w:ascii="仿宋" w:eastAsia="仿宋" w:hAnsi="仿宋" w:cs="仿宋" w:hint="eastAsia"/>
          <w:sz w:val="28"/>
          <w:lang w:eastAsia="zh-CN"/>
        </w:rPr>
        <w:t>一、废旧材料回收加工项目文档管理</w:t>
      </w:r>
      <w:bookmarkEnd w:id="2"/>
    </w:p>
    <w:p>
      <w:pPr>
        <w:pStyle w:val="Heading2"/>
        <w:rPr>
          <w:rFonts w:ascii="仿宋" w:eastAsia="仿宋" w:hAnsi="仿宋" w:cs="仿宋" w:hint="eastAsia"/>
          <w:lang w:eastAsia="zh-CN"/>
        </w:rPr>
      </w:pPr>
      <w:bookmarkStart w:id="3" w:name="_Toc52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废旧材料回收加工项目高度重视文档的质量和准确性，以支持废旧材料回收加工项目的各项活动和决策。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文档的编制始于废旧材料回收加工项目计划的初期，我们制定了详细的文档编制计划，明确了每个文档的内容、格式和编写责任人。在废旧材料回收加工项目启动阶段，我们首先编制了废旧材料回收加工项目章程，明确定义了废旧材料回收加工项目的目标、范围、风险等关键要素。随后，废旧材料回收加工项目团队根据计划陆续编制了需求文档、设计文档、测试文档等各类文档，确保废旧材料回收加工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废旧材料回收加工项目管理中的重要环节，旨在确保废旧材料回收加工项目文档符合质量标准和废旧材料回收加工项目需求。在废旧材料回收加工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废旧材料回收加工项目相关利益方和专业领域的专家对文档进行独立审查。这有助于获取更全面、客观的反馈，确保废旧材料回收加工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在文档编制与审查方面建立了严格的管理机制，通过规范的流程和多维度的审查，确保废旧材料回收加工项目文档的质量、准确性和可靠性，为废旧材料回收加工项目的顺利推进提供了有力支持。</w:t>
      </w:r>
    </w:p>
    <w:p>
      <w:pPr>
        <w:pStyle w:val="Heading2"/>
        <w:ind w:firstLine="560" w:firstLineChars="200"/>
        <w:rPr>
          <w:rFonts w:ascii="仿宋" w:eastAsia="仿宋" w:hAnsi="仿宋" w:cs="仿宋" w:hint="eastAsia"/>
          <w:sz w:val="28"/>
          <w:lang w:eastAsia="zh-CN"/>
        </w:rPr>
      </w:pPr>
      <w:bookmarkStart w:id="4" w:name="_Toc725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在废旧材料回收加工项目中，我们致力于优化文档发布与分发过程，以确保信息的高效传递和团队间协作的顺畅进行。以下是我们采取的关键优化策略：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我们通过多渠道发布文档，包括电子邮件、废旧材料回收加工项目管理平台、内部网站等，以满足不同团队成员的偏好和需求。多渠道发布确保了信息的全面覆盖。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我们采用了精细的权限控制，确保只有授权人员可以访问敏感信息。这种安全措施保护了废旧材料回收加工项目文档的机密性，防止了未经授权的信息泄露。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350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废旧材料回收加工项目生命周期中一个至关重要的环节，直接关系到废旧材料回收加工项目信息的长期保存和历史记录的完整性。在废旧材料回收加工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2304"/>
      <w:r>
        <w:rPr>
          <w:rFonts w:ascii="仿宋" w:eastAsia="仿宋" w:hAnsi="仿宋" w:cs="仿宋" w:hint="eastAsia"/>
          <w:sz w:val="28"/>
          <w:lang w:eastAsia="zh-CN"/>
        </w:rPr>
        <w:t>二、废旧材料回收加工项目绩效评估</w:t>
      </w:r>
      <w:bookmarkEnd w:id="6"/>
    </w:p>
    <w:p>
      <w:pPr>
        <w:pStyle w:val="Heading2"/>
        <w:rPr>
          <w:rFonts w:ascii="仿宋" w:eastAsia="仿宋" w:hAnsi="仿宋" w:cs="仿宋" w:hint="eastAsia"/>
          <w:lang w:eastAsia="zh-CN"/>
        </w:rPr>
      </w:pPr>
      <w:bookmarkStart w:id="7" w:name="_Toc2092"/>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废旧材料回收加工项目中，我们设计了一套全面的绩效评估指标，以确保废旧材料回收加工项目的可控和成功交付。这些指标跨足废旧材料回收加工项目目标、成本、进度和质量等多个维度，为我们提供了全面洞察废旧材料回收加工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目标达成率是我们关注的首要指标。我们设定了明确的目标，并通过定期监测和评估，迅速发现并应对潜在的目标偏差。这为废旧材料回收加工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成本绩效是另一个核心关注点。通过实际成本与预算成本的对比分析，我们深入了解成本差异的原因，及时调整资源分配，保持废旧材料回收加工项目在经济效益方面的合理水平。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进度作为关键的绩效指标之一，得到了精心的关注。我们制定了详细的废旧材料回收加工项目进度计划，并设立了进度符合度指标，确保实际进度与计划进度保持一致。这使我们能够快速发现和解决潜在的进度问题，保持废旧材料回收加工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质量指标是我们评估废旧材料回收加工项目绩效的不可或缺的一环。我们引入了一系列的质量标准和客户满意度指标，以确保废旧材料回收加工项目交付的成果在质量上达到或超越预期水平。通过持续监测这些指标，我们努力提升废旧材料回收加工项目整体质量水平，为废旧材料回收加工项目的成功交付提供有力保障。通过这些科学且全面的绩效评估，我们能够更好地引导废旧材料回收加工项目的持续改进，确保废旧材料回收加工项目目标的顺利达成。</w:t>
      </w:r>
    </w:p>
    <w:p>
      <w:pPr>
        <w:pStyle w:val="Heading2"/>
        <w:ind w:firstLine="560" w:firstLineChars="200"/>
        <w:rPr>
          <w:rFonts w:ascii="仿宋" w:eastAsia="仿宋" w:hAnsi="仿宋" w:cs="仿宋" w:hint="eastAsia"/>
          <w:sz w:val="28"/>
          <w:lang w:eastAsia="zh-CN"/>
        </w:rPr>
      </w:pPr>
      <w:bookmarkStart w:id="8" w:name="_Toc23506"/>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绩效评估是废旧材料回收加工项目中的关键环节，为确保废旧材料回收加工项目达到预期目标，我们采用了多层次、多维度的绩效评估方法。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废旧材料回收加工项目的战略目标对齐，确保每个决策和行动都与废旧材料回收加工项目整体目标保持一致。团队会定期召开战略对齐会议，审视当前工作与废旧材料回收加工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废旧材料回收加工项目进度、质量、成本和风险等方面。这些指标通过数据收集和分析，为废旧材料回收加工项目管理团队提供了客观的评估依据。例如，我们通过废旧材料回收加工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废旧材料回收加工项目内部，还考虑了废旧材料回收加工项目对外部环境的影响。我们定期进行干系人满意度调查，以了解各利益相关方对废旧材料回收加工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这种多层次、多角度的绩效评估方法，使得我们能够全面了解废旧材料回收加工项目的运行状态，及时做出调整，确保废旧材料回收加工项目在不断变化的环境中保持稳健前行。</w:t>
      </w:r>
    </w:p>
    <w:p>
      <w:pPr>
        <w:pStyle w:val="Heading2"/>
        <w:ind w:firstLine="560" w:firstLineChars="200"/>
        <w:rPr>
          <w:rFonts w:ascii="仿宋" w:eastAsia="仿宋" w:hAnsi="仿宋" w:cs="仿宋" w:hint="eastAsia"/>
          <w:sz w:val="28"/>
          <w:lang w:eastAsia="zh-CN"/>
        </w:rPr>
      </w:pPr>
      <w:bookmarkStart w:id="9" w:name="_Toc24307"/>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为了确保废旧材料回收加工项目的有效管理和不断优化，我们采用了精心设计的绩效评估周期。这个周期旨在实现灵活、实时和全面的评估，以适应废旧材料回收加工项目执行中的各种挑战。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废旧材料回收加工项目的不同需求，分为短期、中期和长期。短期评估关注每个迭代或工作周期，以及时发现和解决当前任务中的问题。中期评估涵盖几个迭代，深入了解整体废旧材料回收加工项目的趋势和性能。长期评估则着眼于整个废旧材料回收加工项目阶段，确保废旧材料回收加工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废旧材料回收加工项目管理工具和协作平台，团队成员能够随时更新和分享废旧材料回收加工项目数据。这种实时性的反馈机制使我们能够及时察觉潜在问题，快速调整，保持废旧材料回收加工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废旧材料回收加工项目的决策制定密不可分。每个周期的废旧材料回收加工项目回顾会议成为集体总结经验、识别问题深层次原因并找到创新解决方案的平台。这种定期的反思与调整机制使废旧材料回收加工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031"/>
      <w:r>
        <w:rPr>
          <w:rFonts w:ascii="仿宋" w:eastAsia="仿宋" w:hAnsi="仿宋" w:cs="仿宋" w:hint="eastAsia"/>
          <w:sz w:val="28"/>
          <w:lang w:eastAsia="zh-CN"/>
        </w:rPr>
        <w:t>三、废旧材料回收加工项目概论</w:t>
      </w:r>
      <w:bookmarkEnd w:id="10"/>
    </w:p>
    <w:p>
      <w:pPr>
        <w:pStyle w:val="Heading2"/>
        <w:rPr>
          <w:rFonts w:ascii="仿宋" w:eastAsia="仿宋" w:hAnsi="仿宋" w:cs="仿宋" w:hint="eastAsia"/>
          <w:lang w:eastAsia="zh-CN"/>
        </w:rPr>
      </w:pPr>
      <w:bookmarkStart w:id="11" w:name="_Toc20304"/>
      <w:r>
        <w:rPr>
          <w:rFonts w:ascii="仿宋" w:eastAsia="仿宋" w:hAnsi="仿宋" w:cs="仿宋" w:hint="eastAsia"/>
          <w:lang w:eastAsia="zh-CN"/>
        </w:rPr>
        <w:t>(一)、废旧材料回收加工项目概况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的起源追溯至对市场的深入洞察。市场的不断演变与变革为废旧材料回收加工项目提供了难得的机遇。当前市场存在的需求缺口和变革的大环境共同构成了废旧材料回收加工项目的背景。这个废旧材料回收加工项目旨在充分利用市场机遇，填补行业中尚未满足的需求，为客户提供全新的解决方案。市场的变革和需求的增长使得这个废旧材料回收加工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废旧材料回收加工项目名称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正式命名为废旧材料回收加工。这个名称不仅仅是一个标识，更代表了废旧材料回收加工项目的核心理念和愿景。它蕴含着废旧材料回收加工项目所要解决问题的关键字，具有强烈的表达和辨识度，为废旧材料回收加工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废旧材料回收加工项目目标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的核心目标是提供一种全新、高效的解决方案，满足客户日益增长的需求。废旧材料回收加工项目追求的不仅仅是满足市场需求，更是在市场中获得卓越的竞争优势。通过不断提升产品或服务的质量和创新水平，废旧材料回收加工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废旧材料回收加工项目范围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全面涵盖了产品研发、制造、市场推广和售后服务，确保从产品设计到最终用户体验的全方位关注。这一全面的废旧材料回收加工项目范围是为了确保废旧材料回收加工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废旧材料回收加工项目时间表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废旧材料回收加工项目计划在未来18个月内完成，包括研发、测试、市场试点和正式推出等不同阶段。这个时间表的合理设计是为了确保废旧材料回收加工项目各个阶段的顺利推进，以便按时交付高质量的成果。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废旧材料回收加工项目预算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总预算估算为XX百万美元，主要分配在研发、市场推广、人员培训和运营等方面。这一充足的预算为废旧材料回收加工项目提供了充足的资源，确保废旧材料回收加工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废旧材料回收加工项目风险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可能面临的风险包括市场接受度低、技术难题、竞争激烈等。废旧材料回收加工项目团队已经制定了相应的风险应对计划，通过前瞻性的风险管理，确保废旧材料回收加工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废旧材料回收加工项目团队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废旧材料回收加工项目汇聚了一支经验丰富、多领域专业素养的核心团队，确保废旧材料回收加工项目在各个方面都能拥有高水平的执行力。团队的协同作战是废旧材料回收加工项目成功的关键因素之一。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废旧材料回收加工项目背景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废旧材料回收加工项目的背景根植于市场对更高效、创新产品的渴望，同时也受到科技发展对行业格局的深刻改变的影响。这为废旧材料回收加工项目提供了广阔的发展空间和市场需求。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废旧材料回收加工项目现状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截至目前，废旧材料回收加工项目已完成市场调研和技术验证，取得了初步的成功。这为废旧材料回收加工项目在未来的发展奠定了坚实的基础，为更远大的目标打下了坚实的基石。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1285"/>
      <w:r>
        <w:rPr>
          <w:rFonts w:ascii="仿宋" w:eastAsia="仿宋" w:hAnsi="仿宋" w:cs="仿宋" w:hint="eastAsia"/>
          <w:sz w:val="28"/>
          <w:lang w:eastAsia="zh-CN"/>
        </w:rPr>
        <w:t>(二)、废旧材料回收加工项目目标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废旧材料回收加工项目首要业务目标是在市场中占据有利地位，实现产品/服务的成功推广和销售。通过不断提升产品质量、创新性，废旧材料回收加工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在科技迅速发展的时代，废旧材料回收加工项目着眼于技术创新。通过持续的研发和技术升级，废旧材料回收加工项目旨在推出更具创新性的产品或服务，以满足市场对新鲜、先进解决方案的需求。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废旧材料回收加工项目设定了客户满意度目标。通过提供卓越的产品质量和优质的客户服务，废旧材料回收加工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废旧材料回收加工项目注重社会责任和可持续发展。通过实施环保、社会责任废旧材料回收加工项目，废旧材料回收加工项目致力于在经济发展的同时保护环境，促进社会公平，实现可持续经营。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废旧材料回收加工项目的团队是实现目标的核心驱动力。因此，废旧材料回收加工项目设定了团队发展目标，包括提升团队成员的专业技能、培养领导力，以及搭建协同高效的团队工作氛围。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0314"/>
      <w:r>
        <w:rPr>
          <w:rFonts w:ascii="仿宋" w:eastAsia="仿宋" w:hAnsi="仿宋" w:cs="仿宋" w:hint="eastAsia"/>
          <w:sz w:val="28"/>
          <w:lang w:eastAsia="zh-CN"/>
        </w:rPr>
        <w:t>(三)、废旧材料回收加工项目提出的理由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废旧材料回收加工项目提出的理由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的提出源于对市场机遇的深刻洞察。当前市场中存在的需求缺口和行业发展趋势表明，有巨大的商业机会等待被开发。通过准确捕捉市场机遇，废旧材料回收加工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的理念基于对技术创新的信仰。通过持续的研发和技术投入，废旧材料回收加工项目有望推出更具创新性的产品或服务。在科技飞速发展的当下，废旧材料回收加工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的提出是为了增强企业的行业竞争力。通过提升产品或服务的质量和独特性，废旧材料回收加工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响应了消费者需求的变化。随着社会和科技的不断发展，消费者对产品和服务的需求也在发生变化。通过深入了解并及时回应消费者的新需求，废旧材料回收加工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的提出是企业战略发展规划的一部分。在面对日益激烈的市场竞争和不断变化的商业环境中，废旧材料回收加工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废旧材料回收加工项目的提出不仅仅是基于商业考量，还注重社会责任。通过推出环保、社会责任等方面的废旧材料回收加工项目，废旧材料回收加工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废旧材料回收加工项目的提出反映了对利益相关者期望的关注。包括客户、员工、投资者等利益相关者在企业发展中都有着各自的期望，废旧材料回收加工项目力求在满足这些期望的同时，取得更大的共赢。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6271"/>
      <w:r>
        <w:rPr>
          <w:rFonts w:ascii="仿宋" w:eastAsia="仿宋" w:hAnsi="仿宋" w:cs="仿宋" w:hint="eastAsia"/>
          <w:sz w:val="28"/>
          <w:lang w:eastAsia="zh-CN"/>
        </w:rPr>
        <w:t>(四)、废旧材料回收加工项目意义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在实施废旧材料回收加工项目的过程中，我们不仅仅是在追逐商业成功，更是为企业和社会的多个层面创造了深远的意义。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废旧材料回收加工项目的首要意义在于提升企业的市场竞争力。通过持续的创新和对产品质量的高标准要求，废旧材料回收加工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废旧材料回收加工项目的推进将促使行业技术水平的提升。通过引入先进技术和创新性解决方案，废旧材料回收加工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社会层面，废旧材料回收加工项目不仅创造了大量就业机会，提高了就业水平，还注重社会责任和环保。通过参与社会公益事业和推动环保废旧材料回收加工项目，废旧材料回收加工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综合而言，废旧材料回收加工项目意义重大，不仅推动了企业的发展，也为行业和社会的进步贡献了积极力量。这是一个全面而深刻的影响，将在未来产生可持续的正面效应。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7701"/>
      <w:r>
        <w:rPr>
          <w:rFonts w:ascii="仿宋" w:eastAsia="仿宋" w:hAnsi="仿宋" w:cs="仿宋" w:hint="eastAsia"/>
          <w:sz w:val="28"/>
          <w:lang w:eastAsia="zh-CN"/>
        </w:rPr>
        <w:t>(五)、废旧材料回收加工项目背景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在当今迅猛发展的商业环境中，废旧材料回收加工项目的动因根植于对多方面因素的审慎考量。这个废旧材料回收加工项目的提出并非孤立的决策，而是对企业所处背景深入思考的产物。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废旧材料回收加工项目背后的首要原因。科技的迅速发展和全球市场的快速变化使得企业必须灵活应对。废旧材料回收加工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竞争的激烈程度也是废旧材料回收加工项目背景中不可忽视的一环。企业需要在激烈竞争中脱颖而出，为此，废旧材料回收加工项目致力于打破常规，提供独特的价值主张，以吸引客户并确保市场份额的增长。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技术的迅速发展为企业带来了机遇与挑战。作为废旧材料回收加工项目启动的背景之一，对新兴技术的应用将有助于提升企业的技术水平，使其在不断演进的商业环境中保持竞争优势。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https://d.book118.com/948135053113006045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废旧材料回收加工项目规划设计方案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DC69D9"/>
    <w:rsid w:val="1ADC69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135053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2024-03-02T21:18:00Z</dcterms:created>
  <dcterms:modified xsi:type="dcterms:W3CDTF">2024-03-02T21:18:20Z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FAF49E790E68477E9246C8C303F82FDC_11</vt:lpwstr>
  </property>
  <property fmtid="{D5CDD505-2E9C-101B-9397-08002B2CF9AE}" pid="3" name="KSOProductBuildVer">
    <vt:lpwstr>2052-12.1.0.16388</vt:lpwstr>
  </property>
</Properties>
</file>