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便携温度校验仪项目规划设计蓝图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13" w:history="1">
        <w:r>
          <w:rPr>
            <w:rFonts w:ascii="仿宋" w:eastAsia="仿宋" w:hAnsi="仿宋" w:cs="仿宋" w:hint="eastAsia"/>
            <w:lang w:eastAsia="zh-CN"/>
          </w:rPr>
          <w:t>概论</w:t>
        </w:r>
        <w:r>
          <w:tab/>
        </w:r>
        <w:r>
          <w:fldChar w:fldCharType="begin"/>
        </w:r>
        <w:r>
          <w:instrText xml:space="preserve"> PAGEREF _Toc7413 \h </w:instrText>
        </w:r>
        <w:r>
          <w:fldChar w:fldCharType="separate"/>
        </w:r>
        <w:r>
          <w:t>3</w:t>
        </w:r>
        <w:r>
          <w:fldChar w:fldCharType="end"/>
        </w:r>
      </w:hyperlink>
    </w:p>
    <w:p>
      <w:pPr>
        <w:pStyle w:val="TOC1"/>
        <w:tabs>
          <w:tab w:val="right" w:leader="dot" w:pos="8306"/>
        </w:tabs>
      </w:pPr>
      <w:hyperlink w:anchor="_Toc22022" w:history="1">
        <w:r>
          <w:rPr>
            <w:rFonts w:ascii="仿宋" w:eastAsia="仿宋" w:hAnsi="仿宋" w:cs="仿宋" w:hint="eastAsia"/>
            <w:lang w:eastAsia="zh-CN"/>
          </w:rPr>
          <w:t>一、便携温度校验仪项目建设背景及必要性分析</w:t>
        </w:r>
        <w:r>
          <w:tab/>
        </w:r>
        <w:r>
          <w:fldChar w:fldCharType="begin"/>
        </w:r>
        <w:r>
          <w:instrText xml:space="preserve"> PAGEREF _Toc22022 \h </w:instrText>
        </w:r>
        <w:r>
          <w:fldChar w:fldCharType="separate"/>
        </w:r>
        <w:r>
          <w:t>3</w:t>
        </w:r>
        <w:r>
          <w:fldChar w:fldCharType="end"/>
        </w:r>
      </w:hyperlink>
    </w:p>
    <w:p>
      <w:pPr>
        <w:pStyle w:val="TOC2"/>
        <w:tabs>
          <w:tab w:val="right" w:leader="dot" w:pos="8306"/>
        </w:tabs>
      </w:pPr>
      <w:hyperlink w:anchor="_Toc22408" w:history="1">
        <w:r>
          <w:rPr>
            <w:rFonts w:ascii="仿宋" w:eastAsia="仿宋" w:hAnsi="仿宋" w:cs="仿宋" w:hint="eastAsia"/>
            <w:lang w:eastAsia="zh-CN"/>
          </w:rPr>
          <w:t>(一)、便携温度校验仪项目背景分析</w:t>
        </w:r>
        <w:r>
          <w:tab/>
        </w:r>
        <w:r>
          <w:fldChar w:fldCharType="begin"/>
        </w:r>
        <w:r>
          <w:instrText xml:space="preserve"> PAGEREF _Toc22408 \h </w:instrText>
        </w:r>
        <w:r>
          <w:fldChar w:fldCharType="separate"/>
        </w:r>
        <w:r>
          <w:t>3</w:t>
        </w:r>
        <w:r>
          <w:fldChar w:fldCharType="end"/>
        </w:r>
      </w:hyperlink>
    </w:p>
    <w:p>
      <w:pPr>
        <w:pStyle w:val="TOC2"/>
        <w:tabs>
          <w:tab w:val="right" w:leader="dot" w:pos="8306"/>
        </w:tabs>
      </w:pPr>
      <w:hyperlink w:anchor="_Toc12811" w:history="1">
        <w:r>
          <w:rPr>
            <w:rFonts w:ascii="仿宋" w:eastAsia="仿宋" w:hAnsi="仿宋" w:cs="仿宋" w:hint="eastAsia"/>
            <w:lang w:eastAsia="zh-CN"/>
          </w:rPr>
          <w:t>(二)、便携温度校验仪项目建设必要性分析</w:t>
        </w:r>
        <w:r>
          <w:tab/>
        </w:r>
        <w:r>
          <w:fldChar w:fldCharType="begin"/>
        </w:r>
        <w:r>
          <w:instrText xml:space="preserve"> PAGEREF _Toc12811 \h </w:instrText>
        </w:r>
        <w:r>
          <w:fldChar w:fldCharType="separate"/>
        </w:r>
        <w:r>
          <w:t>5</w:t>
        </w:r>
        <w:r>
          <w:fldChar w:fldCharType="end"/>
        </w:r>
      </w:hyperlink>
    </w:p>
    <w:p>
      <w:pPr>
        <w:pStyle w:val="TOC1"/>
        <w:tabs>
          <w:tab w:val="right" w:leader="dot" w:pos="8306"/>
        </w:tabs>
      </w:pPr>
      <w:hyperlink w:anchor="_Toc5590" w:history="1">
        <w:r>
          <w:rPr>
            <w:rFonts w:ascii="仿宋" w:eastAsia="仿宋" w:hAnsi="仿宋" w:cs="仿宋" w:hint="eastAsia"/>
            <w:lang w:eastAsia="zh-CN"/>
          </w:rPr>
          <w:t>二、便携温度校验仪项目选址可行性分析</w:t>
        </w:r>
        <w:r>
          <w:tab/>
        </w:r>
        <w:r>
          <w:fldChar w:fldCharType="begin"/>
        </w:r>
        <w:r>
          <w:instrText xml:space="preserve"> PAGEREF _Toc5590 \h </w:instrText>
        </w:r>
        <w:r>
          <w:fldChar w:fldCharType="separate"/>
        </w:r>
        <w:r>
          <w:t>6</w:t>
        </w:r>
        <w:r>
          <w:fldChar w:fldCharType="end"/>
        </w:r>
      </w:hyperlink>
    </w:p>
    <w:p>
      <w:pPr>
        <w:pStyle w:val="TOC2"/>
        <w:tabs>
          <w:tab w:val="right" w:leader="dot" w:pos="8306"/>
        </w:tabs>
      </w:pPr>
      <w:hyperlink w:anchor="_Toc7978" w:history="1">
        <w:r>
          <w:rPr>
            <w:rFonts w:ascii="仿宋" w:eastAsia="仿宋" w:hAnsi="仿宋" w:cs="仿宋" w:hint="eastAsia"/>
            <w:lang w:eastAsia="zh-CN"/>
          </w:rPr>
          <w:t>(一)、便携温度校验仪项目选址</w:t>
        </w:r>
        <w:r>
          <w:tab/>
        </w:r>
        <w:r>
          <w:fldChar w:fldCharType="begin"/>
        </w:r>
        <w:r>
          <w:instrText xml:space="preserve"> PAGEREF _Toc7978 \h </w:instrText>
        </w:r>
        <w:r>
          <w:fldChar w:fldCharType="separate"/>
        </w:r>
        <w:r>
          <w:t>6</w:t>
        </w:r>
        <w:r>
          <w:fldChar w:fldCharType="end"/>
        </w:r>
      </w:hyperlink>
    </w:p>
    <w:p>
      <w:pPr>
        <w:pStyle w:val="TOC2"/>
        <w:tabs>
          <w:tab w:val="right" w:leader="dot" w:pos="8306"/>
        </w:tabs>
      </w:pPr>
      <w:hyperlink w:anchor="_Toc30978" w:history="1">
        <w:r>
          <w:rPr>
            <w:rFonts w:ascii="仿宋" w:eastAsia="仿宋" w:hAnsi="仿宋" w:cs="仿宋" w:hint="eastAsia"/>
            <w:lang w:eastAsia="zh-CN"/>
          </w:rPr>
          <w:t>(二)、用地控制指标</w:t>
        </w:r>
        <w:r>
          <w:tab/>
        </w:r>
        <w:r>
          <w:fldChar w:fldCharType="begin"/>
        </w:r>
        <w:r>
          <w:instrText xml:space="preserve"> PAGEREF _Toc30978 \h </w:instrText>
        </w:r>
        <w:r>
          <w:fldChar w:fldCharType="separate"/>
        </w:r>
        <w:r>
          <w:t>6</w:t>
        </w:r>
        <w:r>
          <w:fldChar w:fldCharType="end"/>
        </w:r>
      </w:hyperlink>
    </w:p>
    <w:p>
      <w:pPr>
        <w:pStyle w:val="TOC2"/>
        <w:tabs>
          <w:tab w:val="right" w:leader="dot" w:pos="8306"/>
        </w:tabs>
      </w:pPr>
      <w:hyperlink w:anchor="_Toc3633" w:history="1">
        <w:r>
          <w:rPr>
            <w:rFonts w:ascii="仿宋" w:eastAsia="仿宋" w:hAnsi="仿宋" w:cs="仿宋" w:hint="eastAsia"/>
            <w:lang w:eastAsia="zh-CN"/>
          </w:rPr>
          <w:t>(三)、节约用地措施</w:t>
        </w:r>
        <w:r>
          <w:tab/>
        </w:r>
        <w:r>
          <w:fldChar w:fldCharType="begin"/>
        </w:r>
        <w:r>
          <w:instrText xml:space="preserve"> PAGEREF _Toc3633 \h </w:instrText>
        </w:r>
        <w:r>
          <w:fldChar w:fldCharType="separate"/>
        </w:r>
        <w:r>
          <w:t>8</w:t>
        </w:r>
        <w:r>
          <w:fldChar w:fldCharType="end"/>
        </w:r>
      </w:hyperlink>
    </w:p>
    <w:p>
      <w:pPr>
        <w:pStyle w:val="TOC2"/>
        <w:tabs>
          <w:tab w:val="right" w:leader="dot" w:pos="8306"/>
        </w:tabs>
      </w:pPr>
      <w:hyperlink w:anchor="_Toc6641" w:history="1">
        <w:r>
          <w:rPr>
            <w:rFonts w:ascii="仿宋" w:eastAsia="仿宋" w:hAnsi="仿宋" w:cs="仿宋" w:hint="eastAsia"/>
            <w:lang w:eastAsia="zh-CN"/>
          </w:rPr>
          <w:t>(四)、总图布置方案</w:t>
        </w:r>
        <w:r>
          <w:tab/>
        </w:r>
        <w:r>
          <w:fldChar w:fldCharType="begin"/>
        </w:r>
        <w:r>
          <w:instrText xml:space="preserve"> PAGEREF _Toc6641 \h </w:instrText>
        </w:r>
        <w:r>
          <w:fldChar w:fldCharType="separate"/>
        </w:r>
        <w:r>
          <w:t>9</w:t>
        </w:r>
        <w:r>
          <w:fldChar w:fldCharType="end"/>
        </w:r>
      </w:hyperlink>
    </w:p>
    <w:p>
      <w:pPr>
        <w:pStyle w:val="TOC2"/>
        <w:tabs>
          <w:tab w:val="right" w:leader="dot" w:pos="8306"/>
        </w:tabs>
      </w:pPr>
      <w:hyperlink w:anchor="_Toc14968" w:history="1">
        <w:r>
          <w:rPr>
            <w:rFonts w:ascii="仿宋" w:eastAsia="仿宋" w:hAnsi="仿宋" w:cs="仿宋" w:hint="eastAsia"/>
            <w:lang w:eastAsia="zh-CN"/>
          </w:rPr>
          <w:t>(五)、选址综合评价</w:t>
        </w:r>
        <w:r>
          <w:tab/>
        </w:r>
        <w:r>
          <w:fldChar w:fldCharType="begin"/>
        </w:r>
        <w:r>
          <w:instrText xml:space="preserve"> PAGEREF _Toc14968 \h </w:instrText>
        </w:r>
        <w:r>
          <w:fldChar w:fldCharType="separate"/>
        </w:r>
        <w:r>
          <w:t>10</w:t>
        </w:r>
        <w:r>
          <w:fldChar w:fldCharType="end"/>
        </w:r>
      </w:hyperlink>
    </w:p>
    <w:p>
      <w:pPr>
        <w:pStyle w:val="TOC1"/>
        <w:tabs>
          <w:tab w:val="right" w:leader="dot" w:pos="8306"/>
        </w:tabs>
      </w:pPr>
      <w:hyperlink w:anchor="_Toc23678" w:history="1">
        <w:r>
          <w:rPr>
            <w:rFonts w:ascii="仿宋" w:eastAsia="仿宋" w:hAnsi="仿宋" w:cs="仿宋" w:hint="eastAsia"/>
            <w:lang w:eastAsia="zh-CN"/>
          </w:rPr>
          <w:t>三、便携温度校验仪项目概论</w:t>
        </w:r>
        <w:r>
          <w:tab/>
        </w:r>
        <w:r>
          <w:fldChar w:fldCharType="begin"/>
        </w:r>
        <w:r>
          <w:instrText xml:space="preserve"> PAGEREF _Toc23678 \h </w:instrText>
        </w:r>
        <w:r>
          <w:fldChar w:fldCharType="separate"/>
        </w:r>
        <w:r>
          <w:t>11</w:t>
        </w:r>
        <w:r>
          <w:fldChar w:fldCharType="end"/>
        </w:r>
      </w:hyperlink>
    </w:p>
    <w:p>
      <w:pPr>
        <w:pStyle w:val="TOC2"/>
        <w:tabs>
          <w:tab w:val="right" w:leader="dot" w:pos="8306"/>
        </w:tabs>
      </w:pPr>
      <w:hyperlink w:anchor="_Toc16076" w:history="1">
        <w:r>
          <w:rPr>
            <w:rFonts w:ascii="仿宋" w:eastAsia="仿宋" w:hAnsi="仿宋" w:cs="仿宋" w:hint="eastAsia"/>
            <w:lang w:eastAsia="zh-CN"/>
          </w:rPr>
          <w:t>(一)、便携温度校验仪项目概况</w:t>
        </w:r>
        <w:r>
          <w:tab/>
        </w:r>
        <w:r>
          <w:fldChar w:fldCharType="begin"/>
        </w:r>
        <w:r>
          <w:instrText xml:space="preserve"> PAGEREF _Toc16076 \h </w:instrText>
        </w:r>
        <w:r>
          <w:fldChar w:fldCharType="separate"/>
        </w:r>
        <w:r>
          <w:t>11</w:t>
        </w:r>
        <w:r>
          <w:fldChar w:fldCharType="end"/>
        </w:r>
      </w:hyperlink>
    </w:p>
    <w:p>
      <w:pPr>
        <w:pStyle w:val="TOC2"/>
        <w:tabs>
          <w:tab w:val="right" w:leader="dot" w:pos="8306"/>
        </w:tabs>
      </w:pPr>
      <w:hyperlink w:anchor="_Toc1332" w:history="1">
        <w:r>
          <w:rPr>
            <w:rFonts w:ascii="仿宋" w:eastAsia="仿宋" w:hAnsi="仿宋" w:cs="仿宋" w:hint="eastAsia"/>
            <w:lang w:eastAsia="zh-CN"/>
          </w:rPr>
          <w:t>(二)、便携温度校验仪项目目标</w:t>
        </w:r>
        <w:r>
          <w:tab/>
        </w:r>
        <w:r>
          <w:fldChar w:fldCharType="begin"/>
        </w:r>
        <w:r>
          <w:instrText xml:space="preserve"> PAGEREF _Toc1332 \h </w:instrText>
        </w:r>
        <w:r>
          <w:fldChar w:fldCharType="separate"/>
        </w:r>
        <w:r>
          <w:t>14</w:t>
        </w:r>
        <w:r>
          <w:fldChar w:fldCharType="end"/>
        </w:r>
      </w:hyperlink>
    </w:p>
    <w:p>
      <w:pPr>
        <w:pStyle w:val="TOC2"/>
        <w:tabs>
          <w:tab w:val="right" w:leader="dot" w:pos="8306"/>
        </w:tabs>
      </w:pPr>
      <w:hyperlink w:anchor="_Toc22194" w:history="1">
        <w:r>
          <w:rPr>
            <w:rFonts w:ascii="仿宋" w:eastAsia="仿宋" w:hAnsi="仿宋" w:cs="仿宋" w:hint="eastAsia"/>
            <w:lang w:eastAsia="zh-CN"/>
          </w:rPr>
          <w:t>(三)、便携温度校验仪项目提出的理由</w:t>
        </w:r>
        <w:r>
          <w:tab/>
        </w:r>
        <w:r>
          <w:fldChar w:fldCharType="begin"/>
        </w:r>
        <w:r>
          <w:instrText xml:space="preserve"> PAGEREF _Toc22194 \h </w:instrText>
        </w:r>
        <w:r>
          <w:fldChar w:fldCharType="separate"/>
        </w:r>
        <w:r>
          <w:t>15</w:t>
        </w:r>
        <w:r>
          <w:fldChar w:fldCharType="end"/>
        </w:r>
      </w:hyperlink>
    </w:p>
    <w:p>
      <w:pPr>
        <w:pStyle w:val="TOC2"/>
        <w:tabs>
          <w:tab w:val="right" w:leader="dot" w:pos="8306"/>
        </w:tabs>
      </w:pPr>
      <w:hyperlink w:anchor="_Toc28166" w:history="1">
        <w:r>
          <w:rPr>
            <w:rFonts w:ascii="仿宋" w:eastAsia="仿宋" w:hAnsi="仿宋" w:cs="仿宋" w:hint="eastAsia"/>
            <w:lang w:eastAsia="zh-CN"/>
          </w:rPr>
          <w:t>(四)、便携温度校验仪项目意义</w:t>
        </w:r>
        <w:r>
          <w:tab/>
        </w:r>
        <w:r>
          <w:fldChar w:fldCharType="begin"/>
        </w:r>
        <w:r>
          <w:instrText xml:space="preserve"> PAGEREF _Toc28166 \h </w:instrText>
        </w:r>
        <w:r>
          <w:fldChar w:fldCharType="separate"/>
        </w:r>
        <w:r>
          <w:t>16</w:t>
        </w:r>
        <w:r>
          <w:fldChar w:fldCharType="end"/>
        </w:r>
      </w:hyperlink>
    </w:p>
    <w:p>
      <w:pPr>
        <w:pStyle w:val="TOC2"/>
        <w:tabs>
          <w:tab w:val="right" w:leader="dot" w:pos="8306"/>
        </w:tabs>
      </w:pPr>
      <w:hyperlink w:anchor="_Toc22221" w:history="1">
        <w:r>
          <w:rPr>
            <w:rFonts w:ascii="仿宋" w:eastAsia="仿宋" w:hAnsi="仿宋" w:cs="仿宋" w:hint="eastAsia"/>
            <w:lang w:eastAsia="zh-CN"/>
          </w:rPr>
          <w:t>(五)、便携温度校验仪项目背景</w:t>
        </w:r>
        <w:r>
          <w:tab/>
        </w:r>
        <w:r>
          <w:fldChar w:fldCharType="begin"/>
        </w:r>
        <w:r>
          <w:instrText xml:space="preserve"> PAGEREF _Toc22221 \h </w:instrText>
        </w:r>
        <w:r>
          <w:fldChar w:fldCharType="separate"/>
        </w:r>
        <w:r>
          <w:t>17</w:t>
        </w:r>
        <w:r>
          <w:fldChar w:fldCharType="end"/>
        </w:r>
      </w:hyperlink>
    </w:p>
    <w:p>
      <w:pPr>
        <w:pStyle w:val="TOC1"/>
        <w:tabs>
          <w:tab w:val="right" w:leader="dot" w:pos="8306"/>
        </w:tabs>
      </w:pPr>
      <w:hyperlink w:anchor="_Toc22942" w:history="1">
        <w:r>
          <w:rPr>
            <w:rFonts w:ascii="仿宋" w:eastAsia="仿宋" w:hAnsi="仿宋" w:cs="仿宋" w:hint="eastAsia"/>
            <w:lang w:eastAsia="zh-CN"/>
          </w:rPr>
          <w:t>四、便携温度校验仪项目建设单位说明</w:t>
        </w:r>
        <w:r>
          <w:tab/>
        </w:r>
        <w:r>
          <w:fldChar w:fldCharType="begin"/>
        </w:r>
        <w:r>
          <w:instrText xml:space="preserve"> PAGEREF _Toc22942 \h </w:instrText>
        </w:r>
        <w:r>
          <w:fldChar w:fldCharType="separate"/>
        </w:r>
        <w:r>
          <w:t>18</w:t>
        </w:r>
        <w:r>
          <w:fldChar w:fldCharType="end"/>
        </w:r>
      </w:hyperlink>
    </w:p>
    <w:p>
      <w:pPr>
        <w:pStyle w:val="TOC2"/>
        <w:tabs>
          <w:tab w:val="right" w:leader="dot" w:pos="8306"/>
        </w:tabs>
      </w:pPr>
      <w:hyperlink w:anchor="_Toc32108" w:history="1">
        <w:r>
          <w:rPr>
            <w:rFonts w:ascii="仿宋" w:eastAsia="仿宋" w:hAnsi="仿宋" w:cs="仿宋" w:hint="eastAsia"/>
            <w:lang w:eastAsia="zh-CN"/>
          </w:rPr>
          <w:t>(一)、便携温度校验仪项目承办单位基本情况</w:t>
        </w:r>
        <w:r>
          <w:tab/>
        </w:r>
        <w:r>
          <w:fldChar w:fldCharType="begin"/>
        </w:r>
        <w:r>
          <w:instrText xml:space="preserve"> PAGEREF _Toc32108 \h </w:instrText>
        </w:r>
        <w:r>
          <w:fldChar w:fldCharType="separate"/>
        </w:r>
        <w:r>
          <w:t>18</w:t>
        </w:r>
        <w:r>
          <w:fldChar w:fldCharType="end"/>
        </w:r>
      </w:hyperlink>
    </w:p>
    <w:p>
      <w:pPr>
        <w:pStyle w:val="TOC2"/>
        <w:tabs>
          <w:tab w:val="right" w:leader="dot" w:pos="8306"/>
        </w:tabs>
      </w:pPr>
      <w:hyperlink w:anchor="_Toc8752" w:history="1">
        <w:r>
          <w:rPr>
            <w:rFonts w:ascii="仿宋" w:eastAsia="仿宋" w:hAnsi="仿宋" w:cs="仿宋" w:hint="eastAsia"/>
            <w:lang w:eastAsia="zh-CN"/>
          </w:rPr>
          <w:t>(二)、公司经济效益分析</w:t>
        </w:r>
        <w:r>
          <w:tab/>
        </w:r>
        <w:r>
          <w:fldChar w:fldCharType="begin"/>
        </w:r>
        <w:r>
          <w:instrText xml:space="preserve"> PAGEREF _Toc8752 \h </w:instrText>
        </w:r>
        <w:r>
          <w:fldChar w:fldCharType="separate"/>
        </w:r>
        <w:r>
          <w:t>19</w:t>
        </w:r>
        <w:r>
          <w:fldChar w:fldCharType="end"/>
        </w:r>
      </w:hyperlink>
    </w:p>
    <w:p>
      <w:pPr>
        <w:pStyle w:val="TOC1"/>
        <w:tabs>
          <w:tab w:val="right" w:leader="dot" w:pos="8306"/>
        </w:tabs>
      </w:pPr>
      <w:hyperlink w:anchor="_Toc1161" w:history="1">
        <w:r>
          <w:rPr>
            <w:rFonts w:ascii="仿宋" w:eastAsia="仿宋" w:hAnsi="仿宋" w:cs="仿宋" w:hint="eastAsia"/>
            <w:lang w:eastAsia="zh-CN"/>
          </w:rPr>
          <w:t>五、便携温度校验仪项目文档管理</w:t>
        </w:r>
        <w:r>
          <w:tab/>
        </w:r>
        <w:r>
          <w:fldChar w:fldCharType="begin"/>
        </w:r>
        <w:r>
          <w:instrText xml:space="preserve"> PAGEREF _Toc1161 \h </w:instrText>
        </w:r>
        <w:r>
          <w:fldChar w:fldCharType="separate"/>
        </w:r>
        <w:r>
          <w:t>20</w:t>
        </w:r>
        <w:r>
          <w:fldChar w:fldCharType="end"/>
        </w:r>
      </w:hyperlink>
    </w:p>
    <w:p>
      <w:pPr>
        <w:pStyle w:val="TOC2"/>
        <w:tabs>
          <w:tab w:val="right" w:leader="dot" w:pos="8306"/>
        </w:tabs>
      </w:pPr>
      <w:hyperlink w:anchor="_Toc10241" w:history="1">
        <w:r>
          <w:rPr>
            <w:rFonts w:ascii="仿宋" w:eastAsia="仿宋" w:hAnsi="仿宋" w:cs="仿宋" w:hint="eastAsia"/>
            <w:lang w:eastAsia="zh-CN"/>
          </w:rPr>
          <w:t>(一)、文档编制与审查</w:t>
        </w:r>
        <w:r>
          <w:tab/>
        </w:r>
        <w:r>
          <w:fldChar w:fldCharType="begin"/>
        </w:r>
        <w:r>
          <w:instrText xml:space="preserve"> PAGEREF _Toc10241 \h </w:instrText>
        </w:r>
        <w:r>
          <w:fldChar w:fldCharType="separate"/>
        </w:r>
        <w:r>
          <w:t>20</w:t>
        </w:r>
        <w:r>
          <w:fldChar w:fldCharType="end"/>
        </w:r>
      </w:hyperlink>
    </w:p>
    <w:p>
      <w:pPr>
        <w:pStyle w:val="TOC2"/>
        <w:tabs>
          <w:tab w:val="right" w:leader="dot" w:pos="8306"/>
        </w:tabs>
      </w:pPr>
      <w:hyperlink w:anchor="_Toc26817" w:history="1">
        <w:r>
          <w:rPr>
            <w:rFonts w:ascii="仿宋" w:eastAsia="仿宋" w:hAnsi="仿宋" w:cs="仿宋" w:hint="eastAsia"/>
            <w:lang w:eastAsia="zh-CN"/>
          </w:rPr>
          <w:t>(二)、文档发布与分发</w:t>
        </w:r>
        <w:r>
          <w:tab/>
        </w:r>
        <w:r>
          <w:fldChar w:fldCharType="begin"/>
        </w:r>
        <w:r>
          <w:instrText xml:space="preserve"> PAGEREF _Toc26817 \h </w:instrText>
        </w:r>
        <w:r>
          <w:fldChar w:fldCharType="separate"/>
        </w:r>
        <w:r>
          <w:t>21</w:t>
        </w:r>
        <w:r>
          <w:fldChar w:fldCharType="end"/>
        </w:r>
      </w:hyperlink>
    </w:p>
    <w:p>
      <w:pPr>
        <w:pStyle w:val="TOC2"/>
        <w:tabs>
          <w:tab w:val="right" w:leader="dot" w:pos="8306"/>
        </w:tabs>
      </w:pPr>
      <w:hyperlink w:anchor="_Toc17659" w:history="1">
        <w:r>
          <w:rPr>
            <w:rFonts w:ascii="仿宋" w:eastAsia="仿宋" w:hAnsi="仿宋" w:cs="仿宋" w:hint="eastAsia"/>
            <w:lang w:eastAsia="zh-CN"/>
          </w:rPr>
          <w:t>(三)、文档存档与归档</w:t>
        </w:r>
        <w:r>
          <w:tab/>
        </w:r>
        <w:r>
          <w:fldChar w:fldCharType="begin"/>
        </w:r>
        <w:r>
          <w:instrText xml:space="preserve"> PAGEREF _Toc17659 \h </w:instrText>
        </w:r>
        <w:r>
          <w:fldChar w:fldCharType="separate"/>
        </w:r>
        <w:r>
          <w:t>22</w:t>
        </w:r>
        <w:r>
          <w:fldChar w:fldCharType="end"/>
        </w:r>
      </w:hyperlink>
    </w:p>
    <w:p>
      <w:pPr>
        <w:pStyle w:val="TOC1"/>
        <w:tabs>
          <w:tab w:val="right" w:leader="dot" w:pos="8306"/>
        </w:tabs>
      </w:pPr>
      <w:hyperlink w:anchor="_Toc13581" w:history="1">
        <w:r>
          <w:rPr>
            <w:rFonts w:ascii="仿宋" w:eastAsia="仿宋" w:hAnsi="仿宋" w:cs="仿宋" w:hint="eastAsia"/>
            <w:lang w:eastAsia="zh-CN"/>
          </w:rPr>
          <w:t>六、便携温度校验仪项目危机管理</w:t>
        </w:r>
        <w:r>
          <w:tab/>
        </w:r>
        <w:r>
          <w:fldChar w:fldCharType="begin"/>
        </w:r>
        <w:r>
          <w:instrText xml:space="preserve"> PAGEREF _Toc13581 \h </w:instrText>
        </w:r>
        <w:r>
          <w:fldChar w:fldCharType="separate"/>
        </w:r>
        <w:r>
          <w:t>23</w:t>
        </w:r>
        <w:r>
          <w:fldChar w:fldCharType="end"/>
        </w:r>
      </w:hyperlink>
    </w:p>
    <w:p>
      <w:pPr>
        <w:pStyle w:val="TOC2"/>
        <w:tabs>
          <w:tab w:val="right" w:leader="dot" w:pos="8306"/>
        </w:tabs>
      </w:pPr>
      <w:hyperlink w:anchor="_Toc30214" w:history="1">
        <w:r>
          <w:rPr>
            <w:rFonts w:ascii="仿宋" w:eastAsia="仿宋" w:hAnsi="仿宋" w:cs="仿宋" w:hint="eastAsia"/>
            <w:lang w:eastAsia="zh-CN"/>
          </w:rPr>
          <w:t>(一)、危机预警与识别</w:t>
        </w:r>
        <w:r>
          <w:tab/>
        </w:r>
        <w:r>
          <w:fldChar w:fldCharType="begin"/>
        </w:r>
        <w:r>
          <w:instrText xml:space="preserve"> PAGEREF _Toc30214 \h </w:instrText>
        </w:r>
        <w:r>
          <w:fldChar w:fldCharType="separate"/>
        </w:r>
        <w:r>
          <w:t>23</w:t>
        </w:r>
        <w:r>
          <w:fldChar w:fldCharType="end"/>
        </w:r>
      </w:hyperlink>
    </w:p>
    <w:p>
      <w:pPr>
        <w:pStyle w:val="TOC2"/>
        <w:tabs>
          <w:tab w:val="right" w:leader="dot" w:pos="8306"/>
        </w:tabs>
      </w:pPr>
      <w:hyperlink w:anchor="_Toc24900" w:history="1">
        <w:r>
          <w:rPr>
            <w:rFonts w:ascii="仿宋" w:eastAsia="仿宋" w:hAnsi="仿宋" w:cs="仿宋" w:hint="eastAsia"/>
            <w:lang w:eastAsia="zh-CN"/>
          </w:rPr>
          <w:t>(二)、危机应对与恢复</w:t>
        </w:r>
        <w:r>
          <w:tab/>
        </w:r>
        <w:r>
          <w:fldChar w:fldCharType="begin"/>
        </w:r>
        <w:r>
          <w:instrText xml:space="preserve"> PAGEREF _Toc24900 \h </w:instrText>
        </w:r>
        <w:r>
          <w:fldChar w:fldCharType="separate"/>
        </w:r>
        <w:r>
          <w:t>24</w:t>
        </w:r>
        <w:r>
          <w:fldChar w:fldCharType="end"/>
        </w:r>
      </w:hyperlink>
    </w:p>
    <w:p>
      <w:pPr>
        <w:pStyle w:val="TOC1"/>
        <w:tabs>
          <w:tab w:val="right" w:leader="dot" w:pos="8306"/>
        </w:tabs>
      </w:pPr>
      <w:hyperlink w:anchor="_Toc12283" w:history="1">
        <w:r>
          <w:rPr>
            <w:rFonts w:ascii="仿宋" w:eastAsia="仿宋" w:hAnsi="仿宋" w:cs="仿宋" w:hint="eastAsia"/>
            <w:lang w:eastAsia="zh-CN"/>
          </w:rPr>
          <w:t>七、便携温度校验仪项目环境影响分析</w:t>
        </w:r>
        <w:r>
          <w:tab/>
        </w:r>
        <w:r>
          <w:fldChar w:fldCharType="begin"/>
        </w:r>
        <w:r>
          <w:instrText xml:space="preserve"> PAGEREF _Toc12283 \h </w:instrText>
        </w:r>
        <w:r>
          <w:fldChar w:fldCharType="separate"/>
        </w:r>
        <w:r>
          <w:t>26</w:t>
        </w:r>
        <w:r>
          <w:fldChar w:fldCharType="end"/>
        </w:r>
      </w:hyperlink>
    </w:p>
    <w:p>
      <w:pPr>
        <w:pStyle w:val="TOC2"/>
        <w:tabs>
          <w:tab w:val="right" w:leader="dot" w:pos="8306"/>
        </w:tabs>
      </w:pPr>
      <w:hyperlink w:anchor="_Toc433" w:history="1">
        <w:r>
          <w:rPr>
            <w:rFonts w:ascii="仿宋" w:eastAsia="仿宋" w:hAnsi="仿宋" w:cs="仿宋" w:hint="eastAsia"/>
            <w:lang w:eastAsia="zh-CN"/>
          </w:rPr>
          <w:t>(一)、建设区域环境质量现状</w:t>
        </w:r>
        <w:r>
          <w:tab/>
        </w:r>
        <w:r>
          <w:fldChar w:fldCharType="begin"/>
        </w:r>
        <w:r>
          <w:instrText xml:space="preserve"> PAGEREF _Toc433 \h </w:instrText>
        </w:r>
        <w:r>
          <w:fldChar w:fldCharType="separate"/>
        </w:r>
        <w:r>
          <w:t>26</w:t>
        </w:r>
        <w:r>
          <w:fldChar w:fldCharType="end"/>
        </w:r>
      </w:hyperlink>
    </w:p>
    <w:p>
      <w:pPr>
        <w:pStyle w:val="TOC2"/>
        <w:tabs>
          <w:tab w:val="right" w:leader="dot" w:pos="8306"/>
        </w:tabs>
      </w:pPr>
      <w:hyperlink w:anchor="_Toc17777" w:history="1">
        <w:r>
          <w:rPr>
            <w:rFonts w:ascii="仿宋" w:eastAsia="仿宋" w:hAnsi="仿宋" w:cs="仿宋" w:hint="eastAsia"/>
            <w:lang w:eastAsia="zh-CN"/>
          </w:rPr>
          <w:t>(二)、建设期环境保护</w:t>
        </w:r>
        <w:r>
          <w:tab/>
        </w:r>
        <w:r>
          <w:fldChar w:fldCharType="begin"/>
        </w:r>
        <w:r>
          <w:instrText xml:space="preserve"> PAGEREF _Toc17777 \h </w:instrText>
        </w:r>
        <w:r>
          <w:fldChar w:fldCharType="separate"/>
        </w:r>
        <w:r>
          <w:t>27</w:t>
        </w:r>
        <w:r>
          <w:fldChar w:fldCharType="end"/>
        </w:r>
      </w:hyperlink>
    </w:p>
    <w:p>
      <w:pPr>
        <w:pStyle w:val="TOC2"/>
        <w:tabs>
          <w:tab w:val="right" w:leader="dot" w:pos="8306"/>
        </w:tabs>
      </w:pPr>
      <w:hyperlink w:anchor="_Toc14393" w:history="1">
        <w:r>
          <w:rPr>
            <w:rFonts w:ascii="仿宋" w:eastAsia="仿宋" w:hAnsi="仿宋" w:cs="仿宋" w:hint="eastAsia"/>
            <w:lang w:eastAsia="zh-CN"/>
          </w:rPr>
          <w:t>(三)、运营期环境保护</w:t>
        </w:r>
        <w:r>
          <w:tab/>
        </w:r>
        <w:r>
          <w:fldChar w:fldCharType="begin"/>
        </w:r>
        <w:r>
          <w:instrText xml:space="preserve"> PAGEREF _Toc14393 \h </w:instrText>
        </w:r>
        <w:r>
          <w:fldChar w:fldCharType="separate"/>
        </w:r>
        <w:r>
          <w:t>29</w:t>
        </w:r>
        <w:r>
          <w:fldChar w:fldCharType="end"/>
        </w:r>
      </w:hyperlink>
    </w:p>
    <w:p>
      <w:pPr>
        <w:pStyle w:val="TOC2"/>
        <w:tabs>
          <w:tab w:val="right" w:leader="dot" w:pos="8306"/>
        </w:tabs>
      </w:pPr>
      <w:hyperlink w:anchor="_Toc11190" w:history="1">
        <w:r>
          <w:rPr>
            <w:rFonts w:ascii="仿宋" w:eastAsia="仿宋" w:hAnsi="仿宋" w:cs="仿宋" w:hint="eastAsia"/>
            <w:lang w:eastAsia="zh-CN"/>
          </w:rPr>
          <w:t>(四)、便携温度校验仪项目建设对区域经济的影响</w:t>
        </w:r>
        <w:r>
          <w:tab/>
        </w:r>
        <w:r>
          <w:fldChar w:fldCharType="begin"/>
        </w:r>
        <w:r>
          <w:instrText xml:space="preserve"> PAGEREF _Toc11190 \h </w:instrText>
        </w:r>
        <w:r>
          <w:fldChar w:fldCharType="separate"/>
        </w:r>
        <w:r>
          <w:t>30</w:t>
        </w:r>
        <w:r>
          <w:fldChar w:fldCharType="end"/>
        </w:r>
      </w:hyperlink>
    </w:p>
    <w:p>
      <w:pPr>
        <w:pStyle w:val="TOC2"/>
        <w:tabs>
          <w:tab w:val="right" w:leader="dot" w:pos="8306"/>
        </w:tabs>
      </w:pPr>
      <w:hyperlink w:anchor="_Toc7152" w:history="1">
        <w:r>
          <w:rPr>
            <w:rFonts w:ascii="仿宋" w:eastAsia="仿宋" w:hAnsi="仿宋" w:cs="仿宋" w:hint="eastAsia"/>
            <w:lang w:eastAsia="zh-CN"/>
          </w:rPr>
          <w:t>(五)、废弃物处理</w:t>
        </w:r>
        <w:r>
          <w:tab/>
        </w:r>
        <w:r>
          <w:fldChar w:fldCharType="begin"/>
        </w:r>
        <w:r>
          <w:instrText xml:space="preserve"> PAGEREF _Toc7152 \h </w:instrText>
        </w:r>
        <w:r>
          <w:fldChar w:fldCharType="separate"/>
        </w:r>
        <w:r>
          <w:t>32</w:t>
        </w:r>
        <w:r>
          <w:fldChar w:fldCharType="end"/>
        </w:r>
      </w:hyperlink>
    </w:p>
    <w:p>
      <w:pPr>
        <w:pStyle w:val="TOC2"/>
        <w:tabs>
          <w:tab w:val="right" w:leader="dot" w:pos="8306"/>
        </w:tabs>
      </w:pPr>
      <w:hyperlink w:anchor="_Toc8358" w:history="1">
        <w:r>
          <w:rPr>
            <w:rFonts w:ascii="仿宋" w:eastAsia="仿宋" w:hAnsi="仿宋" w:cs="仿宋" w:hint="eastAsia"/>
            <w:lang w:eastAsia="zh-CN"/>
          </w:rPr>
          <w:t>(六)、特殊环境影响分析</w:t>
        </w:r>
        <w:r>
          <w:tab/>
        </w:r>
        <w:r>
          <w:fldChar w:fldCharType="begin"/>
        </w:r>
        <w:r>
          <w:instrText xml:space="preserve"> PAGEREF _Toc8358 \h </w:instrText>
        </w:r>
        <w:r>
          <w:fldChar w:fldCharType="separate"/>
        </w:r>
        <w:r>
          <w:t>33</w:t>
        </w:r>
        <w:r>
          <w:fldChar w:fldCharType="end"/>
        </w:r>
      </w:hyperlink>
    </w:p>
    <w:p>
      <w:pPr>
        <w:pStyle w:val="TOC2"/>
        <w:tabs>
          <w:tab w:val="right" w:leader="dot" w:pos="8306"/>
        </w:tabs>
      </w:pPr>
      <w:hyperlink w:anchor="_Toc12806" w:history="1">
        <w:r>
          <w:rPr>
            <w:rFonts w:ascii="仿宋" w:eastAsia="仿宋" w:hAnsi="仿宋" w:cs="仿宋" w:hint="eastAsia"/>
            <w:lang w:eastAsia="zh-CN"/>
          </w:rPr>
          <w:t>(七)、清洁生产</w:t>
        </w:r>
        <w:r>
          <w:tab/>
        </w:r>
        <w:r>
          <w:fldChar w:fldCharType="begin"/>
        </w:r>
        <w:r>
          <w:instrText xml:space="preserve"> PAGEREF _Toc12806 \h </w:instrText>
        </w:r>
        <w:r>
          <w:fldChar w:fldCharType="separate"/>
        </w:r>
        <w:r>
          <w:t>34</w:t>
        </w:r>
        <w:r>
          <w:fldChar w:fldCharType="end"/>
        </w:r>
      </w:hyperlink>
    </w:p>
    <w:p>
      <w:pPr>
        <w:pStyle w:val="TOC2"/>
        <w:tabs>
          <w:tab w:val="right" w:leader="dot" w:pos="8306"/>
        </w:tabs>
      </w:pPr>
      <w:hyperlink w:anchor="_Toc77" w:history="1">
        <w:r>
          <w:rPr>
            <w:rFonts w:ascii="仿宋" w:eastAsia="仿宋" w:hAnsi="仿宋" w:cs="仿宋" w:hint="eastAsia"/>
            <w:lang w:eastAsia="zh-CN"/>
          </w:rPr>
          <w:t>(八)、环境保护综合评价</w:t>
        </w:r>
        <w:r>
          <w:tab/>
        </w:r>
        <w:r>
          <w:fldChar w:fldCharType="begin"/>
        </w:r>
        <w:r>
          <w:instrText xml:space="preserve"> PAGEREF _Toc77 \h </w:instrText>
        </w:r>
        <w:r>
          <w:fldChar w:fldCharType="separate"/>
        </w:r>
        <w:r>
          <w:t>36</w:t>
        </w:r>
        <w:r>
          <w:fldChar w:fldCharType="end"/>
        </w:r>
      </w:hyperlink>
    </w:p>
    <w:p>
      <w:pPr>
        <w:pStyle w:val="TOC1"/>
        <w:tabs>
          <w:tab w:val="right" w:leader="dot" w:pos="8306"/>
        </w:tabs>
      </w:pPr>
      <w:hyperlink w:anchor="_Toc11126" w:history="1">
        <w:r>
          <w:rPr>
            <w:rFonts w:ascii="仿宋" w:eastAsia="仿宋" w:hAnsi="仿宋" w:cs="仿宋" w:hint="eastAsia"/>
            <w:lang w:eastAsia="zh-CN"/>
          </w:rPr>
          <w:t>八、便携温度校验仪项目计划安排</w:t>
        </w:r>
        <w:r>
          <w:tab/>
        </w:r>
        <w:r>
          <w:fldChar w:fldCharType="begin"/>
        </w:r>
        <w:r>
          <w:instrText xml:space="preserve"> PAGEREF _Toc11126 \h </w:instrText>
        </w:r>
        <w:r>
          <w:fldChar w:fldCharType="separate"/>
        </w:r>
        <w:r>
          <w:t>37</w:t>
        </w:r>
        <w:r>
          <w:fldChar w:fldCharType="end"/>
        </w:r>
      </w:hyperlink>
    </w:p>
    <w:p>
      <w:pPr>
        <w:pStyle w:val="TOC2"/>
        <w:tabs>
          <w:tab w:val="right" w:leader="dot" w:pos="8306"/>
        </w:tabs>
      </w:pPr>
      <w:hyperlink w:anchor="_Toc20588" w:history="1">
        <w:r>
          <w:rPr>
            <w:rFonts w:ascii="仿宋" w:eastAsia="仿宋" w:hAnsi="仿宋" w:cs="仿宋" w:hint="eastAsia"/>
            <w:lang w:eastAsia="zh-CN"/>
          </w:rPr>
          <w:t>(一)、建设周期</w:t>
        </w:r>
        <w:r>
          <w:tab/>
        </w:r>
        <w:r>
          <w:fldChar w:fldCharType="begin"/>
        </w:r>
        <w:r>
          <w:instrText xml:space="preserve"> PAGEREF _Toc20588 \h </w:instrText>
        </w:r>
        <w:r>
          <w:fldChar w:fldCharType="separate"/>
        </w:r>
        <w:r>
          <w:t>37</w:t>
        </w:r>
        <w:r>
          <w:fldChar w:fldCharType="end"/>
        </w:r>
      </w:hyperlink>
    </w:p>
    <w:p>
      <w:pPr>
        <w:pStyle w:val="TOC2"/>
        <w:tabs>
          <w:tab w:val="right" w:leader="dot" w:pos="8306"/>
        </w:tabs>
      </w:pPr>
      <w:hyperlink w:anchor="_Toc29924" w:history="1">
        <w:r>
          <w:rPr>
            <w:rFonts w:ascii="仿宋" w:eastAsia="仿宋" w:hAnsi="仿宋" w:cs="仿宋" w:hint="eastAsia"/>
            <w:lang w:eastAsia="zh-CN"/>
          </w:rPr>
          <w:t>(二)、建设进度</w:t>
        </w:r>
        <w:r>
          <w:tab/>
        </w:r>
        <w:r>
          <w:fldChar w:fldCharType="begin"/>
        </w:r>
        <w:r>
          <w:instrText xml:space="preserve"> PAGEREF _Toc29924 \h </w:instrText>
        </w:r>
        <w:r>
          <w:fldChar w:fldCharType="separate"/>
        </w:r>
        <w:r>
          <w:t>38</w:t>
        </w:r>
        <w:r>
          <w:fldChar w:fldCharType="end"/>
        </w:r>
      </w:hyperlink>
    </w:p>
    <w:p>
      <w:pPr>
        <w:pStyle w:val="TOC2"/>
        <w:tabs>
          <w:tab w:val="right" w:leader="dot" w:pos="8306"/>
        </w:tabs>
      </w:pPr>
      <w:hyperlink w:anchor="_Toc31071" w:history="1">
        <w:r>
          <w:rPr>
            <w:rFonts w:ascii="仿宋" w:eastAsia="仿宋" w:hAnsi="仿宋" w:cs="仿宋" w:hint="eastAsia"/>
            <w:lang w:eastAsia="zh-CN"/>
          </w:rPr>
          <w:t>(三)、进度安排注意事项</w:t>
        </w:r>
        <w:r>
          <w:tab/>
        </w:r>
        <w:r>
          <w:fldChar w:fldCharType="begin"/>
        </w:r>
        <w:r>
          <w:instrText xml:space="preserve"> PAGEREF _Toc31071 \h </w:instrText>
        </w:r>
        <w:r>
          <w:fldChar w:fldCharType="separate"/>
        </w:r>
        <w:r>
          <w:t>39</w:t>
        </w:r>
        <w:r>
          <w:fldChar w:fldCharType="end"/>
        </w:r>
      </w:hyperlink>
    </w:p>
    <w:p>
      <w:pPr>
        <w:pStyle w:val="TOC2"/>
        <w:tabs>
          <w:tab w:val="right" w:leader="dot" w:pos="8306"/>
        </w:tabs>
      </w:pPr>
      <w:hyperlink w:anchor="_Toc21115" w:history="1">
        <w:r>
          <w:rPr>
            <w:rFonts w:ascii="仿宋" w:eastAsia="仿宋" w:hAnsi="仿宋" w:cs="仿宋" w:hint="eastAsia"/>
            <w:lang w:eastAsia="zh-CN"/>
          </w:rPr>
          <w:t>(四)、人力资源配置</w:t>
        </w:r>
        <w:r>
          <w:tab/>
        </w:r>
        <w:r>
          <w:fldChar w:fldCharType="begin"/>
        </w:r>
        <w:r>
          <w:instrText xml:space="preserve"> PAGEREF _Toc21115 \h </w:instrText>
        </w:r>
        <w:r>
          <w:fldChar w:fldCharType="separate"/>
        </w:r>
        <w:r>
          <w:t>40</w:t>
        </w:r>
        <w:r>
          <w:fldChar w:fldCharType="end"/>
        </w:r>
      </w:hyperlink>
    </w:p>
    <w:p>
      <w:pPr>
        <w:pStyle w:val="TOC1"/>
        <w:tabs>
          <w:tab w:val="right" w:leader="dot" w:pos="8306"/>
        </w:tabs>
      </w:pPr>
      <w:hyperlink w:anchor="_Toc7922" w:history="1">
        <w:r>
          <w:rPr>
            <w:rFonts w:ascii="仿宋" w:eastAsia="仿宋" w:hAnsi="仿宋" w:cs="仿宋" w:hint="eastAsia"/>
            <w:lang w:eastAsia="zh-CN"/>
          </w:rPr>
          <w:t>九、便携温度校验仪项目人力资源管理</w:t>
        </w:r>
        <w:r>
          <w:tab/>
        </w:r>
        <w:r>
          <w:fldChar w:fldCharType="begin"/>
        </w:r>
        <w:r>
          <w:instrText xml:space="preserve"> PAGEREF _Toc7922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2" w:history="1">
        <w:r>
          <w:rPr>
            <w:rFonts w:ascii="仿宋" w:eastAsia="仿宋" w:hAnsi="仿宋" w:cs="仿宋" w:hint="eastAsia"/>
            <w:lang w:eastAsia="zh-CN"/>
          </w:rPr>
          <w:t>(一)、建立健全的预算管理制度</w:t>
        </w:r>
        <w:r>
          <w:tab/>
        </w:r>
        <w:r>
          <w:fldChar w:fldCharType="begin"/>
        </w:r>
        <w:r>
          <w:instrText xml:space="preserve"> PAGEREF _Toc20442 \h </w:instrText>
        </w:r>
        <w:r>
          <w:fldChar w:fldCharType="separate"/>
        </w:r>
        <w:r>
          <w:t>41</w:t>
        </w:r>
        <w:r>
          <w:fldChar w:fldCharType="end"/>
        </w:r>
      </w:hyperlink>
    </w:p>
    <w:p>
      <w:pPr>
        <w:pStyle w:val="TOC2"/>
        <w:tabs>
          <w:tab w:val="right" w:leader="dot" w:pos="8306"/>
        </w:tabs>
      </w:pPr>
      <w:hyperlink w:anchor="_Toc24874" w:history="1">
        <w:r>
          <w:rPr>
            <w:rFonts w:ascii="仿宋" w:eastAsia="仿宋" w:hAnsi="仿宋" w:cs="仿宋" w:hint="eastAsia"/>
            <w:lang w:eastAsia="zh-CN"/>
          </w:rPr>
          <w:t>(二)、加强资金流动监控</w:t>
        </w:r>
        <w:r>
          <w:tab/>
        </w:r>
        <w:r>
          <w:fldChar w:fldCharType="begin"/>
        </w:r>
        <w:r>
          <w:instrText xml:space="preserve"> PAGEREF _Toc24874 \h </w:instrText>
        </w:r>
        <w:r>
          <w:fldChar w:fldCharType="separate"/>
        </w:r>
        <w:r>
          <w:t>43</w:t>
        </w:r>
        <w:r>
          <w:fldChar w:fldCharType="end"/>
        </w:r>
      </w:hyperlink>
    </w:p>
    <w:p>
      <w:pPr>
        <w:pStyle w:val="TOC2"/>
        <w:tabs>
          <w:tab w:val="right" w:leader="dot" w:pos="8306"/>
        </w:tabs>
      </w:pPr>
      <w:hyperlink w:anchor="_Toc19536" w:history="1">
        <w:r>
          <w:rPr>
            <w:rFonts w:ascii="仿宋" w:eastAsia="仿宋" w:hAnsi="仿宋" w:cs="仿宋" w:hint="eastAsia"/>
            <w:lang w:eastAsia="zh-CN"/>
          </w:rPr>
          <w:t>(三)、制定完善的风险控制机制</w:t>
        </w:r>
        <w:r>
          <w:tab/>
        </w:r>
        <w:r>
          <w:fldChar w:fldCharType="begin"/>
        </w:r>
        <w:r>
          <w:instrText xml:space="preserve"> PAGEREF _Toc19536 \h </w:instrText>
        </w:r>
        <w:r>
          <w:fldChar w:fldCharType="separate"/>
        </w:r>
        <w:r>
          <w:t>44</w:t>
        </w:r>
        <w:r>
          <w:fldChar w:fldCharType="end"/>
        </w:r>
      </w:hyperlink>
    </w:p>
    <w:p>
      <w:pPr>
        <w:pStyle w:val="TOC2"/>
        <w:tabs>
          <w:tab w:val="right" w:leader="dot" w:pos="8306"/>
        </w:tabs>
      </w:pPr>
      <w:hyperlink w:anchor="_Toc19472" w:history="1">
        <w:r>
          <w:rPr>
            <w:rFonts w:ascii="仿宋" w:eastAsia="仿宋" w:hAnsi="仿宋" w:cs="仿宋" w:hint="eastAsia"/>
            <w:lang w:eastAsia="zh-CN"/>
          </w:rPr>
          <w:t>(四)、优化成本管理</w:t>
        </w:r>
        <w:r>
          <w:tab/>
        </w:r>
        <w:r>
          <w:fldChar w:fldCharType="begin"/>
        </w:r>
        <w:r>
          <w:instrText xml:space="preserve"> PAGEREF _Toc19472 \h </w:instrText>
        </w:r>
        <w:r>
          <w:fldChar w:fldCharType="separate"/>
        </w:r>
        <w:r>
          <w:t>45</w:t>
        </w:r>
        <w:r>
          <w:fldChar w:fldCharType="end"/>
        </w:r>
      </w:hyperlink>
    </w:p>
    <w:p>
      <w:pPr>
        <w:pStyle w:val="TOC1"/>
        <w:tabs>
          <w:tab w:val="right" w:leader="dot" w:pos="8306"/>
        </w:tabs>
      </w:pPr>
      <w:hyperlink w:anchor="_Toc28140" w:history="1">
        <w:r>
          <w:rPr>
            <w:rFonts w:ascii="仿宋" w:eastAsia="仿宋" w:hAnsi="仿宋" w:cs="仿宋" w:hint="eastAsia"/>
            <w:lang w:eastAsia="zh-CN"/>
          </w:rPr>
          <w:t>十、便携温度校验仪项目财务管理</w:t>
        </w:r>
        <w:r>
          <w:tab/>
        </w:r>
        <w:r>
          <w:fldChar w:fldCharType="begin"/>
        </w:r>
        <w:r>
          <w:instrText xml:space="preserve"> PAGEREF _Toc28140 \h </w:instrText>
        </w:r>
        <w:r>
          <w:fldChar w:fldCharType="separate"/>
        </w:r>
        <w:r>
          <w:t>47</w:t>
        </w:r>
        <w:r>
          <w:fldChar w:fldCharType="end"/>
        </w:r>
      </w:hyperlink>
    </w:p>
    <w:p>
      <w:pPr>
        <w:pStyle w:val="TOC2"/>
        <w:tabs>
          <w:tab w:val="right" w:leader="dot" w:pos="8306"/>
        </w:tabs>
      </w:pPr>
      <w:hyperlink w:anchor="_Toc14067" w:history="1">
        <w:r>
          <w:rPr>
            <w:rFonts w:ascii="仿宋" w:eastAsia="仿宋" w:hAnsi="仿宋" w:cs="仿宋" w:hint="eastAsia"/>
            <w:lang w:eastAsia="zh-CN"/>
          </w:rPr>
          <w:t>(一)、资金需求大</w:t>
        </w:r>
        <w:r>
          <w:tab/>
        </w:r>
        <w:r>
          <w:fldChar w:fldCharType="begin"/>
        </w:r>
        <w:r>
          <w:instrText xml:space="preserve"> PAGEREF _Toc14067 \h </w:instrText>
        </w:r>
        <w:r>
          <w:fldChar w:fldCharType="separate"/>
        </w:r>
        <w:r>
          <w:t>47</w:t>
        </w:r>
        <w:r>
          <w:fldChar w:fldCharType="end"/>
        </w:r>
      </w:hyperlink>
    </w:p>
    <w:p>
      <w:pPr>
        <w:pStyle w:val="TOC2"/>
        <w:tabs>
          <w:tab w:val="right" w:leader="dot" w:pos="8306"/>
        </w:tabs>
      </w:pPr>
      <w:hyperlink w:anchor="_Toc23095" w:history="1">
        <w:r>
          <w:rPr>
            <w:rFonts w:ascii="仿宋" w:eastAsia="仿宋" w:hAnsi="仿宋" w:cs="仿宋" w:hint="eastAsia"/>
            <w:lang w:eastAsia="zh-CN"/>
          </w:rPr>
          <w:t>(二)、研发周期长</w:t>
        </w:r>
        <w:r>
          <w:tab/>
        </w:r>
        <w:r>
          <w:fldChar w:fldCharType="begin"/>
        </w:r>
        <w:r>
          <w:instrText xml:space="preserve"> PAGEREF _Toc23095 \h </w:instrText>
        </w:r>
        <w:r>
          <w:fldChar w:fldCharType="separate"/>
        </w:r>
        <w:r>
          <w:t>48</w:t>
        </w:r>
        <w:r>
          <w:fldChar w:fldCharType="end"/>
        </w:r>
      </w:hyperlink>
    </w:p>
    <w:p>
      <w:pPr>
        <w:pStyle w:val="TOC2"/>
        <w:tabs>
          <w:tab w:val="right" w:leader="dot" w:pos="8306"/>
        </w:tabs>
      </w:pPr>
      <w:hyperlink w:anchor="_Toc5838" w:history="1">
        <w:r>
          <w:rPr>
            <w:rFonts w:ascii="仿宋" w:eastAsia="仿宋" w:hAnsi="仿宋" w:cs="仿宋" w:hint="eastAsia"/>
            <w:lang w:eastAsia="zh-CN"/>
          </w:rPr>
          <w:t>(三)、市场风险大</w:t>
        </w:r>
        <w:r>
          <w:tab/>
        </w:r>
        <w:r>
          <w:fldChar w:fldCharType="begin"/>
        </w:r>
        <w:r>
          <w:instrText xml:space="preserve"> PAGEREF _Toc5838 \h </w:instrText>
        </w:r>
        <w:r>
          <w:fldChar w:fldCharType="separate"/>
        </w:r>
        <w:r>
          <w:t>49</w:t>
        </w:r>
        <w:r>
          <w:fldChar w:fldCharType="end"/>
        </w:r>
      </w:hyperlink>
    </w:p>
    <w:p>
      <w:pPr>
        <w:pStyle w:val="TOC2"/>
        <w:tabs>
          <w:tab w:val="right" w:leader="dot" w:pos="8306"/>
        </w:tabs>
      </w:pPr>
      <w:hyperlink w:anchor="_Toc18832" w:history="1">
        <w:r>
          <w:rPr>
            <w:rFonts w:ascii="仿宋" w:eastAsia="仿宋" w:hAnsi="仿宋" w:cs="仿宋" w:hint="eastAsia"/>
            <w:lang w:eastAsia="zh-CN"/>
          </w:rPr>
          <w:t>(四)、利润率高</w:t>
        </w:r>
        <w:r>
          <w:tab/>
        </w:r>
        <w:r>
          <w:fldChar w:fldCharType="begin"/>
        </w:r>
        <w:r>
          <w:instrText xml:space="preserve"> PAGEREF _Toc18832 \h </w:instrText>
        </w:r>
        <w:r>
          <w:fldChar w:fldCharType="separate"/>
        </w:r>
        <w:r>
          <w:t>52</w:t>
        </w:r>
        <w:r>
          <w:fldChar w:fldCharType="end"/>
        </w:r>
      </w:hyperlink>
    </w:p>
    <w:p>
      <w:pPr>
        <w:pStyle w:val="TOC1"/>
        <w:tabs>
          <w:tab w:val="right" w:leader="dot" w:pos="8306"/>
        </w:tabs>
      </w:pPr>
      <w:hyperlink w:anchor="_Toc9384" w:history="1">
        <w:r>
          <w:rPr>
            <w:rFonts w:ascii="仿宋" w:eastAsia="仿宋" w:hAnsi="仿宋" w:cs="仿宋" w:hint="eastAsia"/>
            <w:lang w:eastAsia="zh-CN"/>
          </w:rPr>
          <w:t>十一、便携温度校验仪项目经营效益</w:t>
        </w:r>
        <w:r>
          <w:tab/>
        </w:r>
        <w:r>
          <w:fldChar w:fldCharType="begin"/>
        </w:r>
        <w:r>
          <w:instrText xml:space="preserve"> PAGEREF _Toc9384 \h </w:instrText>
        </w:r>
        <w:r>
          <w:fldChar w:fldCharType="separate"/>
        </w:r>
        <w:r>
          <w:t>54</w:t>
        </w:r>
        <w:r>
          <w:fldChar w:fldCharType="end"/>
        </w:r>
      </w:hyperlink>
    </w:p>
    <w:p>
      <w:pPr>
        <w:pStyle w:val="TOC2"/>
        <w:tabs>
          <w:tab w:val="right" w:leader="dot" w:pos="8306"/>
        </w:tabs>
      </w:pPr>
      <w:hyperlink w:anchor="_Toc29304" w:history="1">
        <w:r>
          <w:rPr>
            <w:rFonts w:ascii="仿宋" w:eastAsia="仿宋" w:hAnsi="仿宋" w:cs="仿宋" w:hint="eastAsia"/>
            <w:lang w:eastAsia="zh-CN"/>
          </w:rPr>
          <w:t>(一)、经济评价财务测算</w:t>
        </w:r>
        <w:r>
          <w:tab/>
        </w:r>
        <w:r>
          <w:fldChar w:fldCharType="begin"/>
        </w:r>
        <w:r>
          <w:instrText xml:space="preserve"> PAGEREF _Toc29304 \h </w:instrText>
        </w:r>
        <w:r>
          <w:fldChar w:fldCharType="separate"/>
        </w:r>
        <w:r>
          <w:t>54</w:t>
        </w:r>
        <w:r>
          <w:fldChar w:fldCharType="end"/>
        </w:r>
      </w:hyperlink>
    </w:p>
    <w:p>
      <w:pPr>
        <w:pStyle w:val="TOC2"/>
        <w:tabs>
          <w:tab w:val="right" w:leader="dot" w:pos="8306"/>
        </w:tabs>
      </w:pPr>
      <w:hyperlink w:anchor="_Toc42" w:history="1">
        <w:r>
          <w:rPr>
            <w:rFonts w:ascii="仿宋" w:eastAsia="仿宋" w:hAnsi="仿宋" w:cs="仿宋" w:hint="eastAsia"/>
            <w:lang w:eastAsia="zh-CN"/>
          </w:rPr>
          <w:t>(二)、便携温度校验仪项目盈利能力分析</w:t>
        </w:r>
        <w:r>
          <w:tab/>
        </w:r>
        <w:r>
          <w:fldChar w:fldCharType="begin"/>
        </w:r>
        <w:r>
          <w:instrText xml:space="preserve"> PAGEREF _Toc42 \h </w:instrText>
        </w:r>
        <w:r>
          <w:fldChar w:fldCharType="separate"/>
        </w:r>
        <w:r>
          <w:t>55</w:t>
        </w:r>
        <w:r>
          <w:fldChar w:fldCharType="end"/>
        </w:r>
      </w:hyperlink>
    </w:p>
    <w:p>
      <w:pPr>
        <w:pStyle w:val="TOC1"/>
        <w:tabs>
          <w:tab w:val="right" w:leader="dot" w:pos="8306"/>
        </w:tabs>
      </w:pPr>
      <w:hyperlink w:anchor="_Toc29793" w:history="1">
        <w:r>
          <w:rPr>
            <w:rFonts w:ascii="仿宋" w:eastAsia="仿宋" w:hAnsi="仿宋" w:cs="仿宋" w:hint="eastAsia"/>
            <w:lang w:eastAsia="zh-CN"/>
          </w:rPr>
          <w:t>十二、便携温度校验仪项目投资规划</w:t>
        </w:r>
        <w:r>
          <w:tab/>
        </w:r>
        <w:r>
          <w:fldChar w:fldCharType="begin"/>
        </w:r>
        <w:r>
          <w:instrText xml:space="preserve"> PAGEREF _Toc29793 \h </w:instrText>
        </w:r>
        <w:r>
          <w:fldChar w:fldCharType="separate"/>
        </w:r>
        <w:r>
          <w:t>56</w:t>
        </w:r>
        <w:r>
          <w:fldChar w:fldCharType="end"/>
        </w:r>
      </w:hyperlink>
    </w:p>
    <w:p>
      <w:pPr>
        <w:pStyle w:val="TOC2"/>
        <w:tabs>
          <w:tab w:val="right" w:leader="dot" w:pos="8306"/>
        </w:tabs>
      </w:pPr>
      <w:hyperlink w:anchor="_Toc30661" w:history="1">
        <w:r>
          <w:rPr>
            <w:rFonts w:ascii="仿宋" w:eastAsia="仿宋" w:hAnsi="仿宋" w:cs="仿宋" w:hint="eastAsia"/>
            <w:lang w:eastAsia="zh-CN"/>
          </w:rPr>
          <w:t>(一)、便携温度校验仪项目总投资估算</w:t>
        </w:r>
        <w:r>
          <w:tab/>
        </w:r>
        <w:r>
          <w:fldChar w:fldCharType="begin"/>
        </w:r>
        <w:r>
          <w:instrText xml:space="preserve"> PAGEREF _Toc30661 \h </w:instrText>
        </w:r>
        <w:r>
          <w:fldChar w:fldCharType="separate"/>
        </w:r>
        <w:r>
          <w:t>56</w:t>
        </w:r>
        <w:r>
          <w:fldChar w:fldCharType="end"/>
        </w:r>
      </w:hyperlink>
    </w:p>
    <w:p>
      <w:pPr>
        <w:pStyle w:val="TOC2"/>
        <w:tabs>
          <w:tab w:val="right" w:leader="dot" w:pos="8306"/>
        </w:tabs>
      </w:pPr>
      <w:hyperlink w:anchor="_Toc26033" w:history="1">
        <w:r>
          <w:rPr>
            <w:rFonts w:ascii="仿宋" w:eastAsia="仿宋" w:hAnsi="仿宋" w:cs="仿宋" w:hint="eastAsia"/>
            <w:lang w:eastAsia="zh-CN"/>
          </w:rPr>
          <w:t>(二)、资金筹措</w:t>
        </w:r>
        <w:r>
          <w:tab/>
        </w:r>
        <w:r>
          <w:fldChar w:fldCharType="begin"/>
        </w:r>
        <w:r>
          <w:instrText xml:space="preserve"> PAGEREF _Toc26033 \h </w:instrText>
        </w:r>
        <w:r>
          <w:fldChar w:fldCharType="separate"/>
        </w:r>
        <w:r>
          <w:t>58</w:t>
        </w:r>
        <w:r>
          <w:fldChar w:fldCharType="end"/>
        </w:r>
      </w:hyperlink>
    </w:p>
    <w:p>
      <w:pPr>
        <w:pStyle w:val="TOC1"/>
        <w:tabs>
          <w:tab w:val="right" w:leader="dot" w:pos="8306"/>
        </w:tabs>
      </w:pPr>
      <w:hyperlink w:anchor="_Toc11030" w:history="1">
        <w:r>
          <w:rPr>
            <w:rFonts w:ascii="仿宋" w:eastAsia="仿宋" w:hAnsi="仿宋" w:cs="仿宋" w:hint="eastAsia"/>
            <w:lang w:eastAsia="zh-CN"/>
          </w:rPr>
          <w:t>十三、便携温度校验仪项目治理与监督</w:t>
        </w:r>
        <w:r>
          <w:tab/>
        </w:r>
        <w:r>
          <w:fldChar w:fldCharType="begin"/>
        </w:r>
        <w:r>
          <w:instrText xml:space="preserve"> PAGEREF _Toc11030 \h </w:instrText>
        </w:r>
        <w:r>
          <w:fldChar w:fldCharType="separate"/>
        </w:r>
        <w:r>
          <w:t>58</w:t>
        </w:r>
        <w:r>
          <w:fldChar w:fldCharType="end"/>
        </w:r>
      </w:hyperlink>
    </w:p>
    <w:p>
      <w:pPr>
        <w:pStyle w:val="TOC2"/>
        <w:tabs>
          <w:tab w:val="right" w:leader="dot" w:pos="8306"/>
        </w:tabs>
      </w:pPr>
      <w:hyperlink w:anchor="_Toc1815" w:history="1">
        <w:r>
          <w:rPr>
            <w:rFonts w:ascii="仿宋" w:eastAsia="仿宋" w:hAnsi="仿宋" w:cs="仿宋" w:hint="eastAsia"/>
            <w:lang w:eastAsia="zh-CN"/>
          </w:rPr>
          <w:t>(一)、便携温度校验仪项目治理结构</w:t>
        </w:r>
        <w:r>
          <w:tab/>
        </w:r>
        <w:r>
          <w:fldChar w:fldCharType="begin"/>
        </w:r>
        <w:r>
          <w:instrText xml:space="preserve"> PAGEREF _Toc1815 \h </w:instrText>
        </w:r>
        <w:r>
          <w:fldChar w:fldCharType="separate"/>
        </w:r>
        <w:r>
          <w:t>58</w:t>
        </w:r>
        <w:r>
          <w:fldChar w:fldCharType="end"/>
        </w:r>
      </w:hyperlink>
    </w:p>
    <w:p>
      <w:pPr>
        <w:pStyle w:val="TOC2"/>
        <w:tabs>
          <w:tab w:val="right" w:leader="dot" w:pos="8306"/>
        </w:tabs>
      </w:pPr>
      <w:hyperlink w:anchor="_Toc8564" w:history="1">
        <w:r>
          <w:rPr>
            <w:rFonts w:ascii="仿宋" w:eastAsia="仿宋" w:hAnsi="仿宋" w:cs="仿宋" w:hint="eastAsia"/>
            <w:lang w:eastAsia="zh-CN"/>
          </w:rPr>
          <w:t>(二)、监督与审计</w:t>
        </w:r>
        <w:r>
          <w:tab/>
        </w:r>
        <w:r>
          <w:fldChar w:fldCharType="begin"/>
        </w:r>
        <w:r>
          <w:instrText xml:space="preserve"> PAGEREF _Toc8564 \h </w:instrText>
        </w:r>
        <w:r>
          <w:fldChar w:fldCharType="separate"/>
        </w:r>
        <w:r>
          <w:t>60</w:t>
        </w:r>
        <w:r>
          <w:fldChar w:fldCharType="end"/>
        </w:r>
      </w:hyperlink>
    </w:p>
    <w:p>
      <w:pPr>
        <w:pStyle w:val="TOC1"/>
        <w:tabs>
          <w:tab w:val="right" w:leader="dot" w:pos="8306"/>
        </w:tabs>
      </w:pPr>
      <w:hyperlink w:anchor="_Toc28270" w:history="1">
        <w:r>
          <w:rPr>
            <w:rFonts w:ascii="仿宋" w:eastAsia="仿宋" w:hAnsi="仿宋" w:cs="仿宋" w:hint="eastAsia"/>
            <w:lang w:eastAsia="zh-CN"/>
          </w:rPr>
          <w:t>十四、利益相关者分析与沟通计划</w:t>
        </w:r>
        <w:r>
          <w:tab/>
        </w:r>
        <w:r>
          <w:fldChar w:fldCharType="begin"/>
        </w:r>
        <w:r>
          <w:instrText xml:space="preserve"> PAGEREF _Toc28270 \h </w:instrText>
        </w:r>
        <w:r>
          <w:fldChar w:fldCharType="separate"/>
        </w:r>
        <w:r>
          <w:t>61</w:t>
        </w:r>
        <w:r>
          <w:fldChar w:fldCharType="end"/>
        </w:r>
      </w:hyperlink>
    </w:p>
    <w:p>
      <w:pPr>
        <w:pStyle w:val="TOC2"/>
        <w:tabs>
          <w:tab w:val="right" w:leader="dot" w:pos="8306"/>
        </w:tabs>
      </w:pPr>
      <w:hyperlink w:anchor="_Toc32193" w:history="1">
        <w:r>
          <w:rPr>
            <w:rFonts w:ascii="仿宋" w:eastAsia="仿宋" w:hAnsi="仿宋" w:cs="仿宋" w:hint="eastAsia"/>
            <w:lang w:eastAsia="zh-CN"/>
          </w:rPr>
          <w:t>(一)、利益相关者分析</w:t>
        </w:r>
        <w:r>
          <w:tab/>
        </w:r>
        <w:r>
          <w:fldChar w:fldCharType="begin"/>
        </w:r>
        <w:r>
          <w:instrText xml:space="preserve"> PAGEREF _Toc32193 \h </w:instrText>
        </w:r>
        <w:r>
          <w:fldChar w:fldCharType="separate"/>
        </w:r>
        <w:r>
          <w:t>61</w:t>
        </w:r>
        <w:r>
          <w:fldChar w:fldCharType="end"/>
        </w:r>
      </w:hyperlink>
    </w:p>
    <w:p>
      <w:pPr>
        <w:pStyle w:val="TOC2"/>
        <w:tabs>
          <w:tab w:val="right" w:leader="dot" w:pos="8306"/>
        </w:tabs>
      </w:pPr>
      <w:hyperlink w:anchor="_Toc19895" w:history="1">
        <w:r>
          <w:rPr>
            <w:rFonts w:ascii="仿宋" w:eastAsia="仿宋" w:hAnsi="仿宋" w:cs="仿宋" w:hint="eastAsia"/>
            <w:lang w:eastAsia="zh-CN"/>
          </w:rPr>
          <w:t>(二)、沟通计划</w:t>
        </w:r>
        <w:r>
          <w:tab/>
        </w:r>
        <w:r>
          <w:fldChar w:fldCharType="begin"/>
        </w:r>
        <w:r>
          <w:instrText xml:space="preserve"> PAGEREF _Toc19895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22"/>
      <w:r>
        <w:rPr>
          <w:rFonts w:ascii="仿宋" w:eastAsia="仿宋" w:hAnsi="仿宋" w:cs="仿宋" w:hint="eastAsia"/>
          <w:sz w:val="28"/>
          <w:lang w:eastAsia="zh-CN"/>
        </w:rPr>
        <w:t>一、便携温度校验仪项目建设背景及必要性分析</w:t>
      </w:r>
      <w:bookmarkEnd w:id="2"/>
    </w:p>
    <w:p>
      <w:pPr>
        <w:pStyle w:val="Heading2"/>
        <w:rPr>
          <w:rFonts w:ascii="仿宋" w:eastAsia="仿宋" w:hAnsi="仿宋" w:cs="仿宋" w:hint="eastAsia"/>
          <w:lang w:eastAsia="zh-CN"/>
        </w:rPr>
      </w:pPr>
      <w:bookmarkStart w:id="3" w:name="_Toc22408"/>
      <w:r>
        <w:rPr>
          <w:rFonts w:ascii="仿宋" w:eastAsia="仿宋" w:hAnsi="仿宋" w:cs="仿宋" w:hint="eastAsia"/>
          <w:lang w:eastAsia="zh-CN"/>
        </w:rPr>
        <w:t>(一)、便携温度校验仪项目背景分析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便携温度校验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便携温度校验仪项目在这个潮流中的定位。同时，我们将关注行业内涌现的新兴机遇，以便便携温度校验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便携温度校验仪项目提供了强大的发展动力。我们将聚焦于行业内最新的技术发展趋势，包括但不限于人工智能、大数据分析、物联网等领域。通过深度的技术研究，我们将确保便携温度校验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便携温度校验仪项目发展的源泉。我们将投入更多的精力对市场需求进行深入剖析，超越表面的需求，深入挖掘潜在的市场痛点和机遇。通过对市场需求的细致了解，便携温度校验仪项目将更有针对性地设计解决方案，满足市场的多样化需求，从而更好地促进便携温度校验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便携温度校验仪项目战略至关重要。我们将对竞争态势进行更为深入的分析，包括但不限于市场份额、产品特点、客户满意度等多个维度。通过深度的竞争分析，便携温度校验仪项目将能够更准确地把握市场脉搏，制定具有竞争力的便携温度校验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便携温度校验仪项目的发展具有直接的影响。我们将进行更为全面的法规和政策分析，了解行业发展中的潜在法律风险和合规挑战。通过充分了解和遵守相关法规，便携温度校验仪项目将确保在法律框架内合法合规运营，为便携温度校验仪项目的稳健发展提供有力支持。</w:t>
      </w:r>
    </w:p>
    <w:p>
      <w:pPr>
        <w:pStyle w:val="Heading2"/>
        <w:ind w:firstLine="560" w:firstLineChars="200"/>
        <w:rPr>
          <w:rFonts w:ascii="仿宋" w:eastAsia="仿宋" w:hAnsi="仿宋" w:cs="仿宋" w:hint="eastAsia"/>
          <w:sz w:val="28"/>
          <w:lang w:eastAsia="zh-CN"/>
        </w:rPr>
      </w:pPr>
      <w:bookmarkStart w:id="4" w:name="_Toc12811"/>
      <w:r>
        <w:rPr>
          <w:rFonts w:ascii="仿宋" w:eastAsia="仿宋" w:hAnsi="仿宋" w:cs="仿宋" w:hint="eastAsia"/>
          <w:sz w:val="28"/>
          <w:lang w:eastAsia="zh-CN"/>
        </w:rPr>
        <w:t>(二)、便携温度校验仪项目建设必要性分析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建设的迫切性源于对行业发展趋势的深刻洞察。我们正处于一个行业变革的时代，科技创新、数字化转型成为企业发展的关键动力。便携温度校验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建设不仅仅是为了跟上潮流，更是为了通过技术创新推动企业的持续发展。通过引入先进的技术和解决方案，便携温度校验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便携温度校验仪项目的建设成为必然选择，通过提高产品质量、拓展服务领域，从而在竞争中获得更多的机会。便携温度校验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便携温度校验仪项目建设的必要性体现在对客户需求更精准的满足。通过便携温度校验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建设的背后是对企业持续创新的追求。只有通过不断创新，企业才能在竞争中立于不败之地。便携温度校验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590"/>
      <w:r>
        <w:rPr>
          <w:rFonts w:ascii="仿宋" w:eastAsia="仿宋" w:hAnsi="仿宋" w:cs="仿宋" w:hint="eastAsia"/>
          <w:sz w:val="28"/>
          <w:lang w:eastAsia="zh-CN"/>
        </w:rPr>
        <w:t>二、便携温度校验仪项目选址可行性分析</w:t>
      </w:r>
      <w:bookmarkEnd w:id="5"/>
    </w:p>
    <w:p>
      <w:pPr>
        <w:pStyle w:val="Heading2"/>
        <w:rPr>
          <w:rFonts w:ascii="仿宋" w:eastAsia="仿宋" w:hAnsi="仿宋" w:cs="仿宋" w:hint="eastAsia"/>
          <w:lang w:eastAsia="zh-CN"/>
        </w:rPr>
      </w:pPr>
      <w:bookmarkStart w:id="6" w:name="_Toc7978"/>
      <w:r>
        <w:rPr>
          <w:rFonts w:ascii="仿宋" w:eastAsia="仿宋" w:hAnsi="仿宋" w:cs="仿宋" w:hint="eastAsia"/>
          <w:lang w:eastAsia="zh-CN"/>
        </w:rPr>
        <w:t>(一)、便携温度校验仪项目选址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该便携温度校验仪项目选址位于XX省XX市XX区XXX街道</w:t>
      </w:r>
    </w:p>
    <w:p>
      <w:pPr>
        <w:pStyle w:val="Heading2"/>
        <w:ind w:firstLine="560" w:firstLineChars="200"/>
        <w:rPr>
          <w:rFonts w:ascii="仿宋" w:eastAsia="仿宋" w:hAnsi="仿宋" w:cs="仿宋" w:hint="eastAsia"/>
          <w:sz w:val="28"/>
          <w:lang w:eastAsia="zh-CN"/>
        </w:rPr>
      </w:pPr>
      <w:bookmarkStart w:id="7" w:name="_Toc3097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便携温度校验仪项目的征地面积将根据便携温度校验仪项目的实际规模和需求进行精确规划。具体面积XXX平方米，旨在确保便携温度校验仪项目不仅能够满足当前的发展需求，还能够预留空间以适应未来的扩展。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净用地面积是在征地面积基础上去除不可利用面积后的实际可开发用地。具体面积XXX平方米，考虑到环保、交通、安全等多方面因素，以确保便携温度校验仪项目在整体利用效率上达到最优。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便携温度校验仪项目计划建设的建筑总规模具体面积XXX平方米。这一规模的确定综合考虑了便携温度校验仪项目的性质、规模，以及城市规划的相关要求，确保建筑布局与周边环境协调一致。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绿地率是便携温度校验仪项目用地中被规划为绿地的比例。具体面积XXX平方米，旨在通过合理规划绿地，改善便携温度校验仪项目周边环境，提升居民生活质量，并符合城市整体绿化规划。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容积率是用地上可以建设的建筑总体积与用地面积之比。具体面积XXX，通过合理的容积率规划，确保便携温度校验仪项目建筑规模与周边环境和谐共生。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便携温度校验仪项目选址与当地城市规划相一致，具体面积XXX平方米。通过与城市规划部门深入沟通，确保便携温度校验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便携温度校验仪项目选址符合当地产业政策，具体面积XXX平方米。这包括便携温度校验仪项目对当地经济的促进作用，以及对相关产业的带动效应，确保便携温度校验仪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用地总体要求必须符合环保和可持续发展的原则，具体面积XXX平方米。通过采用绿色建筑设计、节能减排等措施，确保便携温度校验仪项目在建设和运营过程中对环境的影响最小化，达到可持续发展的要求。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确保便携温度校验仪项目选址具备必要的公共设施配套，具体面积XXX平方米。这包括交通便利性、教育、医疗等基础设施，以提高居民生活品质，使得便携温度校验仪项目选址更具吸引力。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考虑用地总体要求对当地社会稳定性的影响，具体面积XXX平方米。通过深入了解当地社区反馈，确保便携温度校验仪项目的选址和建设过程对当地社会和谐稳定产生积极作用。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便携温度校验仪项目选址不仅符合法规和规划，还在实际操作中具有可行性。这一全面规划将为便携温度校验仪项目的成功实施提供坚实的基础，确保便携温度校验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6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温度校验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便携温度校验仪项目的设备规划和空间设计中，我们将采取灵活设备布局的措施。设备布局将根据实际需求进行灵活设计，避免不必要的浪费。通过合理规划设备摆放位置，我们将提高设备的利用率，减少设备间距，以确保便携温度校验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便携温度校验仪项目内部引入共享设施的概念，例如共享会议室、办公区等。通过这种方式，我们可以减少对资源的重复建设，提高资源共享效率，从而减小便携温度校验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64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便携温度校验仪项目的总图布置中，我们将不同功能区域进行明确的规划，以最大程度满足便携温度校验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96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便携温度校验仪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便携温度校验仪项目对环境的影响是综合评价的重要因素之一。我们将详细考虑选址周边的自然环境、生态保护区、水源地等情况，确保便携温度校验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对选址的评价还需充分考虑当地政府的产业政策和法规。我们将详细了解便携温度校验仪项目所在地的相关政策，确保便携温度校验仪项目的规划和运营与当地法规相符，降低不必要的法律风险。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考虑到社会稳定性对企业运营的重要性，我们将评估选址地区的社会安全情况、劳工关系、社区反馈等方面，以确保便携温度校验仪项目的建设和运营不会受到社会稳定性的负面影响。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最后，我们将综合考虑用地成本，包括土地购置费用、土地开发成本等。通过对用地成本的详细评估，我们能够做出更为精确的经济效益分析，为便携温度校验仪项目的投资决策提供有力支持。</w:t>
      </w:r>
    </w:p>
    <w:p>
      <w:pPr>
        <w:pStyle w:val="Heading1"/>
        <w:ind w:firstLine="560" w:firstLineChars="200"/>
        <w:rPr>
          <w:rFonts w:ascii="仿宋" w:eastAsia="仿宋" w:hAnsi="仿宋" w:cs="仿宋" w:hint="eastAsia"/>
          <w:sz w:val="28"/>
          <w:lang w:eastAsia="zh-CN"/>
        </w:rPr>
      </w:pPr>
      <w:bookmarkStart w:id="11" w:name="_Toc23678"/>
      <w:r>
        <w:rPr>
          <w:rFonts w:ascii="仿宋" w:eastAsia="仿宋" w:hAnsi="仿宋" w:cs="仿宋" w:hint="eastAsia"/>
          <w:sz w:val="28"/>
          <w:lang w:eastAsia="zh-CN"/>
        </w:rPr>
        <w:t>三、便携温度校验仪项目概论</w:t>
      </w:r>
      <w:bookmarkEnd w:id="11"/>
    </w:p>
    <w:p>
      <w:pPr>
        <w:pStyle w:val="Heading2"/>
        <w:rPr>
          <w:rFonts w:ascii="仿宋" w:eastAsia="仿宋" w:hAnsi="仿宋" w:cs="仿宋" w:hint="eastAsia"/>
          <w:lang w:eastAsia="zh-CN"/>
        </w:rPr>
      </w:pPr>
      <w:bookmarkStart w:id="12" w:name="_Toc16076"/>
      <w:r>
        <w:rPr>
          <w:rFonts w:ascii="仿宋" w:eastAsia="仿宋" w:hAnsi="仿宋" w:cs="仿宋" w:hint="eastAsia"/>
          <w:lang w:eastAsia="zh-CN"/>
        </w:rPr>
        <w:t>(一)、便携温度校验仪项目概况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起源追溯至对市场的深入洞察。市场的不断演变与变革为便携温度校验仪项目提供了难得的机遇。当前市场存在的需求缺口和变革的大环境共同构成了便携温度校验仪项目的背景。这个便携温度校验仪项目旨在充分利用市场机遇，填补行业中尚未满足的需求，为客户提供全新的解决方案。市场的变革和需求的增长使得这个便携温度校验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便携温度校验仪项目名称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正式命名为便携温度校验仪。这个名称不仅仅是一个标识，更代表了便携温度校验仪项目的核心理念和愿景。它蕴含着便携温度校验仪项目所要解决问题的关键字，具有强烈的表达和辨识度，为便携温度校验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便携温度校验仪项目目标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核心目标是提供一种全新、高效的解决方案，满足客户日益增长的需求。便携温度校验仪项目追求的不仅仅是满足市场需求，更是在市场中获得卓越的竞争优势。通过不断提升产品或服务的质量和创新水平，便携温度校验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便携温度校验仪项目范围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便携温度校验仪项目全面涵盖了产品研发、制造、市场推广和售后服务，确保从产品设计到最终用户体验的全方位关注。这一全面的便携温度校验仪项目范围是为了确保便携温度校验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便携温度校验仪项目时间表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便携温度校验仪项目计划在未来18个月内完成，包括研发、测试、市场试点和正式推出等不同阶段。这个时间表的合理设计是为了确保便携温度校验仪项目各个阶段的顺利推进，以便按时交付高质量的成果。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便携温度校验仪项目预算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总预算估算为XX百万美元，主要分配在研发、市场推广、人员培训和运营等方面。这一充足的预算为便携温度校验仪项目提供了充足的资源，确保便携温度校验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便携温度校验仪项目风险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可能面临的风险包括市场接受度低、技术难题、竞争激烈等。便携温度校验仪项目团队已经制定了相应的风险应对计划，通过前瞻性的风险管理，确保便携温度校验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便携温度校验仪项目团队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便携温度校验仪项目汇聚了一支经验丰富、多领域专业素养的核心团队，确保便携温度校验仪项目在各个方面都能拥有高水平的执行力。团队的协同作战是便携温度校验仪项目成功的关键因素之一。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便携温度校验仪项目背景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便携温度校验仪项目的背景根植于市场对更高效、创新产品的渴望，同时也受到科技发展对行业格局的深刻改变的影响。这为便携温度校验仪项目提供了广阔的发展空间和市场需求。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便携温度校验仪项目现状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截至目前，便携温度校验仪项目已完成市场调研和技术验证，取得了初步的成功。这为便携温度校验仪项目在未来的发展奠定了坚实的基础，为更远大的目标打下了坚实的基石。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32"/>
      <w:r>
        <w:rPr>
          <w:rFonts w:ascii="仿宋" w:eastAsia="仿宋" w:hAnsi="仿宋" w:cs="仿宋" w:hint="eastAsia"/>
          <w:sz w:val="28"/>
          <w:lang w:eastAsia="zh-CN"/>
        </w:rPr>
        <w:t>(二)、便携温度校验仪项目目标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keyword》便携温度校验仪项目首要业务目标是在市场中占据有利地位，实现产品/服务的成功推广和销售。通过不断提升产品质量、创新性，便携温度校验仪项目追求成为行业中的领导者，赢得更多客户的青睐。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在科技迅速发展的时代，便携温度校验仪项目着眼于技术创新。通过持续的研发和技术升级，便携温度校验仪项目旨在推出更具创新性的产品或服务，以满足市场对新鲜、先进解决方案的需求。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为了建立可持续的客户关系，便携温度校验仪项目设定了客户满意度目标。通过提供卓越的产品质量和优质的客户服务，便携温度校验仪项目追求赢得客户的信任和忠诚度，确保他们的满意度达到行业领先水平。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便携温度校验仪项目注重社会责任和可持续发展。通过实施环保、社会责任便携温度校验仪项目，便携温度校验仪项目致力于在经济发展的同时保护环境，促进社会公平，实现可持续经营。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便携温度校验仪项目的团队是实现目标的核心驱动力。因此，便携温度校验仪项目设定了团队发展目标，包括提升团队成员的专业技能、培养领导力，以及搭建协同高效的团队工作氛围。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2194"/>
      <w:r>
        <w:rPr>
          <w:rFonts w:ascii="仿宋" w:eastAsia="仿宋" w:hAnsi="仿宋" w:cs="仿宋" w:hint="eastAsia"/>
          <w:sz w:val="28"/>
          <w:lang w:eastAsia="zh-CN"/>
        </w:rPr>
        <w:t>(三)、便携温度校验仪项目提出的理由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便携温度校验仪项目提出的理由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源于对市场机遇的深刻洞察。当前市场中存在的需求缺口和行业发展趋势表明，有巨大的商业机会等待被开发。通过准确捕捉市场机遇，便携温度校验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理念基于对技术创新的信仰。通过持续的研发和技术投入，便携温度校验仪项目有望推出更具创新性的产品或服务。在科技飞速发展的当下，便携温度校验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是为了增强企业的行业竞争力。通过提升产品或服务的质量和独特性，便携温度校验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响应了消费者需求的变化。随着社会和科技的不断发展，消费者对产品和服务的需求也在发生变化。通过深入了解并及时回应消费者的新需求，便携温度校验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是企业战略发展规划的一部分。在面对日益激烈的市场竞争和不断变化的商业环境中，便携温度校验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不仅仅是基于商业考量，还注重社会责任。通过推出环保、社会责任等方面的便携温度校验仪项目，便携温度校验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便携温度校验仪项目的提出反映了对利益相关者期望的关注。包括客户、员工、投资者等利益相关者在企业发展中都有着各自的期望，便携温度校验仪项目力求在满足这些期望的同时，取得更大的共赢。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166"/>
      <w:r>
        <w:rPr>
          <w:rFonts w:ascii="仿宋" w:eastAsia="仿宋" w:hAnsi="仿宋" w:cs="仿宋" w:hint="eastAsia"/>
          <w:sz w:val="28"/>
          <w:lang w:eastAsia="zh-CN"/>
        </w:rPr>
        <w:t>(四)、便携温度校验仪项目意义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在实施便携温度校验仪项目的过程中，我们不仅仅是在追逐商业成功，更是为企业和社会的多个层面创造了深远的意义。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https://d.book118.com/955001012041011103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便携温度校验仪项目规划设计蓝图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0E765A"/>
    <w:rsid w:val="1C0E76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01012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2024-02-01T17:01:00Z</dcterms:created>
  <dcterms:modified xsi:type="dcterms:W3CDTF">2024-02-01T17:01:38Z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C7D7F79BE0E24773BAFE64C5545CE521_11</vt:lpwstr>
  </property>
  <property fmtid="{D5CDD505-2E9C-101B-9397-08002B2CF9AE}" pid="3" name="KSOProductBuildVer">
    <vt:lpwstr>2052-12.1.0.16250</vt:lpwstr>
  </property>
</Properties>
</file>