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扩音机行业员工职业发展规划与管理</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510" w:history="1">
        <w:r>
          <w:rPr>
            <w:rFonts w:ascii="仿宋" w:eastAsia="仿宋" w:hAnsi="仿宋" w:cs="仿宋" w:hint="eastAsia"/>
            <w:lang w:eastAsia="zh-CN"/>
          </w:rPr>
          <w:t>序言</w:t>
        </w:r>
        <w:r>
          <w:tab/>
        </w:r>
        <w:r>
          <w:fldChar w:fldCharType="begin"/>
        </w:r>
        <w:r>
          <w:instrText xml:space="preserve"> PAGEREF _Toc32510 \h </w:instrText>
        </w:r>
        <w:r>
          <w:fldChar w:fldCharType="separate"/>
        </w:r>
        <w:r>
          <w:t>3</w:t>
        </w:r>
        <w:r>
          <w:fldChar w:fldCharType="end"/>
        </w:r>
      </w:hyperlink>
    </w:p>
    <w:p>
      <w:pPr>
        <w:pStyle w:val="TOC1"/>
        <w:tabs>
          <w:tab w:val="right" w:leader="dot" w:pos="8306"/>
        </w:tabs>
      </w:pPr>
      <w:hyperlink w:anchor="_Toc10857" w:history="1">
        <w:r>
          <w:rPr>
            <w:rFonts w:ascii="仿宋" w:eastAsia="仿宋" w:hAnsi="仿宋" w:cs="仿宋" w:hint="eastAsia"/>
            <w:lang w:eastAsia="zh-CN"/>
          </w:rPr>
          <w:t>一、第七章员工培训与发展</w:t>
        </w:r>
        <w:r>
          <w:tab/>
        </w:r>
        <w:r>
          <w:fldChar w:fldCharType="begin"/>
        </w:r>
        <w:r>
          <w:instrText xml:space="preserve"> PAGEREF _Toc10857 \h </w:instrText>
        </w:r>
        <w:r>
          <w:fldChar w:fldCharType="separate"/>
        </w:r>
        <w:r>
          <w:t>3</w:t>
        </w:r>
        <w:r>
          <w:fldChar w:fldCharType="end"/>
        </w:r>
      </w:hyperlink>
    </w:p>
    <w:p>
      <w:pPr>
        <w:pStyle w:val="TOC2"/>
        <w:tabs>
          <w:tab w:val="right" w:leader="dot" w:pos="8306"/>
        </w:tabs>
      </w:pPr>
      <w:hyperlink w:anchor="_Toc3938" w:history="1">
        <w:r>
          <w:rPr>
            <w:rFonts w:ascii="仿宋" w:eastAsia="仿宋" w:hAnsi="仿宋" w:cs="仿宋" w:hint="eastAsia"/>
            <w:lang w:eastAsia="zh-CN"/>
          </w:rPr>
          <w:t>(一)、培训需求分析</w:t>
        </w:r>
        <w:r>
          <w:tab/>
        </w:r>
        <w:r>
          <w:fldChar w:fldCharType="begin"/>
        </w:r>
        <w:r>
          <w:instrText xml:space="preserve"> PAGEREF _Toc3938 \h </w:instrText>
        </w:r>
        <w:r>
          <w:fldChar w:fldCharType="separate"/>
        </w:r>
        <w:r>
          <w:t>3</w:t>
        </w:r>
        <w:r>
          <w:fldChar w:fldCharType="end"/>
        </w:r>
      </w:hyperlink>
    </w:p>
    <w:p>
      <w:pPr>
        <w:pStyle w:val="TOC2"/>
        <w:tabs>
          <w:tab w:val="right" w:leader="dot" w:pos="8306"/>
        </w:tabs>
      </w:pPr>
      <w:hyperlink w:anchor="_Toc32248" w:history="1">
        <w:r>
          <w:rPr>
            <w:rFonts w:ascii="仿宋" w:eastAsia="仿宋" w:hAnsi="仿宋" w:cs="仿宋" w:hint="eastAsia"/>
            <w:lang w:eastAsia="zh-CN"/>
          </w:rPr>
          <w:t>(二)、培训计划制定</w:t>
        </w:r>
        <w:r>
          <w:tab/>
        </w:r>
        <w:r>
          <w:fldChar w:fldCharType="begin"/>
        </w:r>
        <w:r>
          <w:instrText xml:space="preserve"> PAGEREF _Toc32248 \h </w:instrText>
        </w:r>
        <w:r>
          <w:fldChar w:fldCharType="separate"/>
        </w:r>
        <w:r>
          <w:t>4</w:t>
        </w:r>
        <w:r>
          <w:fldChar w:fldCharType="end"/>
        </w:r>
      </w:hyperlink>
    </w:p>
    <w:p>
      <w:pPr>
        <w:pStyle w:val="TOC2"/>
        <w:tabs>
          <w:tab w:val="right" w:leader="dot" w:pos="8306"/>
        </w:tabs>
      </w:pPr>
      <w:hyperlink w:anchor="_Toc8233" w:history="1">
        <w:r>
          <w:rPr>
            <w:rFonts w:ascii="仿宋" w:eastAsia="仿宋" w:hAnsi="仿宋" w:cs="仿宋" w:hint="eastAsia"/>
            <w:lang w:eastAsia="zh-CN"/>
          </w:rPr>
          <w:t>(三)、培训实施与评估</w:t>
        </w:r>
        <w:r>
          <w:tab/>
        </w:r>
        <w:r>
          <w:fldChar w:fldCharType="begin"/>
        </w:r>
        <w:r>
          <w:instrText xml:space="preserve"> PAGEREF _Toc8233 \h </w:instrText>
        </w:r>
        <w:r>
          <w:fldChar w:fldCharType="separate"/>
        </w:r>
        <w:r>
          <w:t>4</w:t>
        </w:r>
        <w:r>
          <w:fldChar w:fldCharType="end"/>
        </w:r>
      </w:hyperlink>
    </w:p>
    <w:p>
      <w:pPr>
        <w:pStyle w:val="TOC2"/>
        <w:tabs>
          <w:tab w:val="right" w:leader="dot" w:pos="8306"/>
        </w:tabs>
      </w:pPr>
      <w:hyperlink w:anchor="_Toc23660" w:history="1">
        <w:r>
          <w:rPr>
            <w:rFonts w:ascii="仿宋" w:eastAsia="仿宋" w:hAnsi="仿宋" w:cs="仿宋" w:hint="eastAsia"/>
            <w:lang w:eastAsia="zh-CN"/>
          </w:rPr>
          <w:t>(四)、持续学习与专业发展支持</w:t>
        </w:r>
        <w:r>
          <w:tab/>
        </w:r>
        <w:r>
          <w:fldChar w:fldCharType="begin"/>
        </w:r>
        <w:r>
          <w:instrText xml:space="preserve"> PAGEREF _Toc23660 \h </w:instrText>
        </w:r>
        <w:r>
          <w:fldChar w:fldCharType="separate"/>
        </w:r>
        <w:r>
          <w:t>6</w:t>
        </w:r>
        <w:r>
          <w:fldChar w:fldCharType="end"/>
        </w:r>
      </w:hyperlink>
    </w:p>
    <w:p>
      <w:pPr>
        <w:pStyle w:val="TOC1"/>
        <w:tabs>
          <w:tab w:val="right" w:leader="dot" w:pos="8306"/>
        </w:tabs>
      </w:pPr>
      <w:hyperlink w:anchor="_Toc14609" w:history="1">
        <w:r>
          <w:rPr>
            <w:rFonts w:ascii="仿宋" w:eastAsia="仿宋" w:hAnsi="仿宋" w:cs="仿宋" w:hint="eastAsia"/>
            <w:lang w:eastAsia="zh-CN"/>
          </w:rPr>
          <w:t>二、公司简介</w:t>
        </w:r>
        <w:r>
          <w:tab/>
        </w:r>
        <w:r>
          <w:fldChar w:fldCharType="begin"/>
        </w:r>
        <w:r>
          <w:instrText xml:space="preserve"> PAGEREF _Toc14609 \h </w:instrText>
        </w:r>
        <w:r>
          <w:fldChar w:fldCharType="separate"/>
        </w:r>
        <w:r>
          <w:t>7</w:t>
        </w:r>
        <w:r>
          <w:fldChar w:fldCharType="end"/>
        </w:r>
      </w:hyperlink>
    </w:p>
    <w:p>
      <w:pPr>
        <w:pStyle w:val="TOC2"/>
        <w:tabs>
          <w:tab w:val="right" w:leader="dot" w:pos="8306"/>
        </w:tabs>
      </w:pPr>
      <w:hyperlink w:anchor="_Toc16644" w:history="1">
        <w:r>
          <w:rPr>
            <w:rFonts w:ascii="仿宋" w:eastAsia="仿宋" w:hAnsi="仿宋" w:cs="仿宋" w:hint="eastAsia"/>
            <w:lang w:eastAsia="zh-CN"/>
          </w:rPr>
          <w:t>(一)、公司基本信息</w:t>
        </w:r>
        <w:r>
          <w:tab/>
        </w:r>
        <w:r>
          <w:fldChar w:fldCharType="begin"/>
        </w:r>
        <w:r>
          <w:instrText xml:space="preserve"> PAGEREF _Toc16644 \h </w:instrText>
        </w:r>
        <w:r>
          <w:fldChar w:fldCharType="separate"/>
        </w:r>
        <w:r>
          <w:t>7</w:t>
        </w:r>
        <w:r>
          <w:fldChar w:fldCharType="end"/>
        </w:r>
      </w:hyperlink>
    </w:p>
    <w:p>
      <w:pPr>
        <w:pStyle w:val="TOC2"/>
        <w:tabs>
          <w:tab w:val="right" w:leader="dot" w:pos="8306"/>
        </w:tabs>
      </w:pPr>
      <w:hyperlink w:anchor="_Toc6385" w:history="1">
        <w:r>
          <w:rPr>
            <w:rFonts w:ascii="仿宋" w:eastAsia="仿宋" w:hAnsi="仿宋" w:cs="仿宋" w:hint="eastAsia"/>
            <w:lang w:eastAsia="zh-CN"/>
          </w:rPr>
          <w:t>(二)、公司简介</w:t>
        </w:r>
        <w:r>
          <w:tab/>
        </w:r>
        <w:r>
          <w:fldChar w:fldCharType="begin"/>
        </w:r>
        <w:r>
          <w:instrText xml:space="preserve"> PAGEREF _Toc6385 \h </w:instrText>
        </w:r>
        <w:r>
          <w:fldChar w:fldCharType="separate"/>
        </w:r>
        <w:r>
          <w:t>8</w:t>
        </w:r>
        <w:r>
          <w:fldChar w:fldCharType="end"/>
        </w:r>
      </w:hyperlink>
    </w:p>
    <w:p>
      <w:pPr>
        <w:pStyle w:val="TOC2"/>
        <w:tabs>
          <w:tab w:val="right" w:leader="dot" w:pos="8306"/>
        </w:tabs>
      </w:pPr>
      <w:hyperlink w:anchor="_Toc9612" w:history="1">
        <w:r>
          <w:rPr>
            <w:rFonts w:ascii="仿宋" w:eastAsia="仿宋" w:hAnsi="仿宋" w:cs="仿宋" w:hint="eastAsia"/>
            <w:lang w:eastAsia="zh-CN"/>
          </w:rPr>
          <w:t>(三)、核心人员介绍</w:t>
        </w:r>
        <w:r>
          <w:tab/>
        </w:r>
        <w:r>
          <w:fldChar w:fldCharType="begin"/>
        </w:r>
        <w:r>
          <w:instrText xml:space="preserve"> PAGEREF _Toc9612 \h </w:instrText>
        </w:r>
        <w:r>
          <w:fldChar w:fldCharType="separate"/>
        </w:r>
        <w:r>
          <w:t>10</w:t>
        </w:r>
        <w:r>
          <w:fldChar w:fldCharType="end"/>
        </w:r>
      </w:hyperlink>
    </w:p>
    <w:p>
      <w:pPr>
        <w:pStyle w:val="TOC1"/>
        <w:tabs>
          <w:tab w:val="right" w:leader="dot" w:pos="8306"/>
        </w:tabs>
      </w:pPr>
      <w:hyperlink w:anchor="_Toc22408" w:history="1">
        <w:r>
          <w:rPr>
            <w:rFonts w:ascii="仿宋" w:eastAsia="仿宋" w:hAnsi="仿宋" w:cs="仿宋" w:hint="eastAsia"/>
            <w:lang w:eastAsia="zh-CN"/>
          </w:rPr>
          <w:t>三、扩音机行业背景分析</w:t>
        </w:r>
        <w:r>
          <w:tab/>
        </w:r>
        <w:r>
          <w:fldChar w:fldCharType="begin"/>
        </w:r>
        <w:r>
          <w:instrText xml:space="preserve"> PAGEREF _Toc22408 \h </w:instrText>
        </w:r>
        <w:r>
          <w:fldChar w:fldCharType="separate"/>
        </w:r>
        <w:r>
          <w:t>12</w:t>
        </w:r>
        <w:r>
          <w:fldChar w:fldCharType="end"/>
        </w:r>
      </w:hyperlink>
    </w:p>
    <w:p>
      <w:pPr>
        <w:pStyle w:val="TOC2"/>
        <w:tabs>
          <w:tab w:val="right" w:leader="dot" w:pos="8306"/>
        </w:tabs>
      </w:pPr>
      <w:hyperlink w:anchor="_Toc15194" w:history="1">
        <w:r>
          <w:rPr>
            <w:rFonts w:ascii="仿宋" w:eastAsia="仿宋" w:hAnsi="仿宋" w:cs="仿宋" w:hint="eastAsia"/>
            <w:lang w:eastAsia="zh-CN"/>
          </w:rPr>
          <w:t>(一)、扩音机行业背景分析</w:t>
        </w:r>
        <w:r>
          <w:tab/>
        </w:r>
        <w:r>
          <w:fldChar w:fldCharType="begin"/>
        </w:r>
        <w:r>
          <w:instrText xml:space="preserve"> PAGEREF _Toc15194 \h </w:instrText>
        </w:r>
        <w:r>
          <w:fldChar w:fldCharType="separate"/>
        </w:r>
        <w:r>
          <w:t>12</w:t>
        </w:r>
        <w:r>
          <w:fldChar w:fldCharType="end"/>
        </w:r>
      </w:hyperlink>
    </w:p>
    <w:p>
      <w:pPr>
        <w:pStyle w:val="TOC1"/>
        <w:tabs>
          <w:tab w:val="right" w:leader="dot" w:pos="8306"/>
        </w:tabs>
      </w:pPr>
      <w:hyperlink w:anchor="_Toc24327" w:history="1">
        <w:r>
          <w:rPr>
            <w:rFonts w:ascii="仿宋" w:eastAsia="仿宋" w:hAnsi="仿宋" w:cs="仿宋" w:hint="eastAsia"/>
            <w:lang w:eastAsia="zh-CN"/>
          </w:rPr>
          <w:t>四、项目基本情况</w:t>
        </w:r>
        <w:r>
          <w:tab/>
        </w:r>
        <w:r>
          <w:fldChar w:fldCharType="begin"/>
        </w:r>
        <w:r>
          <w:instrText xml:space="preserve"> PAGEREF _Toc24327 \h </w:instrText>
        </w:r>
        <w:r>
          <w:fldChar w:fldCharType="separate"/>
        </w:r>
        <w:r>
          <w:t>14</w:t>
        </w:r>
        <w:r>
          <w:fldChar w:fldCharType="end"/>
        </w:r>
      </w:hyperlink>
    </w:p>
    <w:p>
      <w:pPr>
        <w:pStyle w:val="TOC2"/>
        <w:tabs>
          <w:tab w:val="right" w:leader="dot" w:pos="8306"/>
        </w:tabs>
      </w:pPr>
      <w:hyperlink w:anchor="_Toc4421" w:history="1">
        <w:r>
          <w:rPr>
            <w:rFonts w:ascii="仿宋" w:eastAsia="仿宋" w:hAnsi="仿宋" w:cs="仿宋" w:hint="eastAsia"/>
            <w:lang w:eastAsia="zh-CN"/>
          </w:rPr>
          <w:t>(一)、项目名称及建设性质</w:t>
        </w:r>
        <w:r>
          <w:tab/>
        </w:r>
        <w:r>
          <w:fldChar w:fldCharType="begin"/>
        </w:r>
        <w:r>
          <w:instrText xml:space="preserve"> PAGEREF _Toc4421 \h </w:instrText>
        </w:r>
        <w:r>
          <w:fldChar w:fldCharType="separate"/>
        </w:r>
        <w:r>
          <w:t>14</w:t>
        </w:r>
        <w:r>
          <w:fldChar w:fldCharType="end"/>
        </w:r>
      </w:hyperlink>
    </w:p>
    <w:p>
      <w:pPr>
        <w:pStyle w:val="TOC2"/>
        <w:tabs>
          <w:tab w:val="right" w:leader="dot" w:pos="8306"/>
        </w:tabs>
      </w:pPr>
      <w:hyperlink w:anchor="_Toc17062" w:history="1">
        <w:r>
          <w:rPr>
            <w:rFonts w:ascii="仿宋" w:eastAsia="仿宋" w:hAnsi="仿宋" w:cs="仿宋" w:hint="eastAsia"/>
            <w:lang w:eastAsia="zh-CN"/>
          </w:rPr>
          <w:t>(二)、项目承办单位</w:t>
        </w:r>
        <w:r>
          <w:tab/>
        </w:r>
        <w:r>
          <w:fldChar w:fldCharType="begin"/>
        </w:r>
        <w:r>
          <w:instrText xml:space="preserve"> PAGEREF _Toc17062 \h </w:instrText>
        </w:r>
        <w:r>
          <w:fldChar w:fldCharType="separate"/>
        </w:r>
        <w:r>
          <w:t>15</w:t>
        </w:r>
        <w:r>
          <w:fldChar w:fldCharType="end"/>
        </w:r>
      </w:hyperlink>
    </w:p>
    <w:p>
      <w:pPr>
        <w:pStyle w:val="TOC2"/>
        <w:tabs>
          <w:tab w:val="right" w:leader="dot" w:pos="8306"/>
        </w:tabs>
      </w:pPr>
      <w:hyperlink w:anchor="_Toc13924" w:history="1">
        <w:r>
          <w:rPr>
            <w:rFonts w:ascii="仿宋" w:eastAsia="仿宋" w:hAnsi="仿宋" w:cs="仿宋" w:hint="eastAsia"/>
            <w:lang w:eastAsia="zh-CN"/>
          </w:rPr>
          <w:t>(三)、项目实施的可行性</w:t>
        </w:r>
        <w:r>
          <w:tab/>
        </w:r>
        <w:r>
          <w:fldChar w:fldCharType="begin"/>
        </w:r>
        <w:r>
          <w:instrText xml:space="preserve"> PAGEREF _Toc13924 \h </w:instrText>
        </w:r>
        <w:r>
          <w:fldChar w:fldCharType="separate"/>
        </w:r>
        <w:r>
          <w:t>16</w:t>
        </w:r>
        <w:r>
          <w:fldChar w:fldCharType="end"/>
        </w:r>
      </w:hyperlink>
    </w:p>
    <w:p>
      <w:pPr>
        <w:pStyle w:val="TOC2"/>
        <w:tabs>
          <w:tab w:val="right" w:leader="dot" w:pos="8306"/>
        </w:tabs>
      </w:pPr>
      <w:hyperlink w:anchor="_Toc25334" w:history="1">
        <w:r>
          <w:rPr>
            <w:rFonts w:ascii="仿宋" w:eastAsia="仿宋" w:hAnsi="仿宋" w:cs="仿宋" w:hint="eastAsia"/>
            <w:lang w:eastAsia="zh-CN"/>
          </w:rPr>
          <w:t>(四)、项目建设选址</w:t>
        </w:r>
        <w:r>
          <w:tab/>
        </w:r>
        <w:r>
          <w:fldChar w:fldCharType="begin"/>
        </w:r>
        <w:r>
          <w:instrText xml:space="preserve"> PAGEREF _Toc25334 \h </w:instrText>
        </w:r>
        <w:r>
          <w:fldChar w:fldCharType="separate"/>
        </w:r>
        <w:r>
          <w:t>18</w:t>
        </w:r>
        <w:r>
          <w:fldChar w:fldCharType="end"/>
        </w:r>
      </w:hyperlink>
    </w:p>
    <w:p>
      <w:pPr>
        <w:pStyle w:val="TOC2"/>
        <w:tabs>
          <w:tab w:val="right" w:leader="dot" w:pos="8306"/>
        </w:tabs>
      </w:pPr>
      <w:hyperlink w:anchor="_Toc10123" w:history="1">
        <w:r>
          <w:rPr>
            <w:rFonts w:ascii="仿宋" w:eastAsia="仿宋" w:hAnsi="仿宋" w:cs="仿宋" w:hint="eastAsia"/>
            <w:lang w:eastAsia="zh-CN"/>
          </w:rPr>
          <w:t>(五)、建筑物建设规模</w:t>
        </w:r>
        <w:r>
          <w:tab/>
        </w:r>
        <w:r>
          <w:fldChar w:fldCharType="begin"/>
        </w:r>
        <w:r>
          <w:instrText xml:space="preserve"> PAGEREF _Toc10123 \h </w:instrText>
        </w:r>
        <w:r>
          <w:fldChar w:fldCharType="separate"/>
        </w:r>
        <w:r>
          <w:t>19</w:t>
        </w:r>
        <w:r>
          <w:fldChar w:fldCharType="end"/>
        </w:r>
      </w:hyperlink>
    </w:p>
    <w:p>
      <w:pPr>
        <w:pStyle w:val="TOC2"/>
        <w:tabs>
          <w:tab w:val="right" w:leader="dot" w:pos="8306"/>
        </w:tabs>
      </w:pPr>
      <w:hyperlink w:anchor="_Toc5598" w:history="1">
        <w:r>
          <w:rPr>
            <w:rFonts w:ascii="仿宋" w:eastAsia="仿宋" w:hAnsi="仿宋" w:cs="仿宋" w:hint="eastAsia"/>
            <w:lang w:eastAsia="zh-CN"/>
          </w:rPr>
          <w:t>(六)、项目总投资及资金构成</w:t>
        </w:r>
        <w:r>
          <w:tab/>
        </w:r>
        <w:r>
          <w:fldChar w:fldCharType="begin"/>
        </w:r>
        <w:r>
          <w:instrText xml:space="preserve"> PAGEREF _Toc5598 \h </w:instrText>
        </w:r>
        <w:r>
          <w:fldChar w:fldCharType="separate"/>
        </w:r>
        <w:r>
          <w:t>20</w:t>
        </w:r>
        <w:r>
          <w:fldChar w:fldCharType="end"/>
        </w:r>
      </w:hyperlink>
    </w:p>
    <w:p>
      <w:pPr>
        <w:pStyle w:val="TOC2"/>
        <w:tabs>
          <w:tab w:val="right" w:leader="dot" w:pos="8306"/>
        </w:tabs>
      </w:pPr>
      <w:hyperlink w:anchor="_Toc1502" w:history="1">
        <w:r>
          <w:rPr>
            <w:rFonts w:ascii="仿宋" w:eastAsia="仿宋" w:hAnsi="仿宋" w:cs="仿宋" w:hint="eastAsia"/>
            <w:lang w:eastAsia="zh-CN"/>
          </w:rPr>
          <w:t>(七)、资金筹措方案</w:t>
        </w:r>
        <w:r>
          <w:tab/>
        </w:r>
        <w:r>
          <w:fldChar w:fldCharType="begin"/>
        </w:r>
        <w:r>
          <w:instrText xml:space="preserve"> PAGEREF _Toc1502 \h </w:instrText>
        </w:r>
        <w:r>
          <w:fldChar w:fldCharType="separate"/>
        </w:r>
        <w:r>
          <w:t>21</w:t>
        </w:r>
        <w:r>
          <w:fldChar w:fldCharType="end"/>
        </w:r>
      </w:hyperlink>
    </w:p>
    <w:p>
      <w:pPr>
        <w:pStyle w:val="TOC2"/>
        <w:tabs>
          <w:tab w:val="right" w:leader="dot" w:pos="8306"/>
        </w:tabs>
      </w:pPr>
      <w:hyperlink w:anchor="_Toc30561" w:history="1">
        <w:r>
          <w:rPr>
            <w:rFonts w:ascii="仿宋" w:eastAsia="仿宋" w:hAnsi="仿宋" w:cs="仿宋" w:hint="eastAsia"/>
            <w:lang w:eastAsia="zh-CN"/>
          </w:rPr>
          <w:t>(八)、项目预期经济效益规划目标</w:t>
        </w:r>
        <w:r>
          <w:tab/>
        </w:r>
        <w:r>
          <w:fldChar w:fldCharType="begin"/>
        </w:r>
        <w:r>
          <w:instrText xml:space="preserve"> PAGEREF _Toc30561 \h </w:instrText>
        </w:r>
        <w:r>
          <w:fldChar w:fldCharType="separate"/>
        </w:r>
        <w:r>
          <w:t>22</w:t>
        </w:r>
        <w:r>
          <w:fldChar w:fldCharType="end"/>
        </w:r>
      </w:hyperlink>
    </w:p>
    <w:p>
      <w:pPr>
        <w:pStyle w:val="TOC2"/>
        <w:tabs>
          <w:tab w:val="right" w:leader="dot" w:pos="8306"/>
        </w:tabs>
      </w:pPr>
      <w:hyperlink w:anchor="_Toc18177" w:history="1">
        <w:r>
          <w:rPr>
            <w:rFonts w:ascii="仿宋" w:eastAsia="仿宋" w:hAnsi="仿宋" w:cs="仿宋" w:hint="eastAsia"/>
            <w:lang w:eastAsia="zh-CN"/>
          </w:rPr>
          <w:t>(九)、项目建设进度规划</w:t>
        </w:r>
        <w:r>
          <w:tab/>
        </w:r>
        <w:r>
          <w:fldChar w:fldCharType="begin"/>
        </w:r>
        <w:r>
          <w:instrText xml:space="preserve"> PAGEREF _Toc18177 \h </w:instrText>
        </w:r>
        <w:r>
          <w:fldChar w:fldCharType="separate"/>
        </w:r>
        <w:r>
          <w:t>23</w:t>
        </w:r>
        <w:r>
          <w:fldChar w:fldCharType="end"/>
        </w:r>
      </w:hyperlink>
    </w:p>
    <w:p>
      <w:pPr>
        <w:pStyle w:val="TOC1"/>
        <w:tabs>
          <w:tab w:val="right" w:leader="dot" w:pos="8306"/>
        </w:tabs>
      </w:pPr>
      <w:hyperlink w:anchor="_Toc29080" w:history="1">
        <w:r>
          <w:rPr>
            <w:rFonts w:ascii="仿宋" w:eastAsia="仿宋" w:hAnsi="仿宋" w:cs="仿宋" w:hint="eastAsia"/>
            <w:lang w:eastAsia="zh-CN"/>
          </w:rPr>
          <w:t>五、员工职业生涯规划与发展</w:t>
        </w:r>
        <w:r>
          <w:tab/>
        </w:r>
        <w:r>
          <w:fldChar w:fldCharType="begin"/>
        </w:r>
        <w:r>
          <w:instrText xml:space="preserve"> PAGEREF _Toc29080 \h </w:instrText>
        </w:r>
        <w:r>
          <w:fldChar w:fldCharType="separate"/>
        </w:r>
        <w:r>
          <w:t>25</w:t>
        </w:r>
        <w:r>
          <w:fldChar w:fldCharType="end"/>
        </w:r>
      </w:hyperlink>
    </w:p>
    <w:p>
      <w:pPr>
        <w:pStyle w:val="TOC2"/>
        <w:tabs>
          <w:tab w:val="right" w:leader="dot" w:pos="8306"/>
        </w:tabs>
      </w:pPr>
      <w:hyperlink w:anchor="_Toc21408" w:history="1">
        <w:r>
          <w:rPr>
            <w:rFonts w:ascii="仿宋" w:eastAsia="仿宋" w:hAnsi="仿宋" w:cs="仿宋" w:hint="eastAsia"/>
            <w:lang w:eastAsia="zh-CN"/>
          </w:rPr>
          <w:t>(一)、职业生涯规划概述</w:t>
        </w:r>
        <w:r>
          <w:tab/>
        </w:r>
        <w:r>
          <w:fldChar w:fldCharType="begin"/>
        </w:r>
        <w:r>
          <w:instrText xml:space="preserve"> PAGEREF _Toc21408 \h </w:instrText>
        </w:r>
        <w:r>
          <w:fldChar w:fldCharType="separate"/>
        </w:r>
        <w:r>
          <w:t>25</w:t>
        </w:r>
        <w:r>
          <w:fldChar w:fldCharType="end"/>
        </w:r>
      </w:hyperlink>
    </w:p>
    <w:p>
      <w:pPr>
        <w:pStyle w:val="TOC2"/>
        <w:tabs>
          <w:tab w:val="right" w:leader="dot" w:pos="8306"/>
        </w:tabs>
      </w:pPr>
      <w:hyperlink w:anchor="_Toc15756" w:history="1">
        <w:r>
          <w:rPr>
            <w:rFonts w:ascii="仿宋" w:eastAsia="仿宋" w:hAnsi="仿宋" w:cs="仿宋" w:hint="eastAsia"/>
            <w:lang w:eastAsia="zh-CN"/>
          </w:rPr>
          <w:t>(二)、基本原则与方法</w:t>
        </w:r>
        <w:r>
          <w:tab/>
        </w:r>
        <w:r>
          <w:fldChar w:fldCharType="begin"/>
        </w:r>
        <w:r>
          <w:instrText xml:space="preserve"> PAGEREF _Toc15756 \h </w:instrText>
        </w:r>
        <w:r>
          <w:fldChar w:fldCharType="separate"/>
        </w:r>
        <w:r>
          <w:t>26</w:t>
        </w:r>
        <w:r>
          <w:fldChar w:fldCharType="end"/>
        </w:r>
      </w:hyperlink>
    </w:p>
    <w:p>
      <w:pPr>
        <w:pStyle w:val="TOC2"/>
        <w:tabs>
          <w:tab w:val="right" w:leader="dot" w:pos="8306"/>
        </w:tabs>
      </w:pPr>
      <w:hyperlink w:anchor="_Toc28523" w:history="1">
        <w:r>
          <w:rPr>
            <w:rFonts w:ascii="仿宋" w:eastAsia="仿宋" w:hAnsi="仿宋" w:cs="仿宋" w:hint="eastAsia"/>
            <w:lang w:eastAsia="zh-CN"/>
          </w:rPr>
          <w:t>(三)、员工职业生涯管理</w:t>
        </w:r>
        <w:r>
          <w:tab/>
        </w:r>
        <w:r>
          <w:fldChar w:fldCharType="begin"/>
        </w:r>
        <w:r>
          <w:instrText xml:space="preserve"> PAGEREF _Toc28523 \h </w:instrText>
        </w:r>
        <w:r>
          <w:fldChar w:fldCharType="separate"/>
        </w:r>
        <w:r>
          <w:t>27</w:t>
        </w:r>
        <w:r>
          <w:fldChar w:fldCharType="end"/>
        </w:r>
      </w:hyperlink>
    </w:p>
    <w:p>
      <w:pPr>
        <w:pStyle w:val="TOC2"/>
        <w:tabs>
          <w:tab w:val="right" w:leader="dot" w:pos="8306"/>
        </w:tabs>
      </w:pPr>
      <w:hyperlink w:anchor="_Toc27604" w:history="1">
        <w:r>
          <w:rPr>
            <w:rFonts w:ascii="仿宋" w:eastAsia="仿宋" w:hAnsi="仿宋" w:cs="仿宋" w:hint="eastAsia"/>
            <w:lang w:eastAsia="zh-CN"/>
          </w:rPr>
          <w:t>(四)、职业生涯发展支持体系</w:t>
        </w:r>
        <w:r>
          <w:tab/>
        </w:r>
        <w:r>
          <w:fldChar w:fldCharType="begin"/>
        </w:r>
        <w:r>
          <w:instrText xml:space="preserve"> PAGEREF _Toc27604 \h </w:instrText>
        </w:r>
        <w:r>
          <w:fldChar w:fldCharType="separate"/>
        </w:r>
        <w:r>
          <w:t>28</w:t>
        </w:r>
        <w:r>
          <w:fldChar w:fldCharType="end"/>
        </w:r>
      </w:hyperlink>
    </w:p>
    <w:p>
      <w:pPr>
        <w:pStyle w:val="TOC2"/>
        <w:tabs>
          <w:tab w:val="right" w:leader="dot" w:pos="8306"/>
        </w:tabs>
      </w:pPr>
      <w:hyperlink w:anchor="_Toc23992" w:history="1">
        <w:r>
          <w:rPr>
            <w:rFonts w:ascii="仿宋" w:eastAsia="仿宋" w:hAnsi="仿宋" w:cs="仿宋" w:hint="eastAsia"/>
            <w:lang w:eastAsia="zh-CN"/>
          </w:rPr>
          <w:t>(五)、公司文化与员工职业发展融合</w:t>
        </w:r>
        <w:r>
          <w:tab/>
        </w:r>
        <w:r>
          <w:fldChar w:fldCharType="begin"/>
        </w:r>
        <w:r>
          <w:instrText xml:space="preserve"> PAGEREF _Toc23992 \h </w:instrText>
        </w:r>
        <w:r>
          <w:fldChar w:fldCharType="separate"/>
        </w:r>
        <w:r>
          <w:t>30</w:t>
        </w:r>
        <w:r>
          <w:fldChar w:fldCharType="end"/>
        </w:r>
      </w:hyperlink>
    </w:p>
    <w:p>
      <w:pPr>
        <w:pStyle w:val="TOC2"/>
        <w:tabs>
          <w:tab w:val="right" w:leader="dot" w:pos="8306"/>
        </w:tabs>
      </w:pPr>
      <w:hyperlink w:anchor="_Toc15135" w:history="1">
        <w:r>
          <w:rPr>
            <w:rFonts w:ascii="仿宋" w:eastAsia="仿宋" w:hAnsi="仿宋" w:cs="仿宋" w:hint="eastAsia"/>
            <w:lang w:eastAsia="zh-CN"/>
          </w:rPr>
          <w:t>(六)、未来趋势与发展策略</w:t>
        </w:r>
        <w:r>
          <w:tab/>
        </w:r>
        <w:r>
          <w:fldChar w:fldCharType="begin"/>
        </w:r>
        <w:r>
          <w:instrText xml:space="preserve"> PAGEREF _Toc15135 \h </w:instrText>
        </w:r>
        <w:r>
          <w:fldChar w:fldCharType="separate"/>
        </w:r>
        <w:r>
          <w:t>32</w:t>
        </w:r>
        <w:r>
          <w:fldChar w:fldCharType="end"/>
        </w:r>
      </w:hyperlink>
    </w:p>
    <w:p>
      <w:pPr>
        <w:pStyle w:val="TOC1"/>
        <w:tabs>
          <w:tab w:val="right" w:leader="dot" w:pos="8306"/>
        </w:tabs>
      </w:pPr>
      <w:hyperlink w:anchor="_Toc4198" w:history="1">
        <w:r>
          <w:rPr>
            <w:rFonts w:ascii="仿宋" w:eastAsia="仿宋" w:hAnsi="仿宋" w:cs="仿宋" w:hint="eastAsia"/>
            <w:lang w:eastAsia="zh-CN"/>
          </w:rPr>
          <w:t>六、第十四章员工健康与安全管理</w:t>
        </w:r>
        <w:r>
          <w:tab/>
        </w:r>
        <w:r>
          <w:fldChar w:fldCharType="begin"/>
        </w:r>
        <w:r>
          <w:instrText xml:space="preserve"> PAGEREF _Toc4198 \h </w:instrText>
        </w:r>
        <w:r>
          <w:fldChar w:fldCharType="separate"/>
        </w:r>
        <w:r>
          <w:t>34</w:t>
        </w:r>
        <w:r>
          <w:fldChar w:fldCharType="end"/>
        </w:r>
      </w:hyperlink>
    </w:p>
    <w:p>
      <w:pPr>
        <w:pStyle w:val="TOC2"/>
        <w:tabs>
          <w:tab w:val="right" w:leader="dot" w:pos="8306"/>
        </w:tabs>
      </w:pPr>
      <w:hyperlink w:anchor="_Toc29713" w:history="1">
        <w:r>
          <w:rPr>
            <w:rFonts w:ascii="仿宋" w:eastAsia="仿宋" w:hAnsi="仿宋" w:cs="仿宋" w:hint="eastAsia"/>
            <w:lang w:eastAsia="zh-CN"/>
          </w:rPr>
          <w:t>(一)、健康保障计划</w:t>
        </w:r>
        <w:r>
          <w:tab/>
        </w:r>
        <w:r>
          <w:fldChar w:fldCharType="begin"/>
        </w:r>
        <w:r>
          <w:instrText xml:space="preserve"> PAGEREF _Toc29713 \h </w:instrText>
        </w:r>
        <w:r>
          <w:fldChar w:fldCharType="separate"/>
        </w:r>
        <w:r>
          <w:t>34</w:t>
        </w:r>
        <w:r>
          <w:fldChar w:fldCharType="end"/>
        </w:r>
      </w:hyperlink>
    </w:p>
    <w:p>
      <w:pPr>
        <w:pStyle w:val="TOC2"/>
        <w:tabs>
          <w:tab w:val="right" w:leader="dot" w:pos="8306"/>
        </w:tabs>
      </w:pPr>
      <w:hyperlink w:anchor="_Toc23228" w:history="1">
        <w:r>
          <w:rPr>
            <w:rFonts w:ascii="仿宋" w:eastAsia="仿宋" w:hAnsi="仿宋" w:cs="仿宋" w:hint="eastAsia"/>
            <w:lang w:eastAsia="zh-CN"/>
          </w:rPr>
          <w:t>(二)、安全管理体系</w:t>
        </w:r>
        <w:r>
          <w:tab/>
        </w:r>
        <w:r>
          <w:fldChar w:fldCharType="begin"/>
        </w:r>
        <w:r>
          <w:instrText xml:space="preserve"> PAGEREF _Toc23228 \h </w:instrText>
        </w:r>
        <w:r>
          <w:fldChar w:fldCharType="separate"/>
        </w:r>
        <w:r>
          <w:t>35</w:t>
        </w:r>
        <w:r>
          <w:fldChar w:fldCharType="end"/>
        </w:r>
      </w:hyperlink>
    </w:p>
    <w:p>
      <w:pPr>
        <w:pStyle w:val="TOC1"/>
        <w:tabs>
          <w:tab w:val="right" w:leader="dot" w:pos="8306"/>
        </w:tabs>
      </w:pPr>
      <w:hyperlink w:anchor="_Toc32038" w:history="1">
        <w:r>
          <w:rPr>
            <w:rFonts w:ascii="仿宋" w:eastAsia="仿宋" w:hAnsi="仿宋" w:cs="仿宋" w:hint="eastAsia"/>
            <w:lang w:eastAsia="zh-CN"/>
          </w:rPr>
          <w:t>七、第十二章职业伦理与社会责任</w:t>
        </w:r>
        <w:r>
          <w:tab/>
        </w:r>
        <w:r>
          <w:fldChar w:fldCharType="begin"/>
        </w:r>
        <w:r>
          <w:instrText xml:space="preserve"> PAGEREF _Toc32038 \h </w:instrText>
        </w:r>
        <w:r>
          <w:fldChar w:fldCharType="separate"/>
        </w:r>
        <w:r>
          <w:t>37</w:t>
        </w:r>
        <w:r>
          <w:fldChar w:fldCharType="end"/>
        </w:r>
      </w:hyperlink>
    </w:p>
    <w:p>
      <w:pPr>
        <w:pStyle w:val="TOC2"/>
        <w:tabs>
          <w:tab w:val="right" w:leader="dot" w:pos="8306"/>
        </w:tabs>
      </w:pPr>
      <w:hyperlink w:anchor="_Toc12375" w:history="1">
        <w:r>
          <w:rPr>
            <w:rFonts w:ascii="仿宋" w:eastAsia="仿宋" w:hAnsi="仿宋" w:cs="仿宋" w:hint="eastAsia"/>
            <w:lang w:eastAsia="zh-CN"/>
          </w:rPr>
          <w:t>(一)、职业道德规范</w:t>
        </w:r>
        <w:r>
          <w:tab/>
        </w:r>
        <w:r>
          <w:fldChar w:fldCharType="begin"/>
        </w:r>
        <w:r>
          <w:instrText xml:space="preserve"> PAGEREF _Toc12375 \h </w:instrText>
        </w:r>
        <w:r>
          <w:fldChar w:fldCharType="separate"/>
        </w:r>
        <w:r>
          <w:t>37</w:t>
        </w:r>
        <w:r>
          <w:fldChar w:fldCharType="end"/>
        </w:r>
      </w:hyperlink>
    </w:p>
    <w:p>
      <w:pPr>
        <w:pStyle w:val="TOC2"/>
        <w:tabs>
          <w:tab w:val="right" w:leader="dot" w:pos="8306"/>
        </w:tabs>
      </w:pPr>
      <w:hyperlink w:anchor="_Toc11885" w:history="1">
        <w:r>
          <w:rPr>
            <w:rFonts w:ascii="仿宋" w:eastAsia="仿宋" w:hAnsi="仿宋" w:cs="仿宋" w:hint="eastAsia"/>
            <w:lang w:eastAsia="zh-CN"/>
          </w:rPr>
          <w:t>(二)、社会责任履行</w:t>
        </w:r>
        <w:r>
          <w:tab/>
        </w:r>
        <w:r>
          <w:fldChar w:fldCharType="begin"/>
        </w:r>
        <w:r>
          <w:instrText xml:space="preserve"> PAGEREF _Toc11885 \h </w:instrText>
        </w:r>
        <w:r>
          <w:fldChar w:fldCharType="separate"/>
        </w:r>
        <w:r>
          <w:t>38</w:t>
        </w:r>
        <w:r>
          <w:fldChar w:fldCharType="end"/>
        </w:r>
      </w:hyperlink>
    </w:p>
    <w:p>
      <w:pPr>
        <w:pStyle w:val="TOC1"/>
        <w:tabs>
          <w:tab w:val="right" w:leader="dot" w:pos="8306"/>
        </w:tabs>
      </w:pPr>
      <w:hyperlink w:anchor="_Toc30815" w:history="1">
        <w:r>
          <w:rPr>
            <w:rFonts w:ascii="仿宋" w:eastAsia="仿宋" w:hAnsi="仿宋" w:cs="仿宋" w:hint="eastAsia"/>
            <w:lang w:eastAsia="zh-CN"/>
          </w:rPr>
          <w:t>八、第四十章员工身心健康管理</w:t>
        </w:r>
        <w:r>
          <w:tab/>
        </w:r>
        <w:r>
          <w:fldChar w:fldCharType="begin"/>
        </w:r>
        <w:r>
          <w:instrText xml:space="preserve"> PAGEREF _Toc30815 \h </w:instrText>
        </w:r>
        <w:r>
          <w:fldChar w:fldCharType="separate"/>
        </w:r>
        <w:r>
          <w:t>39</w:t>
        </w:r>
        <w:r>
          <w:fldChar w:fldCharType="end"/>
        </w:r>
      </w:hyperlink>
    </w:p>
    <w:p>
      <w:pPr>
        <w:pStyle w:val="TOC2"/>
        <w:tabs>
          <w:tab w:val="right" w:leader="dot" w:pos="8306"/>
        </w:tabs>
      </w:pPr>
      <w:hyperlink w:anchor="_Toc27739" w:history="1">
        <w:r>
          <w:rPr>
            <w:rFonts w:ascii="仿宋" w:eastAsia="仿宋" w:hAnsi="仿宋" w:cs="仿宋" w:hint="eastAsia"/>
            <w:lang w:eastAsia="zh-CN"/>
          </w:rPr>
          <w:t>(一)、健康促进计划</w:t>
        </w:r>
        <w:r>
          <w:tab/>
        </w:r>
        <w:r>
          <w:fldChar w:fldCharType="begin"/>
        </w:r>
        <w:r>
          <w:instrText xml:space="preserve"> PAGEREF _Toc27739 \h </w:instrText>
        </w:r>
        <w:r>
          <w:fldChar w:fldCharType="separate"/>
        </w:r>
        <w:r>
          <w:t>39</w:t>
        </w:r>
        <w:r>
          <w:fldChar w:fldCharType="end"/>
        </w:r>
      </w:hyperlink>
    </w:p>
    <w:p>
      <w:pPr>
        <w:pStyle w:val="TOC2"/>
        <w:tabs>
          <w:tab w:val="right" w:leader="dot" w:pos="8306"/>
        </w:tabs>
      </w:pPr>
      <w:hyperlink w:anchor="_Toc32673" w:history="1">
        <w:r>
          <w:rPr>
            <w:rFonts w:ascii="仿宋" w:eastAsia="仿宋" w:hAnsi="仿宋" w:cs="仿宋" w:hint="eastAsia"/>
            <w:lang w:eastAsia="zh-CN"/>
          </w:rPr>
          <w:t>(二)、健康饮食与运动计划</w:t>
        </w:r>
        <w:r>
          <w:tab/>
        </w:r>
        <w:r>
          <w:fldChar w:fldCharType="begin"/>
        </w:r>
        <w:r>
          <w:instrText xml:space="preserve"> PAGEREF _Toc32673 \h </w:instrText>
        </w:r>
        <w:r>
          <w:fldChar w:fldCharType="separate"/>
        </w:r>
        <w:r>
          <w:t>39</w:t>
        </w:r>
        <w:r>
          <w:fldChar w:fldCharType="end"/>
        </w:r>
      </w:hyperlink>
    </w:p>
    <w:p>
      <w:pPr>
        <w:pStyle w:val="TOC2"/>
        <w:tabs>
          <w:tab w:val="right" w:leader="dot" w:pos="8306"/>
        </w:tabs>
      </w:pPr>
      <w:hyperlink w:anchor="_Toc2573" w:history="1">
        <w:r>
          <w:rPr>
            <w:rFonts w:ascii="仿宋" w:eastAsia="仿宋" w:hAnsi="仿宋" w:cs="仿宋" w:hint="eastAsia"/>
            <w:lang w:eastAsia="zh-CN"/>
          </w:rPr>
          <w:t>(三)、心理健康服务与支持</w:t>
        </w:r>
        <w:r>
          <w:tab/>
        </w:r>
        <w:r>
          <w:fldChar w:fldCharType="begin"/>
        </w:r>
        <w:r>
          <w:instrText xml:space="preserve"> PAGEREF _Toc2573 \h </w:instrText>
        </w:r>
        <w:r>
          <w:fldChar w:fldCharType="separate"/>
        </w:r>
        <w:r>
          <w:t>40</w:t>
        </w:r>
        <w:r>
          <w:fldChar w:fldCharType="end"/>
        </w:r>
      </w:hyperlink>
    </w:p>
    <w:p>
      <w:pPr>
        <w:pStyle w:val="TOC2"/>
        <w:tabs>
          <w:tab w:val="right" w:leader="dot" w:pos="8306"/>
        </w:tabs>
      </w:pPr>
      <w:hyperlink w:anchor="_Toc10305" w:history="1">
        <w:r>
          <w:rPr>
            <w:rFonts w:ascii="仿宋" w:eastAsia="仿宋" w:hAnsi="仿宋" w:cs="仿宋" w:hint="eastAsia"/>
            <w:lang w:eastAsia="zh-CN"/>
          </w:rPr>
          <w:t>(四)、工作压力管理</w:t>
        </w:r>
        <w:r>
          <w:tab/>
        </w:r>
        <w:r>
          <w:fldChar w:fldCharType="begin"/>
        </w:r>
        <w:r>
          <w:instrText xml:space="preserve"> PAGEREF _Toc10305 \h </w:instrText>
        </w:r>
        <w:r>
          <w:fldChar w:fldCharType="separate"/>
        </w:r>
        <w:r>
          <w:t>40</w:t>
        </w:r>
        <w:r>
          <w:fldChar w:fldCharType="end"/>
        </w:r>
      </w:hyperlink>
    </w:p>
    <w:p>
      <w:pPr>
        <w:pStyle w:val="TOC2"/>
        <w:tabs>
          <w:tab w:val="right" w:leader="dot" w:pos="8306"/>
        </w:tabs>
      </w:pPr>
      <w:hyperlink w:anchor="_Toc13992" w:history="1">
        <w:r>
          <w:rPr>
            <w:rFonts w:ascii="仿宋" w:eastAsia="仿宋" w:hAnsi="仿宋" w:cs="仿宋" w:hint="eastAsia"/>
            <w:lang w:eastAsia="zh-CN"/>
          </w:rPr>
          <w:t>(五)、工作负荷评估与调整</w:t>
        </w:r>
        <w:r>
          <w:tab/>
        </w:r>
        <w:r>
          <w:fldChar w:fldCharType="begin"/>
        </w:r>
        <w:r>
          <w:instrText xml:space="preserve"> PAGEREF _Toc13992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291" w:history="1">
        <w:r>
          <w:rPr>
            <w:rFonts w:ascii="仿宋" w:eastAsia="仿宋" w:hAnsi="仿宋" w:cs="仿宋" w:hint="eastAsia"/>
            <w:lang w:eastAsia="zh-CN"/>
          </w:rPr>
          <w:t>(六)、员工心理咨询与支持</w:t>
        </w:r>
        <w:r>
          <w:tab/>
        </w:r>
        <w:r>
          <w:fldChar w:fldCharType="begin"/>
        </w:r>
        <w:r>
          <w:instrText xml:space="preserve"> PAGEREF _Toc11291 \h </w:instrText>
        </w:r>
        <w:r>
          <w:fldChar w:fldCharType="separate"/>
        </w:r>
        <w:r>
          <w:t>42</w:t>
        </w:r>
        <w:r>
          <w:fldChar w:fldCharType="end"/>
        </w:r>
      </w:hyperlink>
    </w:p>
    <w:p>
      <w:pPr>
        <w:pStyle w:val="TOC1"/>
        <w:tabs>
          <w:tab w:val="right" w:leader="dot" w:pos="8306"/>
        </w:tabs>
      </w:pPr>
      <w:hyperlink w:anchor="_Toc5823" w:history="1">
        <w:r>
          <w:rPr>
            <w:rFonts w:ascii="仿宋" w:eastAsia="仿宋" w:hAnsi="仿宋" w:cs="仿宋" w:hint="eastAsia"/>
            <w:lang w:eastAsia="zh-CN"/>
          </w:rPr>
          <w:t>九、员工家庭与工作平衡支持计划</w:t>
        </w:r>
        <w:r>
          <w:tab/>
        </w:r>
        <w:r>
          <w:fldChar w:fldCharType="begin"/>
        </w:r>
        <w:r>
          <w:instrText xml:space="preserve"> PAGEREF _Toc5823 \h </w:instrText>
        </w:r>
        <w:r>
          <w:fldChar w:fldCharType="separate"/>
        </w:r>
        <w:r>
          <w:t>43</w:t>
        </w:r>
        <w:r>
          <w:fldChar w:fldCharType="end"/>
        </w:r>
      </w:hyperlink>
    </w:p>
    <w:p>
      <w:pPr>
        <w:pStyle w:val="TOC2"/>
        <w:tabs>
          <w:tab w:val="right" w:leader="dot" w:pos="8306"/>
        </w:tabs>
      </w:pPr>
      <w:hyperlink w:anchor="_Toc12044" w:history="1">
        <w:r>
          <w:rPr>
            <w:rFonts w:ascii="仿宋" w:eastAsia="仿宋" w:hAnsi="仿宋" w:cs="仿宋" w:hint="eastAsia"/>
            <w:lang w:eastAsia="zh-CN"/>
          </w:rPr>
          <w:t>(一)、家庭与工作平衡的重要性分析</w:t>
        </w:r>
        <w:r>
          <w:tab/>
        </w:r>
        <w:r>
          <w:fldChar w:fldCharType="begin"/>
        </w:r>
        <w:r>
          <w:instrText xml:space="preserve"> PAGEREF _Toc12044 \h </w:instrText>
        </w:r>
        <w:r>
          <w:fldChar w:fldCharType="separate"/>
        </w:r>
        <w:r>
          <w:t>43</w:t>
        </w:r>
        <w:r>
          <w:fldChar w:fldCharType="end"/>
        </w:r>
      </w:hyperlink>
    </w:p>
    <w:p>
      <w:pPr>
        <w:pStyle w:val="TOC2"/>
        <w:tabs>
          <w:tab w:val="right" w:leader="dot" w:pos="8306"/>
        </w:tabs>
      </w:pPr>
      <w:hyperlink w:anchor="_Toc29160" w:history="1">
        <w:r>
          <w:rPr>
            <w:rFonts w:ascii="仿宋" w:eastAsia="仿宋" w:hAnsi="仿宋" w:cs="仿宋" w:hint="eastAsia"/>
            <w:lang w:eastAsia="zh-CN"/>
          </w:rPr>
          <w:t>(二)、支持计划的制定与实施步骤</w:t>
        </w:r>
        <w:r>
          <w:tab/>
        </w:r>
        <w:r>
          <w:fldChar w:fldCharType="begin"/>
        </w:r>
        <w:r>
          <w:instrText xml:space="preserve"> PAGEREF _Toc29160 \h </w:instrText>
        </w:r>
        <w:r>
          <w:fldChar w:fldCharType="separate"/>
        </w:r>
        <w:r>
          <w:t>43</w:t>
        </w:r>
        <w:r>
          <w:fldChar w:fldCharType="end"/>
        </w:r>
      </w:hyperlink>
    </w:p>
    <w:p>
      <w:pPr>
        <w:pStyle w:val="TOC2"/>
        <w:tabs>
          <w:tab w:val="right" w:leader="dot" w:pos="8306"/>
        </w:tabs>
      </w:pPr>
      <w:hyperlink w:anchor="_Toc2241" w:history="1">
        <w:r>
          <w:rPr>
            <w:rFonts w:ascii="仿宋" w:eastAsia="仿宋" w:hAnsi="仿宋" w:cs="仿宋" w:hint="eastAsia"/>
            <w:lang w:eastAsia="zh-CN"/>
          </w:rPr>
          <w:t>(三)、平衡效果的评估及调整优化</w:t>
        </w:r>
        <w:r>
          <w:tab/>
        </w:r>
        <w:r>
          <w:fldChar w:fldCharType="begin"/>
        </w:r>
        <w:r>
          <w:instrText xml:space="preserve"> PAGEREF _Toc2241 \h </w:instrText>
        </w:r>
        <w:r>
          <w:fldChar w:fldCharType="separate"/>
        </w:r>
        <w:r>
          <w:t>44</w:t>
        </w:r>
        <w:r>
          <w:fldChar w:fldCharType="end"/>
        </w:r>
      </w:hyperlink>
    </w:p>
    <w:p>
      <w:pPr>
        <w:pStyle w:val="TOC1"/>
        <w:tabs>
          <w:tab w:val="right" w:leader="dot" w:pos="8306"/>
        </w:tabs>
      </w:pPr>
      <w:hyperlink w:anchor="_Toc24030" w:history="1">
        <w:r>
          <w:rPr>
            <w:rFonts w:ascii="仿宋" w:eastAsia="仿宋" w:hAnsi="仿宋" w:cs="仿宋" w:hint="eastAsia"/>
            <w:lang w:eastAsia="zh-CN"/>
          </w:rPr>
          <w:t>十、第三十八章员工社交媒体管理</w:t>
        </w:r>
        <w:r>
          <w:tab/>
        </w:r>
        <w:r>
          <w:fldChar w:fldCharType="begin"/>
        </w:r>
        <w:r>
          <w:instrText xml:space="preserve"> PAGEREF _Toc24030 \h </w:instrText>
        </w:r>
        <w:r>
          <w:fldChar w:fldCharType="separate"/>
        </w:r>
        <w:r>
          <w:t>44</w:t>
        </w:r>
        <w:r>
          <w:fldChar w:fldCharType="end"/>
        </w:r>
      </w:hyperlink>
    </w:p>
    <w:p>
      <w:pPr>
        <w:pStyle w:val="TOC2"/>
        <w:tabs>
          <w:tab w:val="right" w:leader="dot" w:pos="8306"/>
        </w:tabs>
      </w:pPr>
      <w:hyperlink w:anchor="_Toc10684" w:history="1">
        <w:r>
          <w:rPr>
            <w:rFonts w:ascii="仿宋" w:eastAsia="仿宋" w:hAnsi="仿宋" w:cs="仿宋" w:hint="eastAsia"/>
            <w:lang w:eastAsia="zh-CN"/>
          </w:rPr>
          <w:t>(一)、员工社交媒体政策</w:t>
        </w:r>
        <w:r>
          <w:tab/>
        </w:r>
        <w:r>
          <w:fldChar w:fldCharType="begin"/>
        </w:r>
        <w:r>
          <w:instrText xml:space="preserve"> PAGEREF _Toc10684 \h </w:instrText>
        </w:r>
        <w:r>
          <w:fldChar w:fldCharType="separate"/>
        </w:r>
        <w:r>
          <w:t>44</w:t>
        </w:r>
        <w:r>
          <w:fldChar w:fldCharType="end"/>
        </w:r>
      </w:hyperlink>
    </w:p>
    <w:p>
      <w:pPr>
        <w:pStyle w:val="TOC2"/>
        <w:tabs>
          <w:tab w:val="right" w:leader="dot" w:pos="8306"/>
        </w:tabs>
      </w:pPr>
      <w:hyperlink w:anchor="_Toc23534" w:history="1">
        <w:r>
          <w:rPr>
            <w:rFonts w:ascii="仿宋" w:eastAsia="仿宋" w:hAnsi="仿宋" w:cs="仿宋" w:hint="eastAsia"/>
            <w:lang w:eastAsia="zh-CN"/>
          </w:rPr>
          <w:t>(二)、个人品牌与公司形象的关联</w:t>
        </w:r>
        <w:r>
          <w:tab/>
        </w:r>
        <w:r>
          <w:fldChar w:fldCharType="begin"/>
        </w:r>
        <w:r>
          <w:instrText xml:space="preserve"> PAGEREF _Toc23534 \h </w:instrText>
        </w:r>
        <w:r>
          <w:fldChar w:fldCharType="separate"/>
        </w:r>
        <w:r>
          <w:t>45</w:t>
        </w:r>
        <w:r>
          <w:fldChar w:fldCharType="end"/>
        </w:r>
      </w:hyperlink>
    </w:p>
    <w:p>
      <w:pPr>
        <w:pStyle w:val="TOC2"/>
        <w:tabs>
          <w:tab w:val="right" w:leader="dot" w:pos="8306"/>
        </w:tabs>
      </w:pPr>
      <w:hyperlink w:anchor="_Toc23977" w:history="1">
        <w:r>
          <w:rPr>
            <w:rFonts w:ascii="仿宋" w:eastAsia="仿宋" w:hAnsi="仿宋" w:cs="仿宋" w:hint="eastAsia"/>
            <w:lang w:eastAsia="zh-CN"/>
          </w:rPr>
          <w:t>(三)、社交媒体使用准则</w:t>
        </w:r>
        <w:r>
          <w:tab/>
        </w:r>
        <w:r>
          <w:fldChar w:fldCharType="begin"/>
        </w:r>
        <w:r>
          <w:instrText xml:space="preserve"> PAGEREF _Toc23977 \h </w:instrText>
        </w:r>
        <w:r>
          <w:fldChar w:fldCharType="separate"/>
        </w:r>
        <w:r>
          <w:t>47</w:t>
        </w:r>
        <w:r>
          <w:fldChar w:fldCharType="end"/>
        </w:r>
      </w:hyperlink>
    </w:p>
    <w:p>
      <w:pPr>
        <w:pStyle w:val="TOC2"/>
        <w:tabs>
          <w:tab w:val="right" w:leader="dot" w:pos="8306"/>
        </w:tabs>
      </w:pPr>
      <w:hyperlink w:anchor="_Toc17015" w:history="1">
        <w:r>
          <w:rPr>
            <w:rFonts w:ascii="仿宋" w:eastAsia="仿宋" w:hAnsi="仿宋" w:cs="仿宋" w:hint="eastAsia"/>
            <w:lang w:eastAsia="zh-CN"/>
          </w:rPr>
          <w:t>(四)、公司与员工互动</w:t>
        </w:r>
        <w:r>
          <w:tab/>
        </w:r>
        <w:r>
          <w:fldChar w:fldCharType="begin"/>
        </w:r>
        <w:r>
          <w:instrText xml:space="preserve"> PAGEREF _Toc17015 \h </w:instrText>
        </w:r>
        <w:r>
          <w:fldChar w:fldCharType="separate"/>
        </w:r>
        <w:r>
          <w:t>49</w:t>
        </w:r>
        <w:r>
          <w:fldChar w:fldCharType="end"/>
        </w:r>
      </w:hyperlink>
    </w:p>
    <w:p>
      <w:pPr>
        <w:pStyle w:val="TOC2"/>
        <w:tabs>
          <w:tab w:val="right" w:leader="dot" w:pos="8306"/>
        </w:tabs>
      </w:pPr>
      <w:hyperlink w:anchor="_Toc32062" w:history="1">
        <w:r>
          <w:rPr>
            <w:rFonts w:ascii="仿宋" w:eastAsia="仿宋" w:hAnsi="仿宋" w:cs="仿宋" w:hint="eastAsia"/>
            <w:lang w:eastAsia="zh-CN"/>
          </w:rPr>
          <w:t>(五)、公司社交媒体账号管理</w:t>
        </w:r>
        <w:r>
          <w:tab/>
        </w:r>
        <w:r>
          <w:fldChar w:fldCharType="begin"/>
        </w:r>
        <w:r>
          <w:instrText xml:space="preserve"> PAGEREF _Toc32062 \h </w:instrText>
        </w:r>
        <w:r>
          <w:fldChar w:fldCharType="separate"/>
        </w:r>
        <w:r>
          <w:t>51</w:t>
        </w:r>
        <w:r>
          <w:fldChar w:fldCharType="end"/>
        </w:r>
      </w:hyperlink>
    </w:p>
    <w:p>
      <w:pPr>
        <w:pStyle w:val="TOC2"/>
        <w:tabs>
          <w:tab w:val="right" w:leader="dot" w:pos="8306"/>
        </w:tabs>
      </w:pPr>
      <w:hyperlink w:anchor="_Toc23496" w:history="1">
        <w:r>
          <w:rPr>
            <w:rFonts w:ascii="仿宋" w:eastAsia="仿宋" w:hAnsi="仿宋" w:cs="仿宋" w:hint="eastAsia"/>
            <w:lang w:eastAsia="zh-CN"/>
          </w:rPr>
          <w:t>(六)、职业发展机会的分享与推广</w:t>
        </w:r>
        <w:r>
          <w:tab/>
        </w:r>
        <w:r>
          <w:fldChar w:fldCharType="begin"/>
        </w:r>
        <w:r>
          <w:instrText xml:space="preserve"> PAGEREF _Toc23496 \h </w:instrText>
        </w:r>
        <w:r>
          <w:fldChar w:fldCharType="separate"/>
        </w:r>
        <w:r>
          <w:t>52</w:t>
        </w:r>
        <w:r>
          <w:fldChar w:fldCharType="end"/>
        </w:r>
      </w:hyperlink>
    </w:p>
    <w:p>
      <w:pPr>
        <w:pStyle w:val="TOC1"/>
        <w:tabs>
          <w:tab w:val="right" w:leader="dot" w:pos="8306"/>
        </w:tabs>
      </w:pPr>
      <w:hyperlink w:anchor="_Toc29753" w:history="1">
        <w:r>
          <w:rPr>
            <w:rFonts w:ascii="仿宋" w:eastAsia="仿宋" w:hAnsi="仿宋" w:cs="仿宋" w:hint="eastAsia"/>
            <w:lang w:eastAsia="zh-CN"/>
          </w:rPr>
          <w:t>十一、员工关系管理与危机处理</w:t>
        </w:r>
        <w:r>
          <w:tab/>
        </w:r>
        <w:r>
          <w:fldChar w:fldCharType="begin"/>
        </w:r>
        <w:r>
          <w:instrText xml:space="preserve"> PAGEREF _Toc29753 \h </w:instrText>
        </w:r>
        <w:r>
          <w:fldChar w:fldCharType="separate"/>
        </w:r>
        <w:r>
          <w:t>53</w:t>
        </w:r>
        <w:r>
          <w:fldChar w:fldCharType="end"/>
        </w:r>
      </w:hyperlink>
    </w:p>
    <w:p>
      <w:pPr>
        <w:pStyle w:val="TOC2"/>
        <w:tabs>
          <w:tab w:val="right" w:leader="dot" w:pos="8306"/>
        </w:tabs>
      </w:pPr>
      <w:hyperlink w:anchor="_Toc11433" w:history="1">
        <w:r>
          <w:rPr>
            <w:rFonts w:ascii="仿宋" w:eastAsia="仿宋" w:hAnsi="仿宋" w:cs="仿宋" w:hint="eastAsia"/>
            <w:lang w:eastAsia="zh-CN"/>
          </w:rPr>
          <w:t>(一)、员工关系管理原则与方法</w:t>
        </w:r>
        <w:r>
          <w:tab/>
        </w:r>
        <w:r>
          <w:fldChar w:fldCharType="begin"/>
        </w:r>
        <w:r>
          <w:instrText xml:space="preserve"> PAGEREF _Toc11433 \h </w:instrText>
        </w:r>
        <w:r>
          <w:fldChar w:fldCharType="separate"/>
        </w:r>
        <w:r>
          <w:t>53</w:t>
        </w:r>
        <w:r>
          <w:fldChar w:fldCharType="end"/>
        </w:r>
      </w:hyperlink>
    </w:p>
    <w:p>
      <w:pPr>
        <w:pStyle w:val="TOC2"/>
        <w:tabs>
          <w:tab w:val="right" w:leader="dot" w:pos="8306"/>
        </w:tabs>
      </w:pPr>
      <w:hyperlink w:anchor="_Toc25661" w:history="1">
        <w:r>
          <w:rPr>
            <w:rFonts w:ascii="仿宋" w:eastAsia="仿宋" w:hAnsi="仿宋" w:cs="仿宋" w:hint="eastAsia"/>
            <w:lang w:eastAsia="zh-CN"/>
          </w:rPr>
          <w:t>(二)、危机处理机制的建立与实施</w:t>
        </w:r>
        <w:r>
          <w:tab/>
        </w:r>
        <w:r>
          <w:fldChar w:fldCharType="begin"/>
        </w:r>
        <w:r>
          <w:instrText xml:space="preserve"> PAGEREF _Toc25661 \h </w:instrText>
        </w:r>
        <w:r>
          <w:fldChar w:fldCharType="separate"/>
        </w:r>
        <w:r>
          <w:t>53</w:t>
        </w:r>
        <w:r>
          <w:fldChar w:fldCharType="end"/>
        </w:r>
      </w:hyperlink>
    </w:p>
    <w:p>
      <w:pPr>
        <w:pStyle w:val="TOC2"/>
        <w:tabs>
          <w:tab w:val="right" w:leader="dot" w:pos="8306"/>
        </w:tabs>
      </w:pPr>
      <w:hyperlink w:anchor="_Toc10308" w:history="1">
        <w:r>
          <w:rPr>
            <w:rFonts w:ascii="仿宋" w:eastAsia="仿宋" w:hAnsi="仿宋" w:cs="仿宋" w:hint="eastAsia"/>
            <w:lang w:eastAsia="zh-CN"/>
          </w:rPr>
          <w:t>(三)、劳动争议解决与法律风险防范</w:t>
        </w:r>
        <w:r>
          <w:tab/>
        </w:r>
        <w:r>
          <w:fldChar w:fldCharType="begin"/>
        </w:r>
        <w:r>
          <w:instrText xml:space="preserve"> PAGEREF _Toc10308 \h </w:instrText>
        </w:r>
        <w:r>
          <w:fldChar w:fldCharType="separate"/>
        </w:r>
        <w:r>
          <w:t>54</w:t>
        </w:r>
        <w:r>
          <w:fldChar w:fldCharType="end"/>
        </w:r>
      </w:hyperlink>
    </w:p>
    <w:p>
      <w:pPr>
        <w:pStyle w:val="TOC1"/>
        <w:tabs>
          <w:tab w:val="right" w:leader="dot" w:pos="8306"/>
        </w:tabs>
      </w:pPr>
      <w:hyperlink w:anchor="_Toc13208" w:history="1">
        <w:r>
          <w:rPr>
            <w:rFonts w:ascii="仿宋" w:eastAsia="仿宋" w:hAnsi="仿宋" w:cs="仿宋" w:hint="eastAsia"/>
            <w:lang w:eastAsia="zh-CN"/>
          </w:rPr>
          <w:t>十二、员工职业发展教育与培训</w:t>
        </w:r>
        <w:r>
          <w:tab/>
        </w:r>
        <w:r>
          <w:fldChar w:fldCharType="begin"/>
        </w:r>
        <w:r>
          <w:instrText xml:space="preserve"> PAGEREF _Toc13208 \h </w:instrText>
        </w:r>
        <w:r>
          <w:fldChar w:fldCharType="separate"/>
        </w:r>
        <w:r>
          <w:t>55</w:t>
        </w:r>
        <w:r>
          <w:fldChar w:fldCharType="end"/>
        </w:r>
      </w:hyperlink>
    </w:p>
    <w:p>
      <w:pPr>
        <w:pStyle w:val="TOC2"/>
        <w:tabs>
          <w:tab w:val="right" w:leader="dot" w:pos="8306"/>
        </w:tabs>
      </w:pPr>
      <w:hyperlink w:anchor="_Toc1106" w:history="1">
        <w:r>
          <w:rPr>
            <w:rFonts w:ascii="仿宋" w:eastAsia="仿宋" w:hAnsi="仿宋" w:cs="仿宋" w:hint="eastAsia"/>
            <w:lang w:eastAsia="zh-CN"/>
          </w:rPr>
          <w:t>(一)、职业发展教育的目标与实施策略</w:t>
        </w:r>
        <w:r>
          <w:tab/>
        </w:r>
        <w:r>
          <w:fldChar w:fldCharType="begin"/>
        </w:r>
        <w:r>
          <w:instrText xml:space="preserve"> PAGEREF _Toc1106 \h </w:instrText>
        </w:r>
        <w:r>
          <w:fldChar w:fldCharType="separate"/>
        </w:r>
        <w:r>
          <w:t>55</w:t>
        </w:r>
        <w:r>
          <w:fldChar w:fldCharType="end"/>
        </w:r>
      </w:hyperlink>
    </w:p>
    <w:p>
      <w:pPr>
        <w:pStyle w:val="TOC2"/>
        <w:tabs>
          <w:tab w:val="right" w:leader="dot" w:pos="8306"/>
        </w:tabs>
      </w:pPr>
      <w:hyperlink w:anchor="_Toc3897" w:history="1">
        <w:r>
          <w:rPr>
            <w:rFonts w:ascii="仿宋" w:eastAsia="仿宋" w:hAnsi="仿宋" w:cs="仿宋" w:hint="eastAsia"/>
            <w:lang w:eastAsia="zh-CN"/>
          </w:rPr>
          <w:t>(二)、培训计划的设计与实施步骤</w:t>
        </w:r>
        <w:r>
          <w:tab/>
        </w:r>
        <w:r>
          <w:fldChar w:fldCharType="begin"/>
        </w:r>
        <w:r>
          <w:instrText xml:space="preserve"> PAGEREF _Toc3897 \h </w:instrText>
        </w:r>
        <w:r>
          <w:fldChar w:fldCharType="separate"/>
        </w:r>
        <w:r>
          <w:t>56</w:t>
        </w:r>
        <w:r>
          <w:fldChar w:fldCharType="end"/>
        </w:r>
      </w:hyperlink>
    </w:p>
    <w:p>
      <w:pPr>
        <w:pStyle w:val="TOC2"/>
        <w:tabs>
          <w:tab w:val="right" w:leader="dot" w:pos="8306"/>
        </w:tabs>
      </w:pPr>
      <w:hyperlink w:anchor="_Toc14260" w:history="1">
        <w:r>
          <w:rPr>
            <w:rFonts w:ascii="仿宋" w:eastAsia="仿宋" w:hAnsi="仿宋" w:cs="仿宋" w:hint="eastAsia"/>
            <w:lang w:eastAsia="zh-CN"/>
          </w:rPr>
          <w:t>(三)、培训效果的评估与反馈机制</w:t>
        </w:r>
        <w:r>
          <w:tab/>
        </w:r>
        <w:r>
          <w:fldChar w:fldCharType="begin"/>
        </w:r>
        <w:r>
          <w:instrText xml:space="preserve"> PAGEREF _Toc14260 \h </w:instrText>
        </w:r>
        <w:r>
          <w:fldChar w:fldCharType="separate"/>
        </w:r>
        <w:r>
          <w:t>57</w:t>
        </w:r>
        <w:r>
          <w:fldChar w:fldCharType="end"/>
        </w:r>
      </w:hyperlink>
    </w:p>
    <w:p>
      <w:pPr>
        <w:pStyle w:val="TOC1"/>
        <w:tabs>
          <w:tab w:val="right" w:leader="dot" w:pos="8306"/>
        </w:tabs>
      </w:pPr>
      <w:hyperlink w:anchor="_Toc24930" w:history="1">
        <w:r>
          <w:rPr>
            <w:rFonts w:ascii="仿宋" w:eastAsia="仿宋" w:hAnsi="仿宋" w:cs="仿宋" w:hint="eastAsia"/>
            <w:lang w:eastAsia="zh-CN"/>
          </w:rPr>
          <w:t>十三、第四十八章员工环保与可持续发展</w:t>
        </w:r>
        <w:r>
          <w:tab/>
        </w:r>
        <w:r>
          <w:fldChar w:fldCharType="begin"/>
        </w:r>
        <w:r>
          <w:instrText xml:space="preserve"> PAGEREF _Toc24930 \h </w:instrText>
        </w:r>
        <w:r>
          <w:fldChar w:fldCharType="separate"/>
        </w:r>
        <w:r>
          <w:t>57</w:t>
        </w:r>
        <w:r>
          <w:fldChar w:fldCharType="end"/>
        </w:r>
      </w:hyperlink>
    </w:p>
    <w:p>
      <w:pPr>
        <w:pStyle w:val="TOC2"/>
        <w:tabs>
          <w:tab w:val="right" w:leader="dot" w:pos="8306"/>
        </w:tabs>
      </w:pPr>
      <w:hyperlink w:anchor="_Toc16104" w:history="1">
        <w:r>
          <w:rPr>
            <w:rFonts w:ascii="仿宋" w:eastAsia="仿宋" w:hAnsi="仿宋" w:cs="仿宋" w:hint="eastAsia"/>
            <w:lang w:eastAsia="zh-CN"/>
          </w:rPr>
          <w:t>(一)、环保意识与培训</w:t>
        </w:r>
        <w:r>
          <w:tab/>
        </w:r>
        <w:r>
          <w:fldChar w:fldCharType="begin"/>
        </w:r>
        <w:r>
          <w:instrText xml:space="preserve"> PAGEREF _Toc16104 \h </w:instrText>
        </w:r>
        <w:r>
          <w:fldChar w:fldCharType="separate"/>
        </w:r>
        <w:r>
          <w:t>57</w:t>
        </w:r>
        <w:r>
          <w:fldChar w:fldCharType="end"/>
        </w:r>
      </w:hyperlink>
    </w:p>
    <w:p>
      <w:pPr>
        <w:pStyle w:val="TOC2"/>
        <w:tabs>
          <w:tab w:val="right" w:leader="dot" w:pos="8306"/>
        </w:tabs>
      </w:pPr>
      <w:hyperlink w:anchor="_Toc2777" w:history="1">
        <w:r>
          <w:rPr>
            <w:rFonts w:ascii="仿宋" w:eastAsia="仿宋" w:hAnsi="仿宋" w:cs="仿宋" w:hint="eastAsia"/>
            <w:lang w:eastAsia="zh-CN"/>
          </w:rPr>
          <w:t>(二)、公司环保文化的传播</w:t>
        </w:r>
        <w:r>
          <w:tab/>
        </w:r>
        <w:r>
          <w:fldChar w:fldCharType="begin"/>
        </w:r>
        <w:r>
          <w:instrText xml:space="preserve"> PAGEREF _Toc2777 \h </w:instrText>
        </w:r>
        <w:r>
          <w:fldChar w:fldCharType="separate"/>
        </w:r>
        <w:r>
          <w:t>58</w:t>
        </w:r>
        <w:r>
          <w:fldChar w:fldCharType="end"/>
        </w:r>
      </w:hyperlink>
    </w:p>
    <w:p>
      <w:pPr>
        <w:pStyle w:val="TOC2"/>
        <w:tabs>
          <w:tab w:val="right" w:leader="dot" w:pos="8306"/>
        </w:tabs>
      </w:pPr>
      <w:hyperlink w:anchor="_Toc23791" w:history="1">
        <w:r>
          <w:rPr>
            <w:rFonts w:ascii="仿宋" w:eastAsia="仿宋" w:hAnsi="仿宋" w:cs="仿宋" w:hint="eastAsia"/>
            <w:lang w:eastAsia="zh-CN"/>
          </w:rPr>
          <w:t>(三)、员工参与的环保培训</w:t>
        </w:r>
        <w:r>
          <w:tab/>
        </w:r>
        <w:r>
          <w:fldChar w:fldCharType="begin"/>
        </w:r>
        <w:r>
          <w:instrText xml:space="preserve"> PAGEREF _Toc23791 \h </w:instrText>
        </w:r>
        <w:r>
          <w:fldChar w:fldCharType="separate"/>
        </w:r>
        <w:r>
          <w:t>59</w:t>
        </w:r>
        <w:r>
          <w:fldChar w:fldCharType="end"/>
        </w:r>
      </w:hyperlink>
    </w:p>
    <w:p>
      <w:pPr>
        <w:pStyle w:val="TOC2"/>
        <w:tabs>
          <w:tab w:val="right" w:leader="dot" w:pos="8306"/>
        </w:tabs>
      </w:pPr>
      <w:hyperlink w:anchor="_Toc23200" w:history="1">
        <w:r>
          <w:rPr>
            <w:rFonts w:ascii="仿宋" w:eastAsia="仿宋" w:hAnsi="仿宋" w:cs="仿宋" w:hint="eastAsia"/>
            <w:lang w:eastAsia="zh-CN"/>
          </w:rPr>
          <w:t>(四)、可持续发展目标与实践</w:t>
        </w:r>
        <w:r>
          <w:tab/>
        </w:r>
        <w:r>
          <w:fldChar w:fldCharType="begin"/>
        </w:r>
        <w:r>
          <w:instrText xml:space="preserve"> PAGEREF _Toc23200 \h </w:instrText>
        </w:r>
        <w:r>
          <w:fldChar w:fldCharType="separate"/>
        </w:r>
        <w:r>
          <w:t>60</w:t>
        </w:r>
        <w:r>
          <w:fldChar w:fldCharType="end"/>
        </w:r>
      </w:hyperlink>
    </w:p>
    <w:p>
      <w:pPr>
        <w:pStyle w:val="TOC2"/>
        <w:tabs>
          <w:tab w:val="right" w:leader="dot" w:pos="8306"/>
        </w:tabs>
      </w:pPr>
      <w:hyperlink w:anchor="_Toc1188" w:history="1">
        <w:r>
          <w:rPr>
            <w:rFonts w:ascii="仿宋" w:eastAsia="仿宋" w:hAnsi="仿宋" w:cs="仿宋" w:hint="eastAsia"/>
            <w:lang w:eastAsia="zh-CN"/>
          </w:rPr>
          <w:t>(五)、员工参与可持续项目</w:t>
        </w:r>
        <w:r>
          <w:tab/>
        </w:r>
        <w:r>
          <w:fldChar w:fldCharType="begin"/>
        </w:r>
        <w:r>
          <w:instrText xml:space="preserve"> PAGEREF _Toc1188 \h </w:instrText>
        </w:r>
        <w:r>
          <w:fldChar w:fldCharType="separate"/>
        </w:r>
        <w:r>
          <w:t>61</w:t>
        </w:r>
        <w:r>
          <w:fldChar w:fldCharType="end"/>
        </w:r>
      </w:hyperlink>
    </w:p>
    <w:p>
      <w:pPr>
        <w:pStyle w:val="TOC2"/>
        <w:tabs>
          <w:tab w:val="right" w:leader="dot" w:pos="8306"/>
        </w:tabs>
      </w:pPr>
      <w:hyperlink w:anchor="_Toc24706" w:history="1">
        <w:r>
          <w:rPr>
            <w:rFonts w:ascii="仿宋" w:eastAsia="仿宋" w:hAnsi="仿宋" w:cs="仿宋" w:hint="eastAsia"/>
            <w:lang w:eastAsia="zh-CN"/>
          </w:rPr>
          <w:t>(六)、公司可持续发展的战略规划</w:t>
        </w:r>
        <w:r>
          <w:tab/>
        </w:r>
        <w:r>
          <w:fldChar w:fldCharType="begin"/>
        </w:r>
        <w:r>
          <w:instrText xml:space="preserve"> PAGEREF _Toc24706 \h </w:instrText>
        </w:r>
        <w:r>
          <w:fldChar w:fldCharType="separate"/>
        </w:r>
        <w:r>
          <w:t>62</w:t>
        </w:r>
        <w:r>
          <w:fldChar w:fldCharType="end"/>
        </w:r>
      </w:hyperlink>
    </w:p>
    <w:p>
      <w:pPr>
        <w:pStyle w:val="TOC1"/>
        <w:tabs>
          <w:tab w:val="right" w:leader="dot" w:pos="8306"/>
        </w:tabs>
      </w:pPr>
      <w:hyperlink w:anchor="_Toc13720" w:history="1">
        <w:r>
          <w:rPr>
            <w:rFonts w:ascii="仿宋" w:eastAsia="仿宋" w:hAnsi="仿宋" w:cs="仿宋" w:hint="eastAsia"/>
            <w:lang w:eastAsia="zh-CN"/>
          </w:rPr>
          <w:t>十四、员工离职率分析与降低措施</w:t>
        </w:r>
        <w:r>
          <w:tab/>
        </w:r>
        <w:r>
          <w:fldChar w:fldCharType="begin"/>
        </w:r>
        <w:r>
          <w:instrText xml:space="preserve"> PAGEREF _Toc13720 \h </w:instrText>
        </w:r>
        <w:r>
          <w:fldChar w:fldCharType="separate"/>
        </w:r>
        <w:r>
          <w:t>63</w:t>
        </w:r>
        <w:r>
          <w:fldChar w:fldCharType="end"/>
        </w:r>
      </w:hyperlink>
    </w:p>
    <w:p>
      <w:pPr>
        <w:pStyle w:val="TOC2"/>
        <w:tabs>
          <w:tab w:val="right" w:leader="dot" w:pos="8306"/>
        </w:tabs>
      </w:pPr>
      <w:hyperlink w:anchor="_Toc22775" w:history="1">
        <w:r>
          <w:rPr>
            <w:rFonts w:ascii="仿宋" w:eastAsia="仿宋" w:hAnsi="仿宋" w:cs="仿宋" w:hint="eastAsia"/>
            <w:lang w:eastAsia="zh-CN"/>
          </w:rPr>
          <w:t>(一)、离职率分析的方法与工具</w:t>
        </w:r>
        <w:r>
          <w:tab/>
        </w:r>
        <w:r>
          <w:fldChar w:fldCharType="begin"/>
        </w:r>
        <w:r>
          <w:instrText xml:space="preserve"> PAGEREF _Toc22775 \h </w:instrText>
        </w:r>
        <w:r>
          <w:fldChar w:fldCharType="separate"/>
        </w:r>
        <w:r>
          <w:t>63</w:t>
        </w:r>
        <w:r>
          <w:fldChar w:fldCharType="end"/>
        </w:r>
      </w:hyperlink>
    </w:p>
    <w:p>
      <w:pPr>
        <w:pStyle w:val="TOC2"/>
        <w:tabs>
          <w:tab w:val="right" w:leader="dot" w:pos="8306"/>
        </w:tabs>
      </w:pPr>
      <w:hyperlink w:anchor="_Toc12518" w:history="1">
        <w:r>
          <w:rPr>
            <w:rFonts w:ascii="仿宋" w:eastAsia="仿宋" w:hAnsi="仿宋" w:cs="仿宋" w:hint="eastAsia"/>
            <w:lang w:eastAsia="zh-CN"/>
          </w:rPr>
          <w:t>(二)、离职原因的调查与对策制定</w:t>
        </w:r>
        <w:r>
          <w:tab/>
        </w:r>
        <w:r>
          <w:fldChar w:fldCharType="begin"/>
        </w:r>
        <w:r>
          <w:instrText xml:space="preserve"> PAGEREF _Toc12518 \h </w:instrText>
        </w:r>
        <w:r>
          <w:fldChar w:fldCharType="separate"/>
        </w:r>
        <w:r>
          <w:t>64</w:t>
        </w:r>
        <w:r>
          <w:fldChar w:fldCharType="end"/>
        </w:r>
      </w:hyperlink>
    </w:p>
    <w:p>
      <w:pPr>
        <w:pStyle w:val="TOC2"/>
        <w:tabs>
          <w:tab w:val="right" w:leader="dot" w:pos="8306"/>
        </w:tabs>
      </w:pPr>
      <w:hyperlink w:anchor="_Toc9512" w:history="1">
        <w:r>
          <w:rPr>
            <w:rFonts w:ascii="仿宋" w:eastAsia="仿宋" w:hAnsi="仿宋" w:cs="仿宋" w:hint="eastAsia"/>
            <w:lang w:eastAsia="zh-CN"/>
          </w:rPr>
          <w:t>(三)、降低离职率的策略与实践</w:t>
        </w:r>
        <w:r>
          <w:tab/>
        </w:r>
        <w:r>
          <w:fldChar w:fldCharType="begin"/>
        </w:r>
        <w:r>
          <w:instrText xml:space="preserve"> PAGEREF _Toc9512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51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帮助扩音机行业相关公司员工实现个人职业发展目标，提高员工的工作满意度和绩效，本文档将研究公司员工职业生涯规划与管理的重要性和方法。职业生涯规划与管理是指员工通过思考个人理想、评估自身优势和兴趣、确定长期职业目标、并制定实施计划等步骤，不断推动个人成长和发展的过程。本文档将介绍职业生涯规划与管理的基本概念、意义和实施方法，以期帮助员工制定个人发展路线图。不可做为商业用途，只用作学习交流。</w:t>
      </w:r>
    </w:p>
    <w:p>
      <w:pPr>
        <w:pStyle w:val="Heading1"/>
        <w:ind w:firstLine="560" w:firstLineChars="200"/>
        <w:rPr>
          <w:rFonts w:ascii="仿宋" w:eastAsia="仿宋" w:hAnsi="仿宋" w:cs="仿宋" w:hint="eastAsia"/>
          <w:sz w:val="28"/>
          <w:lang w:eastAsia="zh-CN"/>
        </w:rPr>
      </w:pPr>
      <w:bookmarkStart w:id="2" w:name="_Toc10857"/>
      <w:r>
        <w:rPr>
          <w:rFonts w:ascii="仿宋" w:eastAsia="仿宋" w:hAnsi="仿宋" w:cs="仿宋" w:hint="eastAsia"/>
          <w:sz w:val="28"/>
          <w:lang w:eastAsia="zh-CN"/>
        </w:rPr>
        <w:t>一、第七章员工培训与发展</w:t>
      </w:r>
      <w:bookmarkEnd w:id="2"/>
    </w:p>
    <w:p>
      <w:pPr>
        <w:pStyle w:val="Heading2"/>
        <w:rPr>
          <w:rFonts w:ascii="仿宋" w:eastAsia="仿宋" w:hAnsi="仿宋" w:cs="仿宋" w:hint="eastAsia"/>
          <w:lang w:eastAsia="zh-CN"/>
        </w:rPr>
      </w:pPr>
      <w:bookmarkStart w:id="3" w:name="_Toc3938"/>
      <w:r>
        <w:rPr>
          <w:rFonts w:ascii="仿宋" w:eastAsia="仿宋" w:hAnsi="仿宋" w:cs="仿宋" w:hint="eastAsia"/>
          <w:lang w:eastAsia="zh-CN"/>
        </w:rPr>
        <w:t>(一)、培训需求分析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员工绩效评估： 通过对员工的绩效评估，可以清晰了解他们在当前职责和任务中的表现。这提供了一个基础线索，帮助确定员工在特定领域或技能上可能存在的不足之处。</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工作岗位要求分析： 仔细分析各个岗位的工作要求，以确保员工具备完成工作所需的技能和知识。通过与不同岗位的相关人员交流，可以更准确地了解不同职位的技能需求，从而有针对性地进行培训。</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员工反馈机制： 设立员工反馈渠道，鼓励员工表达对个人发展和培训需求的看法。这种双向沟通有助于发现潜在问题和机会，使培训计划更具针对性和灵活性。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个性化和差异化原则： 在培训需求分析过程中，重视员工的个性差异。不同员工拥有不同的技能、经验和学习偏好，因此培训计划应该根据个体需求制定，以确保个性化的发展路径。</w:t>
      </w:r>
    </w:p>
    <w:p>
      <w:pPr>
        <w:ind w:firstLine="560" w:firstLineChars="200"/>
        <w:rPr>
          <w:rFonts w:ascii="仿宋" w:eastAsia="仿宋" w:hAnsi="仿宋" w:cs="仿宋" w:hint="eastAsia"/>
          <w:sz w:val="28"/>
        </w:rPr>
      </w:pPr>
      <w:r>
        <w:rPr>
          <w:rFonts w:ascii="仿宋" w:eastAsia="仿宋" w:hAnsi="仿宋" w:cs="仿宋" w:hint="eastAsia"/>
          <w:sz w:val="28"/>
          <w:lang w:eastAsia="zh-CN"/>
        </w:rPr>
        <w:t>5. 考虑未来发展方向： 不仅仅关注当前技能需求，还要考虑员工未来职业生涯的发展方向。通过了解员工个人的职业规划和目标，可以更好地规划长期的培训计划，使其与组织的战略方向保持一致。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6. 制定调查问卷和访谈： 制定系统的调查问卷和面对面访谈，收集员工对培训需求的直接反馈。这有助于深入了解员工对特定领域或技能的需求和期望。</w:t>
      </w:r>
    </w:p>
    <w:p>
      <w:pPr>
        <w:pStyle w:val="Heading2"/>
        <w:ind w:firstLine="560" w:firstLineChars="200"/>
        <w:rPr>
          <w:rFonts w:ascii="仿宋" w:eastAsia="仿宋" w:hAnsi="仿宋" w:cs="仿宋" w:hint="eastAsia"/>
          <w:sz w:val="28"/>
          <w:lang w:eastAsia="zh-CN"/>
        </w:rPr>
      </w:pPr>
      <w:bookmarkStart w:id="4" w:name="_Toc32248"/>
      <w:r>
        <w:rPr>
          <w:rFonts w:ascii="仿宋" w:eastAsia="仿宋" w:hAnsi="仿宋" w:cs="仿宋" w:hint="eastAsia"/>
          <w:sz w:val="28"/>
          <w:lang w:eastAsia="zh-CN"/>
        </w:rPr>
        <w:t>(二)、培训计划制定</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目标设定： 制定培训计划的首要任务是明确培训的具体目标。这些目标应与员工的个人发展计划和组织的战略目标相一致。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内容规划： 根据培训需求分析的结果，确定培训内容，包括技能培训、领导力发展、团队协作等方面。确保培训内容与员工的实际工作相关，具有实际应用性。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方法与工具： 制定灵活多样的培训方法，包括面对面培训、在线学习、导师制度等。结合现代科技，利用虚拟现实、模拟培训等先进工具，提高培训的效果。</w:t>
      </w:r>
    </w:p>
    <w:p>
      <w:pPr>
        <w:pStyle w:val="Heading2"/>
        <w:ind w:firstLine="560" w:firstLineChars="200"/>
        <w:rPr>
          <w:rFonts w:ascii="仿宋" w:eastAsia="仿宋" w:hAnsi="仿宋" w:cs="仿宋" w:hint="eastAsia"/>
          <w:sz w:val="28"/>
          <w:lang w:eastAsia="zh-CN"/>
        </w:rPr>
      </w:pPr>
      <w:bookmarkStart w:id="5" w:name="_Toc8233"/>
      <w:r>
        <w:rPr>
          <w:rFonts w:ascii="仿宋" w:eastAsia="仿宋" w:hAnsi="仿宋" w:cs="仿宋" w:hint="eastAsia"/>
          <w:sz w:val="28"/>
          <w:lang w:eastAsia="zh-CN"/>
        </w:rPr>
        <w:t>(三)、培训实施与评估</w:t>
      </w:r>
      <w:bookmarkEnd w:id="5"/>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培训实施：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灵活的教学方法： 采用多样化的教学方法，包括面对面培训、在线学习、实际操作等，以适应不同学习风格和需求。确保培训内容生动有趣，激发学员的学习兴趣。</w:t>
      </w:r>
    </w:p>
    <w:p>
      <w:pPr>
        <w:ind w:firstLine="560" w:firstLineChars="200"/>
        <w:rPr>
          <w:rFonts w:ascii="仿宋" w:eastAsia="仿宋" w:hAnsi="仿宋" w:cs="仿宋" w:hint="eastAsia"/>
          <w:sz w:val="28"/>
        </w:rPr>
      </w:pPr>
      <w:r>
        <w:rPr>
          <w:rFonts w:ascii="仿宋" w:eastAsia="仿宋" w:hAnsi="仿宋" w:cs="仿宋" w:hint="eastAsia"/>
          <w:sz w:val="28"/>
          <w:lang w:eastAsia="zh-CN"/>
        </w:rPr>
        <w:t>2. 专业培训师资： 选择具备专业知识和教学经验的培训师，能够与学员互动，解答疑问，提供实用的案例和经验分享，提高培训的实效性。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实践机会： 在培训中提供实践机会，例如模拟项目、案例分析等，帮助学员将理论知识应用到实际工作中，加深理解并提高技能水平。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定期反馈与互动： 建立学员与培训师之间的积极反馈机制，鼓励学员提出问题，分享观点，保持培训过程中的积极互动。</w:t>
      </w:r>
    </w:p>
    <w:p>
      <w:pPr>
        <w:ind w:firstLine="560" w:firstLineChars="200"/>
        <w:rPr>
          <w:rFonts w:ascii="仿宋" w:eastAsia="仿宋" w:hAnsi="仿宋" w:cs="仿宋" w:hint="eastAsia"/>
          <w:sz w:val="28"/>
        </w:rPr>
      </w:pPr>
      <w:r>
        <w:rPr>
          <w:rFonts w:ascii="仿宋" w:eastAsia="仿宋" w:hAnsi="仿宋" w:cs="仿宋" w:hint="eastAsia"/>
          <w:sz w:val="28"/>
          <w:lang w:eastAsia="zh-CN"/>
        </w:rPr>
        <w:t>5. 跟踪学员进展： 在培训过程中进行学员进展的跟踪，及时发现并解决学习障碍，确保学员能够达到培训设定的学习目标。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1. 学员反馈： 收集学员的培训反馈，包括对培训内容、教学方法和培训师的评价。这有助于了解学员的满意度，发现改进建议，并及时调整培训方案。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 知识测试： 进行培训后的知识测试，验证学员对培训内容的掌握程度。测试结果可以作为培训效果的一个客观指标，同时也为学员提供了自我评估的机会。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应用能力评估：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评估学员在工作中应用培训所学知识和技能的能力。这可以通过实际工作表现、项目成果等来检验学员的学习成果是否能够有效地转化为实际工作中的应用。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培训成本效益分析： 对培训成本和效益进行综合分析，评估培训对组织绩效的贡献。这有助于确定培训投资的合理性，并为未来的培训计划提供经验教训。</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 根据培训评估的结果，及时调整和改进培训计划，以确保培训活动的持续优化。定期回顾和更新培训内容，使其与业务需求和员工发展需求保持一致。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通过实施上述建议，组织可以更全面地评估培训的有效性，确保培训计划达到预期目标，提高员工的综合素质和组织的竞争力。</w:t>
      </w:r>
    </w:p>
    <w:p>
      <w:pPr>
        <w:pStyle w:val="Heading2"/>
        <w:ind w:firstLine="560" w:firstLineChars="200"/>
        <w:rPr>
          <w:rFonts w:ascii="仿宋" w:eastAsia="仿宋" w:hAnsi="仿宋" w:cs="仿宋" w:hint="eastAsia"/>
          <w:sz w:val="28"/>
          <w:lang w:eastAsia="zh-CN"/>
        </w:rPr>
      </w:pPr>
      <w:bookmarkStart w:id="6" w:name="_Toc23660"/>
      <w:r>
        <w:rPr>
          <w:rFonts w:ascii="仿宋" w:eastAsia="仿宋" w:hAnsi="仿宋" w:cs="仿宋" w:hint="eastAsia"/>
          <w:sz w:val="28"/>
          <w:lang w:eastAsia="zh-CN"/>
        </w:rPr>
        <w:t>(四)、持续学习与专业发展支持</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个性化学习计划： 为员工制定个性化的学习计划，根据其职业发展目标和现有技能水平，为其提供量身定制的培训和学习资源。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在线学习平台： 提供灵活的在线学习平台，使员工可以随时随地获取各类学习资源。这包括扩音机行业报告、网络课程、研讨会等，帮助员工自主学习和获取最新的专业知识。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3. 导师制度： 建立导师制度，由经验丰富的员工担任导师，与新员工或需要发展的员工分享经验和知识。这种导师制度可以促进知识传承和团队合作。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 专业认证支持： 鼓励并支持员工获取相关的专业认证，例如扩音机行业认可的证书或资格。组织可以提供学习资源、报名费用支持等，以激发员工的学习积极性。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定期培训活动： 定期组织专业培训活动，邀请扩音机行业专家或内外部讲师进行知识分享和培训。这有助于员工深入了解扩音机行业趋势，拓展视野，提高综合素质。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6. 职业发展辅导： 提供职业发展辅导服务，帮助员工规划职业生涯，识别职业发展的机会和挑战。辅导可以涵盖个人目标、职业规划、技能提升等方面。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7. 学术支持： 对于涉及到深度学科的领域，组织可以提供学术支持，例如支持员工参与学术研究项目、提供学术资源等，以促进员工在专业领域的深入发展。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8. 知识管理平台： 建立知识管理平台，鼓励员工分享经验、扩音机行业见解和学习心得。这有助于构建学习型组织，促使知识在团队内部流动和共享。</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通过提供多样化的学习资源、建立导师制度、支持专业认证等手段，组织可以为员工的持续学习和专业发展提供有力支持，确保员工保持竞争力，并为组织的长远发展提供坚实的人才基础。</w:t>
      </w:r>
    </w:p>
    <w:p>
      <w:pPr>
        <w:pStyle w:val="Heading1"/>
        <w:ind w:firstLine="560" w:firstLineChars="200"/>
        <w:rPr>
          <w:rFonts w:ascii="仿宋" w:eastAsia="仿宋" w:hAnsi="仿宋" w:cs="仿宋" w:hint="eastAsia"/>
          <w:sz w:val="28"/>
          <w:lang w:eastAsia="zh-CN"/>
        </w:rPr>
      </w:pPr>
      <w:bookmarkStart w:id="7" w:name="_Toc14609"/>
      <w:r>
        <w:rPr>
          <w:rFonts w:ascii="仿宋" w:eastAsia="仿宋" w:hAnsi="仿宋" w:cs="仿宋" w:hint="eastAsia"/>
          <w:sz w:val="28"/>
          <w:lang w:eastAsia="zh-CN"/>
        </w:rPr>
        <w:t>二、公司简介</w:t>
      </w:r>
      <w:bookmarkEnd w:id="7"/>
    </w:p>
    <w:p>
      <w:pPr>
        <w:pStyle w:val="Heading2"/>
        <w:rPr>
          <w:rFonts w:ascii="仿宋" w:eastAsia="仿宋" w:hAnsi="仿宋" w:cs="仿宋" w:hint="eastAsia"/>
          <w:lang w:eastAsia="zh-CN"/>
        </w:rPr>
      </w:pPr>
      <w:bookmarkStart w:id="8" w:name="_Toc16644"/>
      <w:r>
        <w:rPr>
          <w:rFonts w:ascii="仿宋" w:eastAsia="仿宋" w:hAnsi="仿宋" w:cs="仿宋" w:hint="eastAsia"/>
          <w:lang w:eastAsia="zh-CN"/>
        </w:rPr>
        <w:t>(一)、公司基本信息</w:t>
      </w:r>
      <w:bookmarkEnd w:id="8"/>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一、公司基本信息</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 公司名称：XXXX（集团）有限公司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法定代表人：xx</w:t>
      </w:r>
    </w:p>
    <w:p>
      <w:pPr>
        <w:ind w:firstLine="560" w:firstLineChars="200"/>
        <w:rPr>
          <w:rFonts w:ascii="仿宋" w:eastAsia="仿宋" w:hAnsi="仿宋" w:cs="仿宋" w:hint="eastAsia"/>
          <w:sz w:val="28"/>
        </w:rPr>
      </w:pPr>
      <w:r>
        <w:rPr>
          <w:rFonts w:ascii="仿宋" w:eastAsia="仿宋" w:hAnsi="仿宋" w:cs="仿宋" w:hint="eastAsia"/>
          <w:sz w:val="28"/>
          <w:lang w:eastAsia="zh-CN"/>
        </w:rPr>
        <w:t>3、 注册资本：1xxx元</w:t>
      </w:r>
    </w:p>
    <w:p>
      <w:pPr>
        <w:ind w:firstLine="560" w:firstLineChars="200"/>
        <w:rPr>
          <w:rFonts w:ascii="仿宋" w:eastAsia="仿宋" w:hAnsi="仿宋" w:cs="仿宋" w:hint="eastAsia"/>
          <w:sz w:val="28"/>
        </w:rPr>
      </w:pPr>
      <w:r>
        <w:rPr>
          <w:rFonts w:ascii="仿宋" w:eastAsia="仿宋" w:hAnsi="仿宋" w:cs="仿宋" w:hint="eastAsia"/>
          <w:sz w:val="28"/>
          <w:lang w:eastAsia="zh-CN"/>
        </w:rPr>
        <w:t>4、 统一社会信用代码：xxx</w:t>
      </w:r>
    </w:p>
    <w:p>
      <w:pPr>
        <w:ind w:firstLine="560" w:firstLineChars="200"/>
        <w:rPr>
          <w:rFonts w:ascii="仿宋" w:eastAsia="仿宋" w:hAnsi="仿宋" w:cs="仿宋" w:hint="eastAsia"/>
          <w:sz w:val="28"/>
        </w:rPr>
      </w:pPr>
      <w:r>
        <w:rPr>
          <w:rFonts w:ascii="仿宋" w:eastAsia="仿宋" w:hAnsi="仿宋" w:cs="仿宋" w:hint="eastAsia"/>
          <w:sz w:val="28"/>
          <w:lang w:eastAsia="zh-CN"/>
        </w:rPr>
        <w:t>5、 登记机关：XX市场监督管理局</w:t>
      </w:r>
    </w:p>
    <w:p>
      <w:pPr>
        <w:ind w:firstLine="560" w:firstLineChars="200"/>
        <w:rPr>
          <w:rFonts w:ascii="仿宋" w:eastAsia="仿宋" w:hAnsi="仿宋" w:cs="仿宋" w:hint="eastAsia"/>
          <w:sz w:val="28"/>
        </w:rPr>
      </w:pPr>
      <w:r>
        <w:rPr>
          <w:rFonts w:ascii="仿宋" w:eastAsia="仿宋" w:hAnsi="仿宋" w:cs="仿宋" w:hint="eastAsia"/>
          <w:sz w:val="28"/>
          <w:lang w:eastAsia="zh-CN"/>
        </w:rPr>
        <w:t>6、 成立日期：20XX-XX-XX</w:t>
      </w:r>
    </w:p>
    <w:p>
      <w:pPr>
        <w:ind w:firstLine="560" w:firstLineChars="200"/>
        <w:rPr>
          <w:rFonts w:ascii="仿宋" w:eastAsia="仿宋" w:hAnsi="仿宋" w:cs="仿宋" w:hint="eastAsia"/>
          <w:sz w:val="28"/>
        </w:rPr>
      </w:pPr>
      <w:r>
        <w:rPr>
          <w:rFonts w:ascii="仿宋" w:eastAsia="仿宋" w:hAnsi="仿宋" w:cs="仿宋" w:hint="eastAsia"/>
          <w:sz w:val="28"/>
          <w:lang w:eastAsia="zh-CN"/>
        </w:rPr>
        <w:t>7、 营业期限：20XX-XX-XX至无固定期限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8、 注册地址：XX市 XX区 XX街道</w:t>
      </w:r>
    </w:p>
    <w:p>
      <w:pPr>
        <w:ind w:firstLine="560" w:firstLineChars="200"/>
        <w:rPr>
          <w:rFonts w:ascii="仿宋" w:eastAsia="仿宋" w:hAnsi="仿宋" w:cs="仿宋" w:hint="eastAsia"/>
          <w:sz w:val="28"/>
        </w:rPr>
      </w:pPr>
      <w:r>
        <w:rPr>
          <w:rFonts w:ascii="仿宋" w:eastAsia="仿宋" w:hAnsi="仿宋" w:cs="仿宋" w:hint="eastAsia"/>
          <w:sz w:val="28"/>
          <w:lang w:eastAsia="zh-CN"/>
        </w:rPr>
        <w:t>9、 经营范围：从事XX相关业务（企业依法自主选择经营项目，开展经营活动；依法须经批准的项目，经相关部门批准后依批准的内容开展经营活动；不得从事本市产业政策禁止和限制类项目的经营活动。）</w:t>
      </w:r>
    </w:p>
    <w:p>
      <w:pPr>
        <w:ind w:firstLine="560" w:firstLineChars="200"/>
        <w:rPr>
          <w:rFonts w:ascii="仿宋" w:eastAsia="仿宋" w:hAnsi="仿宋" w:cs="仿宋" w:hint="eastAsia"/>
          <w:sz w:val="28"/>
        </w:rPr>
      </w:pPr>
      <w:r>
        <w:rPr>
          <w:rFonts w:ascii="仿宋" w:eastAsia="仿宋" w:hAnsi="仿宋" w:cs="仿宋" w:hint="eastAsia"/>
          <w:sz w:val="28"/>
          <w:lang w:eastAsia="zh-CN"/>
        </w:rPr>
        <w:t>仅供参考</w:t>
      </w:r>
    </w:p>
    <w:p>
      <w:pPr>
        <w:pStyle w:val="Heading2"/>
        <w:ind w:firstLine="560" w:firstLineChars="200"/>
        <w:rPr>
          <w:rFonts w:ascii="仿宋" w:eastAsia="仿宋" w:hAnsi="仿宋" w:cs="仿宋" w:hint="eastAsia"/>
          <w:sz w:val="28"/>
          <w:lang w:eastAsia="zh-CN"/>
        </w:rPr>
      </w:pPr>
      <w:bookmarkStart w:id="9" w:name="_Toc6385"/>
      <w:r>
        <w:rPr>
          <w:rFonts w:ascii="仿宋" w:eastAsia="仿宋" w:hAnsi="仿宋" w:cs="仿宋" w:hint="eastAsia"/>
          <w:sz w:val="28"/>
          <w:lang w:eastAsia="zh-CN"/>
        </w:rPr>
        <w:t>(二)、公司简介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公司概况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扩音机 项目公司是一家致力于 扩音机扩音机行业的公司，成立于 [成立日期]，总部位于 [总部地址]。作为 [所属集团/母公司] 旗下的一员，项目公司在 [所在地区] 具有显著的市场影响力。公司秉承 [关键价值观/使命]，致力于提供 [产品或服务]，以满足客户不断变化的需求。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公司使命与愿景</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扩音机</w:t>
      </w:r>
      <w:r>
        <w:rPr>
          <w:rFonts w:ascii="仿宋" w:eastAsia="仿宋" w:hAnsi="仿宋" w:cs="仿宋" w:hint="eastAsia"/>
          <w:sz w:val="28"/>
          <w:lang w:eastAsia="zh-CN"/>
        </w:rPr>
        <w:t xml:space="preserve"> 项目公司的使命是</w:t>
      </w:r>
      <w:r>
        <w:rPr>
          <w:rFonts w:ascii="仿宋" w:eastAsia="仿宋" w:hAnsi="仿宋" w:cs="仿宋" w:hint="eastAsia"/>
          <w:sz w:val="28"/>
          <w:lang w:eastAsia="zh-CN"/>
        </w:rPr>
        <w:t xml:space="preserve"> [公司使命]，旨在通过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[关键业务活动]</w:t>
      </w:r>
      <w:r>
        <w:rPr>
          <w:rFonts w:ascii="仿宋" w:eastAsia="仿宋" w:hAnsi="仿宋" w:cs="仿宋" w:hint="eastAsia"/>
          <w:sz w:val="28"/>
          <w:lang w:eastAsia="zh-CN"/>
        </w:rPr>
        <w:t xml:space="preserve"> 提升扩音机扩音机行业的整体水平。公司的愿景是</w:t>
      </w:r>
      <w:r>
        <w:rPr>
          <w:rFonts w:ascii="仿宋" w:eastAsia="仿宋" w:hAnsi="仿宋" w:cs="仿宋" w:hint="eastAsia"/>
          <w:sz w:val="28"/>
          <w:lang w:eastAsia="zh-CN"/>
        </w:rPr>
        <w:t xml:space="preserve"> [公司愿景]，立志成为</w:t>
      </w:r>
      <w:r>
        <w:rPr>
          <w:rFonts w:ascii="仿宋" w:eastAsia="仿宋" w:hAnsi="仿宋" w:cs="仿宋" w:hint="eastAsia"/>
          <w:sz w:val="28"/>
          <w:lang w:eastAsia="zh-CN"/>
        </w:rPr>
        <w:t xml:space="preserve"> 扩音机</w:t>
      </w:r>
      <w:r>
        <w:rPr>
          <w:rFonts w:ascii="仿宋" w:eastAsia="仿宋" w:hAnsi="仿宋" w:cs="仿宋" w:hint="eastAsia"/>
          <w:sz w:val="28"/>
          <w:lang w:eastAsia="zh-CN"/>
        </w:rPr>
        <w:t xml:space="preserve"> 中的领军企业，引领扩音机行业未来的发展方向。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3. 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公司专注于 [关键业务领域]，提供 [核心产品或服务]。通过不断的技术创新和服务升级，项目公司致力于为客户提供卓越的 [产品或服务]，并与客户建立长期稳固的合作关系。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4. 公司价值观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公司秉持着 [公司核心价值观]，将 [关键价值观] 融入到日常经营和团队合作中。员工在公司的工作中体现出团结、创新和责任的价值观，共同推动公司不断发展壮大。</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公司团队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项目公司拥有一支充满活力、高度专业化的团队。团队成员具备丰富的扩音机行业经验和专业知识，致力于通过协同合作实现公司设定的战略目标。公司注重员工培训和发展，提供广阔的职业发展空间。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作为社会责任的一部分，公司积极参与 [社会责任项目]，关注环境保护、公益事业等领域。通过可持续发展的经营理念，公司努力为社会创造更多的积极价值。</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正在积极构建和完善企业信息化服务平台，实施专项行动，推广符合企业需求的信息化产品和服务，促使互联网和信息技术在企业经营管理的各个层面得以更广泛地应用，从而提高经营效率和效益。通过建设信息化服务平台，公司致力于培育产业链，建构创新链，提升价值链，以促进产业链上下游企业的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公司将紧密围绕实现企业发展目标，秉持核心价值观，重构业务、管理、人才体系。推动体制机制的改革和管理、业务模式的创新，不断强化团队的能力建设，提高核心竞争力。通过这些努力，公司立志成为国内领先的供应链管理平台。</w:t>
      </w:r>
    </w:p>
    <w:p>
      <w:pPr>
        <w:pStyle w:val="Heading2"/>
        <w:ind w:firstLine="560" w:firstLineChars="200"/>
        <w:rPr>
          <w:rFonts w:ascii="仿宋" w:eastAsia="仿宋" w:hAnsi="仿宋" w:cs="仿宋" w:hint="eastAsia"/>
          <w:sz w:val="28"/>
          <w:lang w:eastAsia="zh-CN"/>
        </w:rPr>
      </w:pPr>
      <w:bookmarkStart w:id="10" w:name="_Toc9612"/>
      <w:r>
        <w:rPr>
          <w:rFonts w:ascii="仿宋" w:eastAsia="仿宋" w:hAnsi="仿宋" w:cs="仿宋" w:hint="eastAsia"/>
          <w:sz w:val="28"/>
          <w:lang w:eastAsia="zh-CN"/>
        </w:rPr>
        <w:t>(三)、核心人员介绍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核心人员介绍</w:t>
      </w:r>
    </w:p>
    <w:p>
      <w:pPr>
        <w:ind w:firstLine="560" w:firstLineChars="200"/>
        <w:rPr>
          <w:rFonts w:ascii="仿宋" w:eastAsia="仿宋" w:hAnsi="仿宋" w:cs="仿宋" w:hint="eastAsia"/>
          <w:sz w:val="28"/>
        </w:rPr>
      </w:pPr>
      <w:r>
        <w:rPr>
          <w:rFonts w:ascii="仿宋" w:eastAsia="仿宋" w:hAnsi="仿宋" w:cs="仿宋" w:hint="eastAsia"/>
          <w:sz w:val="28"/>
          <w:lang w:eastAsia="zh-CN"/>
        </w:rPr>
        <w:t>1. 张XX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XXXX年XX月至XXXX年XX月，曾在XXX有限公司工作。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自XXXX年XX月起至今，任公司董事。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2. 陆XX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XXXX年XX月至XXXX年XX月，历任XXX有限责任公司执行董事、总经理。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自XXXX年XX月起至今，担任公司董事长、总经理。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3. 钟XX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自XXXX年XX月起至今，历任公司办公室主任。</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XXXX年XX月至今，担任公司监事。</w:t>
      </w:r>
    </w:p>
    <w:p>
      <w:pPr>
        <w:ind w:firstLine="560" w:firstLineChars="200"/>
        <w:rPr>
          <w:rFonts w:ascii="仿宋" w:eastAsia="仿宋" w:hAnsi="仿宋" w:cs="仿宋" w:hint="eastAsia"/>
          <w:sz w:val="28"/>
        </w:rPr>
      </w:pPr>
      <w:r>
        <w:rPr>
          <w:rFonts w:ascii="仿宋" w:eastAsia="仿宋" w:hAnsi="仿宋" w:cs="仿宋" w:hint="eastAsia"/>
          <w:sz w:val="28"/>
          <w:lang w:eastAsia="zh-CN"/>
        </w:rPr>
        <w:t>4. 胡XX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中国国籍，无永久境外居留权，出生于XXXX年，XX学历，高级工程师。</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自XXXX年XX月至今，担任XXX总经理。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XXXX年XX月至今，兼任公司独立董事。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5. 卢XX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出生于XXXX年，研究生学历。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XXXX年XX月至XXXX年XX月，曾在XXX有限责任公司就职。</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XXXX年XX月至XXXX年XX月，担任XXX有限责任公司销售部副经理。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XXXX年XX月至今，历任公司监事、销售部副部长、部长。</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XXXX年XX月至今，担任公司监事会主席。</w:t>
      </w:r>
    </w:p>
    <w:p>
      <w:pPr>
        <w:ind w:firstLine="560" w:firstLineChars="200"/>
        <w:rPr>
          <w:rFonts w:ascii="仿宋" w:eastAsia="仿宋" w:hAnsi="仿宋" w:cs="仿宋" w:hint="eastAsia"/>
          <w:sz w:val="28"/>
        </w:rPr>
      </w:pPr>
      <w:r>
        <w:rPr>
          <w:rFonts w:ascii="仿宋" w:eastAsia="仿宋" w:hAnsi="仿宋" w:cs="仿宋" w:hint="eastAsia"/>
          <w:sz w:val="28"/>
          <w:lang w:eastAsia="zh-CN"/>
        </w:rPr>
        <w:t>6. 王XX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出生于XXXX年，本科学历。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XXXX年XX月至XXXX年XX月，曾在XXX集团担任市场营销经理。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XXXX年XX月至今，历任公司销售部经理、营销总监。</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在市场拓展和品牌建设方面具有丰富经验，致力于提升公司在扩音机行业中的市场份额。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7. 陈XX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中国国籍，出生于XXXX年，硕士学历。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XXXX年XX月至XXXX年XX月，在XXX科技有限公司从事研发工作。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XXXX年XX月至今，加入公司担任技术总监，负责产品研发和创新项目管理。具备深厚的技术功底和团队领导能力，对扩音机行业技术发展有深刻见解。</w:t>
      </w:r>
    </w:p>
    <w:p>
      <w:pPr>
        <w:ind w:firstLine="560" w:firstLineChars="200"/>
        <w:rPr>
          <w:rFonts w:ascii="仿宋" w:eastAsia="仿宋" w:hAnsi="仿宋" w:cs="仿宋" w:hint="eastAsia"/>
          <w:sz w:val="28"/>
        </w:rPr>
      </w:pPr>
      <w:r>
        <w:rPr>
          <w:rFonts w:ascii="仿宋" w:eastAsia="仿宋" w:hAnsi="仿宋" w:cs="仿宋" w:hint="eastAsia"/>
          <w:sz w:val="28"/>
          <w:lang w:eastAsia="zh-CN"/>
        </w:rPr>
        <w:t>8. 李XX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出生于XXXX年，本科学历。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XXXX年XX月至XXXX年XX月，曾在XXX集团担任人力资源专员。</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XXXX年XX月至XXXX年XX月，历任公司人力资源部经理，负责招聘、培训和员工关系管理。专注于构建优秀的人才团队和营造良好的企业文化。</w:t>
      </w:r>
    </w:p>
    <w:p>
      <w:pPr>
        <w:pStyle w:val="Heading1"/>
        <w:ind w:firstLine="560" w:firstLineChars="200"/>
        <w:rPr>
          <w:rFonts w:ascii="仿宋" w:eastAsia="仿宋" w:hAnsi="仿宋" w:cs="仿宋" w:hint="eastAsia"/>
          <w:sz w:val="28"/>
          <w:lang w:eastAsia="zh-CN"/>
        </w:rPr>
      </w:pPr>
      <w:bookmarkStart w:id="11" w:name="_Toc22408"/>
      <w:r>
        <w:rPr>
          <w:rFonts w:ascii="仿宋" w:eastAsia="仿宋" w:hAnsi="仿宋" w:cs="仿宋" w:hint="eastAsia"/>
          <w:sz w:val="28"/>
          <w:lang w:eastAsia="zh-CN"/>
        </w:rPr>
        <w:t>三、扩音机行业背景分析</w:t>
      </w:r>
      <w:bookmarkEnd w:id="11"/>
    </w:p>
    <w:p>
      <w:pPr>
        <w:pStyle w:val="Heading2"/>
        <w:rPr>
          <w:rFonts w:ascii="仿宋" w:eastAsia="仿宋" w:hAnsi="仿宋" w:cs="仿宋" w:hint="eastAsia"/>
          <w:lang w:eastAsia="zh-CN"/>
        </w:rPr>
      </w:pPr>
      <w:bookmarkStart w:id="12" w:name="_Toc15194"/>
      <w:r>
        <w:rPr>
          <w:rFonts w:ascii="仿宋" w:eastAsia="仿宋" w:hAnsi="仿宋" w:cs="仿宋" w:hint="eastAsia"/>
          <w:lang w:eastAsia="zh-CN"/>
        </w:rPr>
        <w:t>(一)、扩音机行业背景分析</w:t>
      </w:r>
      <w:bookmarkEnd w:id="12"/>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扩音机行业是一个充满活力且不断演变的领域。近年来，该扩音机行业经历了显著的增长，这一增长主要受益于多方面的推动因素，尤其是技术创新和市场需求的持续增加。技术创新为扩音机行业带来了新的商业模式和解决方案，而不断增长的市场需求则推动了扩音机行业的整体扩张。这使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扩音机行业成为当前经济中备受关注的一个重要组成部分。</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市场规模与趋势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扩音机行业的市场规模持续扩大，预计未来几年仍将保持良好的增长势头。这一趋势得益于多种因素，其中包括数字化转型、全球化市场和消费者需求的多样化。数字化转型推动了扩音机行业内各个环节的效率提升，全球化市场为企业提供了更广阔的业务机会，而消费者需求的多样化则促使扩音机行业不断创新，满足不同层次的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目前，扩音机行业呈现激烈的竞争格局，主要由一些领先的企业主导市场。这些企业通常在创新、市场份额和客户忠诚度等方面表现出强大的竞争力。随着扩音机行业的发展，新的参与者可能加入市场，加剧了竞争。因此，企业需要保持敏锐的市场洞察，不断提升竞争力，以在激烈的市场竞争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扩音机行业受到一系列政府政策和法规的影响，涉及到环保标准、贸易政策、知识产权等多个领域。企业需要密切关注并遵守这些法规，以确保业务的可持续发展。合规经营不仅有助于维护企业的声誉，还为企业在复杂多变的法规环境中保持稳健运营提供了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技术与创新</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技术创新是推动</w:t>
      </w:r>
      <w:r>
        <w:rPr>
          <w:rFonts w:ascii="仿宋" w:eastAsia="仿宋" w:hAnsi="仿宋" w:cs="仿宋" w:hint="eastAsia"/>
          <w:sz w:val="28"/>
          <w:lang w:eastAsia="zh-CN"/>
        </w:rPr>
        <w:t xml:space="preserve"> 扩音机行业发展的关键因素之一。新技术的引入，如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相关技术]，为企业提供了更高效、智能化的解决方案，同时也创造了新的商业机会。在这个快速变化的环境中，企业需要不断调整自己的技术策略，以保持竞争力。积极采用新技术，拥抱创新是扩音机行业参与者取得成功的关键路径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未来展望</w:t>
      </w: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扩音机行业仍然充满挑战和机遇。随着全球经济的发展和技术的不断进步，扩音机行业参与者将面临着更多的发展机会。然而，需要时刻保持敏锐的市场洞察，灵活调整战略，以适应变化中的环境。对于 扩音机行业的未来，持乐观但谨慎的态度，不断优化业务模式和提升核心竞争力是至关重要的。</w:t>
      </w:r>
    </w:p>
    <w:p>
      <w:pPr>
        <w:pStyle w:val="Heading1"/>
        <w:ind w:firstLine="560" w:firstLineChars="200"/>
        <w:rPr>
          <w:rFonts w:ascii="仿宋" w:eastAsia="仿宋" w:hAnsi="仿宋" w:cs="仿宋" w:hint="eastAsia"/>
          <w:sz w:val="28"/>
          <w:lang w:eastAsia="zh-CN"/>
        </w:rPr>
      </w:pPr>
      <w:bookmarkStart w:id="13" w:name="_Toc24327"/>
      <w:r>
        <w:rPr>
          <w:rFonts w:ascii="仿宋" w:eastAsia="仿宋" w:hAnsi="仿宋" w:cs="仿宋" w:hint="eastAsia"/>
          <w:sz w:val="28"/>
          <w:lang w:eastAsia="zh-CN"/>
        </w:rPr>
        <w:t>四、项目基本情况</w:t>
      </w:r>
      <w:bookmarkEnd w:id="13"/>
    </w:p>
    <w:p>
      <w:pPr>
        <w:pStyle w:val="Heading2"/>
        <w:rPr>
          <w:rFonts w:ascii="仿宋" w:eastAsia="仿宋" w:hAnsi="仿宋" w:cs="仿宋" w:hint="eastAsia"/>
          <w:lang w:eastAsia="zh-CN"/>
        </w:rPr>
      </w:pPr>
      <w:bookmarkStart w:id="14" w:name="_Toc4421"/>
      <w:r>
        <w:rPr>
          <w:rFonts w:ascii="仿宋" w:eastAsia="仿宋" w:hAnsi="仿宋" w:cs="仿宋" w:hint="eastAsia"/>
          <w:lang w:eastAsia="zh-CN"/>
        </w:rPr>
        <w:t>(一)、项目名称及建设性质</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本项目属于扩建项目，旨在进一步提升公司的生产能力和服务水平，以满足市场需求并促进企业的可持续发展。项目的主要建设性质包括：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生产线扩建： 对现有生产线进行扩建和升级，引入先进的生产设备和技术，提高生产效率和产品质量。</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设施增设：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增加生产和办公场所，以适应业务规模的扩大，提供更舒适和先进的工作环境。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技术创新： 进行相关技术研发，引入新技术、新工艺，提高产品的竞争力和附加值。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人才培训： 实施员工培训计划，提升员工的专业技能，确保团队能够适应新的生产流程和技术要求。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环保设施建设： 引入环保设施，确保生产过程符合环保法规和标准，提升企业的社会责任形象。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通过扩建项目，公司将进一步巩固市场地位，提升核心竞争力，实现经济效益和社会效益的双赢。</w:t>
      </w:r>
    </w:p>
    <w:p>
      <w:pPr>
        <w:pStyle w:val="Heading2"/>
        <w:ind w:firstLine="560" w:firstLineChars="200"/>
        <w:rPr>
          <w:rFonts w:ascii="仿宋" w:eastAsia="仿宋" w:hAnsi="仿宋" w:cs="仿宋" w:hint="eastAsia"/>
          <w:sz w:val="28"/>
          <w:lang w:eastAsia="zh-CN"/>
        </w:rPr>
      </w:pPr>
      <w:bookmarkStart w:id="15" w:name="_Toc17062"/>
      <w:r>
        <w:rPr>
          <w:rFonts w:ascii="仿宋" w:eastAsia="仿宋" w:hAnsi="仿宋" w:cs="仿宋" w:hint="eastAsia"/>
          <w:sz w:val="28"/>
          <w:lang w:eastAsia="zh-CN"/>
        </w:rPr>
        <w:t>(二)、项目承办单位</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一、项目牵头单位名称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XXX企业有限责任公司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二、项目联系负责人</w:t>
      </w:r>
    </w:p>
    <w:p>
      <w:pPr>
        <w:ind w:firstLine="560" w:firstLineChars="200"/>
        <w:rPr>
          <w:rFonts w:ascii="仿宋" w:eastAsia="仿宋" w:hAnsi="仿宋" w:cs="仿宋" w:hint="eastAsia"/>
          <w:sz w:val="28"/>
        </w:rPr>
      </w:pPr>
      <w:r>
        <w:rPr>
          <w:rFonts w:ascii="仿宋" w:eastAsia="仿宋" w:hAnsi="仿宋" w:cs="仿宋" w:hint="eastAsia"/>
          <w:sz w:val="28"/>
          <w:lang w:eastAsia="zh-CN"/>
        </w:rPr>
        <w:t>张XXX</w:t>
      </w:r>
    </w:p>
    <w:p>
      <w:pPr>
        <w:ind w:firstLine="560" w:firstLineChars="200"/>
        <w:rPr>
          <w:rFonts w:ascii="仿宋" w:eastAsia="仿宋" w:hAnsi="仿宋" w:cs="仿宋" w:hint="eastAsia"/>
          <w:sz w:val="28"/>
        </w:rPr>
      </w:pPr>
      <w:r>
        <w:rPr>
          <w:rFonts w:ascii="仿宋" w:eastAsia="仿宋" w:hAnsi="仿宋" w:cs="仿宋" w:hint="eastAsia"/>
          <w:sz w:val="28"/>
          <w:lang w:eastAsia="zh-CN"/>
        </w:rPr>
        <w:t>三、项目建设单位概要</w:t>
      </w:r>
    </w:p>
    <w:p>
      <w:pPr>
        <w:ind w:firstLine="560" w:firstLineChars="200"/>
        <w:rPr>
          <w:rFonts w:ascii="仿宋" w:eastAsia="仿宋" w:hAnsi="仿宋" w:cs="仿宋" w:hint="eastAsia"/>
          <w:sz w:val="28"/>
        </w:rPr>
      </w:pPr>
      <w:r>
        <w:rPr>
          <w:rFonts w:ascii="仿宋" w:eastAsia="仿宋" w:hAnsi="仿宋" w:cs="仿宋" w:hint="eastAsia"/>
          <w:sz w:val="28"/>
          <w:lang w:eastAsia="zh-CN"/>
        </w:rPr>
        <w:t>XXX企业有限责任公司一直秉持着“真实守信、勇于担当、实事求是、追求卓越”的企业精神，致力于为客户提供优质的产品和服务，创造卓越的商业价值。</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一贯秉持“市场导向、政策引领、积极参与社会责任”的总体原则，在不断调整结构、提升效益的过程中，积极适应国家改革政策。我们通过积极响应环保、区域发展等方面的短板，推动公司向着绿色、协调、可持续的方向发展。遵循创新、协调、绿色、开放、共享的发展理念，公司以提升产品质量和效益为核心，通过技术创新和成本管控，促使供给侧结构性改革。</w:t>
      </w:r>
    </w:p>
    <w:p>
      <w:pPr>
        <w:ind w:firstLine="560" w:firstLineChars="200"/>
        <w:rPr>
          <w:rFonts w:ascii="仿宋" w:eastAsia="仿宋" w:hAnsi="仿宋" w:cs="仿宋" w:hint="eastAsia"/>
          <w:sz w:val="28"/>
        </w:rPr>
      </w:pPr>
      <w:r>
        <w:rPr>
          <w:rFonts w:ascii="仿宋" w:eastAsia="仿宋" w:hAnsi="仿宋" w:cs="仿宋" w:hint="eastAsia"/>
          <w:sz w:val="28"/>
          <w:lang w:eastAsia="zh-CN"/>
        </w:rPr>
        <w:t>多年来的不懈努力，使得公司不仅拥有雄厚的技术实力，更构筑了可靠的质量保证体系。未来，我们将进一步完善供应链管理，推动新技术、新工艺、新材料的应用研发，以提升整体竞争实力。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展望未来，公司将继续秉持“以人为本、质量第一、自主创新、持续改进”的原则，致力于和谐发展，践行社会责任，秉持“责任、公平、开放、务实”的企业理念，服务于全国。</w:t>
      </w:r>
    </w:p>
    <w:p>
      <w:pPr>
        <w:pStyle w:val="Heading2"/>
        <w:ind w:firstLine="560" w:firstLineChars="200"/>
        <w:rPr>
          <w:rFonts w:ascii="仿宋" w:eastAsia="仿宋" w:hAnsi="仿宋" w:cs="仿宋" w:hint="eastAsia"/>
          <w:sz w:val="28"/>
          <w:lang w:eastAsia="zh-CN"/>
        </w:rPr>
      </w:pPr>
      <w:bookmarkStart w:id="16" w:name="_Toc13924"/>
      <w:r>
        <w:rPr>
          <w:rFonts w:ascii="仿宋" w:eastAsia="仿宋" w:hAnsi="仿宋" w:cs="仿宋" w:hint="eastAsia"/>
          <w:sz w:val="28"/>
          <w:lang w:eastAsia="zh-CN"/>
        </w:rPr>
        <w:t>(三)、项目实施的可行性</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符合我国相关产业政策和发展规划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国在近年来积极推进产业结构的转型升级，出台了多项支持产业发展的政策和发展规划。这些政策着重支持扩音机行业进行新材料、新工艺、新产品的研发，以促进整个扩音机行业的结构调整和转型升级。这一系列政策的实施为扩音机行业提供了有力的支持，有助于扩音机行业健康、快速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项目产品市场前景广阔</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随着终端消费市场的不断扩大和消费需求的逐步升级，项目产品在市场上将迎来广阔的前景。终端消费市场的扩张为扩音机行业提供了增长的空间，同时，逐步升级的消费需求也促使扩音机行业不断创新和提升产品质量，使得项目产品更具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公司具备成熟的生产技术及管理经验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经过多年的技术改造和工艺研发，已经建立了丰富完整的产品生产线，拥有先进的染整设备，形成了门类齐全、品种丰富的工艺。公司还通过自主培养和引进外部人才建立了一支团结进取的核心管理团队，具备深入理解扩音机行业的品牌建设、营销网络管理、人才管理等方面的经验。这有助于公司快速、稳健地发展，并为项目提供了有力的技术和管理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建设条件良好</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主要基于公司现有的研发条件与基础，通过对研发测试环境的提升改造，形成了集科研、开发、检测试验、新产品测试于一体的研发中心。项目各项建设条件已经得到落实，工程技术方案切实可行。项目的实施将有助于提高公司的技术研发能力，为公司未来的科技创新和产品推陈出新提供了有力的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社会环境及公众支持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环境对项目实施具有积极影响。在当前社会中，人们对创新、环保和高质量产品的需求日益增加。项目所提供的产品符合社会对绿色、可持续发展的期待，有望受到广泛认可。公众对环保、科技创新的支持也为项目的顺利实施提供了有利条件。</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综合考虑这五个方面因素，项目的可行性得到进一步确立。公司将以此为基础，科学规划、有效实施项目，以期在未来市场竞争中获得更为显著的竞争优势。</w:t>
      </w:r>
    </w:p>
    <w:p>
      <w:pPr>
        <w:pStyle w:val="Heading2"/>
        <w:ind w:firstLine="560" w:firstLineChars="200"/>
        <w:rPr>
          <w:rFonts w:ascii="仿宋" w:eastAsia="仿宋" w:hAnsi="仿宋" w:cs="仿宋" w:hint="eastAsia"/>
          <w:sz w:val="28"/>
          <w:lang w:eastAsia="zh-CN"/>
        </w:rPr>
      </w:pPr>
      <w:bookmarkStart w:id="17" w:name="_Toc25334"/>
      <w:r>
        <w:rPr>
          <w:rFonts w:ascii="仿宋" w:eastAsia="仿宋" w:hAnsi="仿宋" w:cs="仿宋" w:hint="eastAsia"/>
          <w:sz w:val="28"/>
          <w:lang w:eastAsia="zh-CN"/>
        </w:rPr>
        <w:t>(四)、项目建设选址</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地理位置优越</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于位于XXX经济发达的城市中心区域，占地XX亩交通便利，距离主要交通枢纽和物流中心仅数公里。这一得天独厚的地理位置将为项目的原材料采购、产品销售提供高效便捷的通道，降低了物流成本，提高了运输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交通便利</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选址区域交通网络发达，紧邻高速公路、铁路站点和港口，为项目的物流运输提供了便利条件。这不仅有助于及时获取原材料，还能迅速将成品送达市场，提高了供应链的灵活性和效率。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临近重要资源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项目选址周边地区资源丰富，附近有多家优质供应商，确保了原材料的稳定供应。同时，该地区拥有丰富的劳动力资源，为项目的人力资源需求提供了有力支持。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环境政策和规划支持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选址地区符合国家和地方的环保政策，未来有望获得政府的支持和奖励。同时，该区域的产业规划与公司项目的发展方向高度契合，有助于形成有利的产业生态链，提高项目的可持续性。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地方产业发展趋势</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选址地区产业呈现快速发展的趋势，特别是相关产业正在经历技术升级和转型升级。项目选址处于这一升级浪潮的前沿，将受益于产业集聚效应，有望成为当地产业升级的引领者。</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通过对这些具体因素的深入分析，项目选址的优势在于为企业提供了全方位的支持，有助于项目的长期稳定发展。</w:t>
      </w:r>
    </w:p>
    <w:p>
      <w:pPr>
        <w:pStyle w:val="Heading2"/>
        <w:ind w:firstLine="560" w:firstLineChars="200"/>
        <w:rPr>
          <w:rFonts w:ascii="仿宋" w:eastAsia="仿宋" w:hAnsi="仿宋" w:cs="仿宋" w:hint="eastAsia"/>
          <w:sz w:val="28"/>
          <w:lang w:eastAsia="zh-CN"/>
        </w:rPr>
      </w:pPr>
      <w:bookmarkStart w:id="18" w:name="_Toc10123"/>
      <w:r>
        <w:rPr>
          <w:rFonts w:ascii="仿宋" w:eastAsia="仿宋" w:hAnsi="仿宋" w:cs="仿宋" w:hint="eastAsia"/>
          <w:sz w:val="28"/>
          <w:lang w:eastAsia="zh-CN"/>
        </w:rPr>
        <w:t>(五)、建筑物建设规模</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 建筑总面积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本项目的建筑总面积计划为XXX平方米，包括生产厂房、办公楼、仓储设施等各项功能区域。通过科学合理的布局和设计，实现对各个功能模块的合理利用，最大程度地提高土地利用效率。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生产厂房面积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生产厂房占地面积为XXX平方米，其中包括生产车间、生产线区域、设备安装区等。在生产厂房的设计上，将注重通风、采光、排污等方面的合理布局，以提高生产效率和员工的工作舒适度。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办公楼面积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办公楼占地面积为XXX平方米，主要包括办公区、会议室、员工休息区等。为了提高办公效率和员工的工作舒适感，办公楼将采用现代化的办公设备和环境友好型设计理念。</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仓储设施面积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仓储设施占地面积为XXX平方米，用于存放原材料、成品和半成品等。在仓储设施的设计上，将采用智能化管理系统，提高仓储效率，减少物料损耗，确保物流运作的高效性。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其他附属建筑</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除上述主要建筑外，项目还包括相关的附属建筑，如员工宿舍、食堂、绿化带等。这些建筑的合理规划和设计，将有助于提升员工的生活质量，形成一个和谐宜居的工作环境。</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9" w:name="_Toc5598"/>
      <w:r>
        <w:rPr>
          <w:rFonts w:ascii="仿宋" w:eastAsia="仿宋" w:hAnsi="仿宋" w:cs="仿宋" w:hint="eastAsia"/>
          <w:sz w:val="28"/>
          <w:lang w:eastAsia="zh-CN"/>
        </w:rPr>
        <w:t>(六)、项目总投资及资金构成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项目总投资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本项目的总投资计划为XXX万元。该投资将主要用于土地购置、建筑施工、设备采购、科研开发、市场推广、运营启动等方面。项目总投资的合理配置将确保项目在各个环节都能够顺利进行，达到预期的经济效益。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1. 土地购置费用：XXX万元，用于购置项目用地，确保项目有足够的空间进行建设。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建筑施工费用：XXX万元，包括生产厂房、办公楼、仓储设施等建筑的施工费用。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设备采购费用：XXX万元，用于购置先进的生产设备和办公设备，提高生产效率和企业管理水平。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科研开发费用：XXX万元，用于项目的技术研发、创新和新产品开发，提高企业的竞争力。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市场推广费用：XXX万元，用于产品的市场推广、品牌宣传和销售渠道的建设，确保产品能够顺利上市并占领市场份额。</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r>
        <w:rPr>
          <w:rFonts w:ascii="仿宋" w:eastAsia="仿宋" w:hAnsi="仿宋" w:cs="仿宋" w:hint="eastAsia"/>
          <w:sz w:val="28"/>
          <w:lang w:eastAsia="zh-CN"/>
        </w:rPr>
        <w:t>6.</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运营启动费用：XXX万元，包括人员培训、系统运营、市场拓展等费用，确保项目的正常运营。</w:t>
      </w:r>
    </w:p>
    <w:p>
      <w:pPr>
        <w:ind w:firstLine="560" w:firstLineChars="200"/>
        <w:rPr>
          <w:rFonts w:ascii="仿宋" w:eastAsia="仿宋" w:hAnsi="仿宋" w:cs="仿宋" w:hint="eastAsia"/>
          <w:sz w:val="28"/>
        </w:rPr>
      </w:pPr>
      <w:r>
        <w:rPr>
          <w:rFonts w:ascii="仿宋" w:eastAsia="仿宋" w:hAnsi="仿宋" w:cs="仿宋" w:hint="eastAsia"/>
          <w:sz w:val="28"/>
          <w:lang w:eastAsia="zh-CN"/>
        </w:rPr>
        <w:t>7. 其他费用：XXX万元，包括项目审批、法律咨询、保险费用等其他相关费用。</w:t>
      </w:r>
    </w:p>
    <w:p>
      <w:pPr>
        <w:pStyle w:val="Heading2"/>
        <w:ind w:firstLine="560" w:firstLineChars="200"/>
        <w:rPr>
          <w:rFonts w:ascii="仿宋" w:eastAsia="仿宋" w:hAnsi="仿宋" w:cs="仿宋" w:hint="eastAsia"/>
          <w:sz w:val="28"/>
          <w:lang w:eastAsia="zh-CN"/>
        </w:rPr>
      </w:pPr>
      <w:bookmarkStart w:id="20" w:name="_Toc1502"/>
      <w:r>
        <w:rPr>
          <w:rFonts w:ascii="仿宋" w:eastAsia="仿宋" w:hAnsi="仿宋" w:cs="仿宋" w:hint="eastAsia"/>
          <w:sz w:val="28"/>
          <w:lang w:eastAsia="zh-CN"/>
        </w:rPr>
        <w:t>(七)、资金筹措方案</w:t>
      </w:r>
      <w:bookmarkEnd w:id="20"/>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银行贷款</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通过向银行申请贷款来筹措一部分项目资金。根据项目总投资的计划，公司将与多家银行进行洽谈，选择合适的贷款方案，确保贷款额度满足项目需求。贷款期限和利率将根据市场利率和公司信用状况进行协商确定，以降低融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自有资金</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公司将动用部分自有资金用于项目建设。通过合理的财务规划，确保项目所需的自有资金充足，减少对外融资的依赖。自有资金的使用将注重资金的灵活运用，以最大限度地提高投资效益。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合作伙伴投资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公司计划邀请合作伙伴参与项目投资，共同分享项目的发展成果。通过与扩音机行业内有实力、资源丰富的合作伙伴达成合作协议，实现资源共享、风险分担，提高项目的整体实力。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股权融资</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公司将考虑发行股权融资，吸引社会资本的参与。通过公开发行股票或引入战略投资者，筹集项目所需的资金。公司将在保持自身控制权的前提下，吸引优质的投资者参与，为项目的发展提供资金支持。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创新金融工具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公司将研究并考虑采用创新金融工具，如债券、基金等方式，多元化融资渠道，提高项目融资的灵活性。公司将与金融机构合作，设计适合项目特点的金融方案，降低融资成本。</w:t>
      </w:r>
    </w:p>
    <w:p>
      <w:pPr>
        <w:pStyle w:val="Heading2"/>
        <w:ind w:firstLine="560" w:firstLineChars="200"/>
        <w:rPr>
          <w:rFonts w:ascii="仿宋" w:eastAsia="仿宋" w:hAnsi="仿宋" w:cs="仿宋" w:hint="eastAsia"/>
          <w:sz w:val="28"/>
          <w:lang w:eastAsia="zh-CN"/>
        </w:rPr>
      </w:pPr>
      <w:bookmarkStart w:id="21" w:name="_Toc30561"/>
      <w:r>
        <w:rPr>
          <w:rFonts w:ascii="仿宋" w:eastAsia="仿宋" w:hAnsi="仿宋" w:cs="仿宋" w:hint="eastAsia"/>
          <w:sz w:val="28"/>
          <w:lang w:eastAsia="zh-CN"/>
        </w:rPr>
        <w:t>(八)、项目预期经济效益规划目标</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(一) 收入增长目标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旨在通过项目实施，实现年收入的持续增长。通过扩大市场份额、提高产品销售量以及开发新的盈利点，预计项目后期年收入将实现明显增长。公司将制定详细的销售计划和市场推广策略，以确保项目取得可观的收入。</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利润提升目标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通过提高生产效率、降低生产成本等手段，实现项目的年度利润持续增长。同时，通过产品创新和市场定位的优化，提高产品附加值，增加利润空间。公司将不断优化财务管理，确保项目取得良好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投资回报率目标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公司将设定明确的投资回报率目标，确保项目的投资能够在合理的期限内取得良好的回报。通过有效的成本控制、市场风险的规避和投资结构的合理安排，公司将努力实现投资回报率的最大化。</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r>
        <w:rPr>
          <w:rFonts w:ascii="仿宋" w:eastAsia="仿宋" w:hAnsi="仿宋" w:cs="仿宋" w:hint="eastAsia"/>
          <w:sz w:val="28"/>
          <w:lang w:eastAsia="zh-CN"/>
        </w:rPr>
        <w:t>(四) 就业岗位增加目标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实施后，公司将扩大生产规模，增加相关产业链的就业机会。公司将注重培训和提升员工技能水平，促进就业岗位的提质增量。通过项目的持续发展，公司将为社会创造更多的就业机会，实现人才和项目的良性互动。</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社会效益目标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经济效益，公司还将注重项目的社会效益。公司将通过项目实施，提升当地产业结构，改善环境，推动技术创新，为社会做出积极贡献。公司将定期评估项目的社会效益，确保项目对社会产生可持续的积极影响。</w:t>
      </w:r>
    </w:p>
    <w:p>
      <w:pPr>
        <w:pStyle w:val="Heading2"/>
        <w:ind w:firstLine="560" w:firstLineChars="200"/>
        <w:rPr>
          <w:rFonts w:ascii="仿宋" w:eastAsia="仿宋" w:hAnsi="仿宋" w:cs="仿宋" w:hint="eastAsia"/>
          <w:sz w:val="28"/>
          <w:lang w:eastAsia="zh-CN"/>
        </w:rPr>
      </w:pPr>
      <w:bookmarkStart w:id="22" w:name="_Toc18177"/>
      <w:r>
        <w:rPr>
          <w:rFonts w:ascii="仿宋" w:eastAsia="仿宋" w:hAnsi="仿宋" w:cs="仿宋" w:hint="eastAsia"/>
          <w:sz w:val="28"/>
          <w:lang w:eastAsia="zh-CN"/>
        </w:rPr>
        <w:t>(九)、项目建设进度规划</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本期项目建设期限规划XX个月。</w:t>
      </w:r>
    </w:p>
    <w:p>
      <w:pPr>
        <w:ind w:firstLine="560" w:firstLineChars="200"/>
        <w:rPr>
          <w:rFonts w:ascii="仿宋" w:eastAsia="仿宋" w:hAnsi="仿宋" w:cs="仿宋" w:hint="eastAsia"/>
          <w:sz w:val="28"/>
        </w:rPr>
      </w:pPr>
      <w:r>
        <w:rPr>
          <w:rFonts w:ascii="仿宋" w:eastAsia="仿宋" w:hAnsi="仿宋" w:cs="仿宋" w:hint="eastAsia"/>
          <w:sz w:val="28"/>
          <w:lang w:eastAsia="zh-CN"/>
        </w:rPr>
        <w:t>(一) 前期准备阶段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项目启动： 完成项目启动会议，明确项目目标、任务、责任和计划。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2. 项目立项： 提交项目立项申请，获得相关部门批准，并确定项目的法人资格和组织结构。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3. 项目团队组建： 组建项目管理团队，明确各岗位职责，确保项目管理的顺利推进。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4. 项目可行性研究： 进行项目可行性研究，包括市场调查、技术可行性、经济效益等方面的评估。</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项目方案设计：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制定详细的项目方案设计，包括项目实施计划、资源计划、质量计划等。</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实施阶段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项目招标： 进行项目相关工程和服务的招标，确保供应商的选择符合项目需求。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建设规模： 开始项目建设，包括基础设施建设、建筑物建设等，按照设计方案推进。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资金筹措： 根据资金筹措方案，确保项目建设经费的落实，保障项目的正常推进。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4. 设备采购： 开始项目所需设备的采购，确保设备的质量和供应的及时性。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项目管理： 采用先进的项目管理方法，对项目进度、质量、成本进行全面管理。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中期调整阶段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进度评估： 定期对项目进度进行评估，发现问题及时调整和解决。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2. 质量监控： 强化对项目建设质量的监控，确保项目的建设达到预期质量标准。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成本控制： 优化成本结构，确保项目建设的经济效益。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问题处理： 对项目中出现的问题及时处理，防范和减轻潜在的风险。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(四) 收尾阶段</w:t>
      </w:r>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验收阶段：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完成项目的各项建设任务后进行验收，确保项目达到预期目标。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交付运营： 将建设完成的项目交付给运营团队，并确保运营过程的顺利启动。</w:t>
      </w:r>
    </w:p>
    <w:p>
      <w:pPr>
        <w:ind w:firstLine="560" w:firstLineChars="200"/>
        <w:rPr>
          <w:rFonts w:ascii="仿宋" w:eastAsia="仿宋" w:hAnsi="仿宋" w:cs="仿宋" w:hint="eastAsia"/>
          <w:sz w:val="28"/>
        </w:rPr>
      </w:pPr>
      <w:r>
        <w:rPr>
          <w:rFonts w:ascii="仿宋" w:eastAsia="仿宋" w:hAnsi="仿宋" w:cs="仿宋" w:hint="eastAsia"/>
          <w:sz w:val="28"/>
          <w:lang w:eastAsia="zh-CN"/>
        </w:rPr>
        <w:t>3. 项目总结： 对整个项目进行总结，提炼经验教训，为未来项目提供参考。</w:t>
      </w:r>
    </w:p>
    <w:p>
      <w:pPr>
        <w:ind w:firstLine="560" w:firstLineChars="200"/>
        <w:rPr>
          <w:rFonts w:ascii="仿宋" w:eastAsia="仿宋" w:hAnsi="仿宋" w:cs="仿宋" w:hint="eastAsia"/>
          <w:sz w:val="28"/>
        </w:rPr>
      </w:pPr>
      <w:r>
        <w:rPr>
          <w:rFonts w:ascii="仿宋" w:eastAsia="仿宋" w:hAnsi="仿宋" w:cs="仿宋" w:hint="eastAsia"/>
          <w:sz w:val="28"/>
          <w:lang w:eastAsia="zh-CN"/>
        </w:rPr>
        <w:t>4. 结算支付： 完成与供应商和承包商的结算工作，确保各方权益得到妥善保障。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5. 项目归档： 对项目相关文档和资料进行整理和归档，建立项目档案。</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23" w:name="_Toc29080"/>
      <w:r>
        <w:rPr>
          <w:rFonts w:ascii="仿宋" w:eastAsia="仿宋" w:hAnsi="仿宋" w:cs="仿宋" w:hint="eastAsia"/>
          <w:sz w:val="28"/>
          <w:lang w:eastAsia="zh-CN"/>
        </w:rPr>
        <w:t>五、员工职业生涯规划与发展</w:t>
      </w:r>
      <w:bookmarkEnd w:id="23"/>
    </w:p>
    <w:p>
      <w:pPr>
        <w:pStyle w:val="Heading2"/>
        <w:rPr>
          <w:rFonts w:ascii="仿宋" w:eastAsia="仿宋" w:hAnsi="仿宋" w:cs="仿宋" w:hint="eastAsia"/>
          <w:lang w:eastAsia="zh-CN"/>
        </w:rPr>
      </w:pPr>
      <w:bookmarkStart w:id="24" w:name="_Toc21408"/>
      <w:r>
        <w:rPr>
          <w:rFonts w:ascii="仿宋" w:eastAsia="仿宋" w:hAnsi="仿宋" w:cs="仿宋" w:hint="eastAsia"/>
          <w:lang w:eastAsia="zh-CN"/>
        </w:rPr>
        <w:t>(一)、职业生涯规划概述</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职业生涯规划概述:</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是个人在职业生涯中制定的一系列目标、计划和行动，旨在实现职业发展、提升工作满意度、获取专业技能以及实现个人和职业目标。它是一个系统性的过程，涵盖了对个人兴趣、价值观、技能和职业机会的深入了解，以及相应的目标设定和执行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在职业生涯规划中，个人通常会考虑以下方面：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自我评估:</w:t>
      </w:r>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这包括个人的技能、兴趣、价值观和性格特点的评估。了解自己的优势和劣势，明确个人的职业目标和价值观，是制定职业生涯规划的基础。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职业目标设定: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设定长期和短期的职业目标，明确想要达到的职业高度和成就。这有助于个人更有针对性地制定相应的计划和行动步骤。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3. 职业市场调研: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了解当前和未来的职业市场趋势，以及所处扩音机行业的发展方向，有助于调整个人的职业规划，确保与市场需求保持一致。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学习和发展计划: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制定学习计划，包括获取新技能、参与培训、追求学历提升等，以满足个人职业目标和适应职业市场的需求。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行动计划: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制定明确的行动计划，包括就业策略、职业网络建设、个人品牌塑造等，以有条不紊地实施职业生涯规划。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职业生涯规划有助于个人更有目的地投入职业生涯，提高职业发展的有效性和满意度。通过持续的自我评估和规划，个人能够更好地适应职业环境的变化，取得更好的职业成就。</w:t>
      </w:r>
    </w:p>
    <w:p>
      <w:pPr>
        <w:pStyle w:val="Heading2"/>
        <w:ind w:firstLine="560" w:firstLineChars="200"/>
        <w:rPr>
          <w:rFonts w:ascii="仿宋" w:eastAsia="仿宋" w:hAnsi="仿宋" w:cs="仿宋" w:hint="eastAsia"/>
          <w:sz w:val="28"/>
          <w:lang w:eastAsia="zh-CN"/>
        </w:rPr>
      </w:pPr>
      <w:bookmarkStart w:id="25" w:name="_Toc15756"/>
      <w:r>
        <w:rPr>
          <w:rFonts w:ascii="仿宋" w:eastAsia="仿宋" w:hAnsi="仿宋" w:cs="仿宋" w:hint="eastAsia"/>
          <w:sz w:val="28"/>
          <w:lang w:eastAsia="zh-CN"/>
        </w:rPr>
        <w:t>(二)、基本原则与方法</w:t>
      </w:r>
      <w:bookmarkEnd w:id="25"/>
    </w:p>
    <w:p>
      <w:pPr>
        <w:ind w:firstLine="560" w:firstLineChars="200"/>
        <w:rPr>
          <w:rFonts w:ascii="仿宋" w:eastAsia="仿宋" w:hAnsi="仿宋" w:cs="仿宋" w:hint="eastAsia"/>
          <w:sz w:val="28"/>
        </w:rPr>
        <w:sectPr>
          <w:headerReference w:type="default" r:id="rId56"/>
          <w:footerReference w:type="default" r:id="rId57"/>
          <w:type w:val="nextPage"/>
          <w:pgSz w:w="11906" w:h="16838"/>
          <w:pgMar w:top="1440" w:right="1800" w:bottom="1440" w:left="1800" w:header="851" w:footer="992" w:gutter="0"/>
          <w:pgNumType w:start="2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过程中，首要任务是明确定义个体的职业目标。员工需要深入思考短期和长期的职业追求，将其与组织的战略愿景相契合。通过对个人兴趣的深入挖掘和对扩音机行业趋势的敏锐洞察，个体可以更加准确地定位自己的职业目标，使其在个体发展的同时与组织保持紧密的协调。</w:t>
      </w:r>
    </w:p>
    <w:p>
      <w:pPr>
        <w:pStyle w:val="Heading2"/>
        <w:ind w:firstLine="560" w:firstLineChars="200"/>
        <w:rPr>
          <w:rFonts w:ascii="仿宋" w:eastAsia="仿宋" w:hAnsi="仿宋" w:cs="仿宋" w:hint="eastAsia"/>
          <w:sz w:val="28"/>
          <w:lang w:eastAsia="zh-CN"/>
        </w:rPr>
      </w:pPr>
      <w:bookmarkStart w:id="26" w:name="_Toc28523"/>
      <w:r>
        <w:rPr>
          <w:rFonts w:ascii="仿宋" w:eastAsia="仿宋" w:hAnsi="仿宋" w:cs="仿宋" w:hint="eastAsia"/>
          <w:sz w:val="28"/>
          <w:lang w:eastAsia="zh-CN"/>
        </w:rPr>
        <w:t>(三)、员工职业生涯管理</w:t>
      </w:r>
      <w:bookmarkEnd w:id="26"/>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员工职业生涯管理是一项关键的组织战略，旨在支持员工的个体发展，同时与组织的长远目标保持协调。这一管理实践包含多层次的支持和引导，确保员工能够在职业生涯中实现个人目标的同时为组织作出贡献。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导向个体发展的定制计划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的核心在于定制个体化的发展计划。这需要组织深入了解员工的兴趣、技能和职业目标，并通过有针对性的培训和发展计划为其提供支持。这不仅激发员工的积极性，还使其能够更好地适应组织的变化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晋升通道与发展机会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有效的职业生涯管理需建立明确的晋升通道和发展机会。组织应提供清晰的晋升路径，让员工明白他们在组织中的职业前景。同时，通过为员工提供参与创新项目、领导小组或跨部门工作的机会，拓宽他们的经验范围，为职业发展创造更多可能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培训与反馈机制</w:t>
      </w:r>
    </w:p>
    <w:p>
      <w:pPr>
        <w:ind w:firstLine="560" w:firstLineChars="200"/>
        <w:rPr>
          <w:rFonts w:ascii="仿宋" w:eastAsia="仿宋" w:hAnsi="仿宋" w:cs="仿宋" w:hint="eastAsia"/>
          <w:sz w:val="28"/>
        </w:rPr>
        <w:sectPr>
          <w:headerReference w:type="default" r:id="rId58"/>
          <w:footerReference w:type="default" r:id="rId59"/>
          <w:type w:val="nextPage"/>
          <w:pgSz w:w="11906" w:h="16838"/>
          <w:pgMar w:top="1440" w:right="1800" w:bottom="1440" w:left="1800" w:header="851" w:footer="992" w:gutter="0"/>
          <w:pgNumType w:start="2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培训和反馈是员工职业生涯管理中的两个关键元素。通过定期的培训，员工能够不断提升技能，适应职业环境的变化。而有效的反馈机制则为员工提供了改进的方向，帮助他们更好地理解自己的强项和发展领域。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平衡工作与生活</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职业生涯管理还需要关注员工的工作与生活平衡。通过弹性工作安排、健康福利和心理健康支持，组织可以帮助员工更好地处理工作压力，保持身心健康，从而更好地投入职业生涯的发展。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提供多元化的发展资源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为了支持员工的职业生涯管理，组织需提供多元化的发展资源。这包括在线学习平台、导师计划、专业培训等，使员工能够根据自己的需要和兴趣选择适宜的发展途径。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建立良好的沟通渠道</w:t>
      </w:r>
    </w:p>
    <w:p>
      <w:pPr>
        <w:ind w:firstLine="560" w:firstLineChars="200"/>
        <w:rPr>
          <w:rFonts w:ascii="仿宋" w:eastAsia="仿宋" w:hAnsi="仿宋" w:cs="仿宋" w:hint="eastAsia"/>
          <w:sz w:val="28"/>
        </w:rPr>
      </w:pPr>
      <w:r>
        <w:rPr>
          <w:rFonts w:ascii="仿宋" w:eastAsia="仿宋" w:hAnsi="仿宋" w:cs="仿宋" w:hint="eastAsia"/>
          <w:sz w:val="28"/>
          <w:lang w:eastAsia="zh-CN"/>
        </w:rPr>
        <w:t>良好的沟通是员工职业生涯管理的基础。组织需要建立开放的沟通渠道，鼓励员工表达自己的职业期望和需求。同时，领导层的透明沟通有助于员工更好地理解组织的发展方向和自己在其中的角色。</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员工职业生涯管理是一项复杂而综合的工作，需要组织通过个性化的支持、发展机会和有效的沟通，确保员工在职业生涯中实现个人目标的同时，为组织的整体成功做出贡献。</w:t>
      </w:r>
    </w:p>
    <w:p>
      <w:pPr>
        <w:pStyle w:val="Heading2"/>
        <w:ind w:firstLine="560" w:firstLineChars="200"/>
        <w:rPr>
          <w:rFonts w:ascii="仿宋" w:eastAsia="仿宋" w:hAnsi="仿宋" w:cs="仿宋" w:hint="eastAsia"/>
          <w:sz w:val="28"/>
          <w:lang w:eastAsia="zh-CN"/>
        </w:rPr>
      </w:pPr>
      <w:bookmarkStart w:id="27" w:name="_Toc27604"/>
      <w:r>
        <w:rPr>
          <w:rFonts w:ascii="仿宋" w:eastAsia="仿宋" w:hAnsi="仿宋" w:cs="仿宋" w:hint="eastAsia"/>
          <w:sz w:val="28"/>
          <w:lang w:eastAsia="zh-CN"/>
        </w:rPr>
        <w:t>(四)、职业生涯发展支持体系</w:t>
      </w:r>
      <w:bookmarkEnd w:id="27"/>
    </w:p>
    <w:p>
      <w:pPr>
        <w:ind w:firstLine="560" w:firstLineChars="200"/>
        <w:rPr>
          <w:rFonts w:ascii="仿宋" w:eastAsia="仿宋" w:hAnsi="仿宋" w:cs="仿宋" w:hint="eastAsia"/>
          <w:sz w:val="28"/>
        </w:rPr>
        <w:sectPr>
          <w:headerReference w:type="default" r:id="rId60"/>
          <w:footerReference w:type="default" r:id="rId61"/>
          <w:type w:val="nextPage"/>
          <w:pgSz w:w="11906" w:h="16838"/>
          <w:pgMar w:top="1440" w:right="1800" w:bottom="1440" w:left="1800" w:header="851" w:footer="992" w:gutter="0"/>
          <w:pgNumType w:start="2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职业生涯发展支持体系是一个涵盖多方面资源和计划的框架，旨在协助员工规划和实现其职业生涯目标。这一体系涵盖了培训、导师制度、资源支持等多个方面，以确保员工在职业生涯中得到全面的发展和支持。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1. 综合培训计划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发展支持体系的核心是综合的培训计划，旨在提供员工所需的技能和知识。这包括定期的专业培训、工作坊、在线学习资源等。通过投资于员工的终身学习，组织能够确保员工在不同阶段都能保持竞争力。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导师制度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建立导师制度是支持员工职业生涯发展的有效途径。导师可以为新员工提供指导，分享经验，并在整个职业生涯中成为可信赖的顾问。这种双向的知识传递有助于形成良好的组织文化，并加速员工的专业成长。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3. 职业规划咨询服务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为员工提供专业的职业规划咨询服务，帮助他们明确职业目标、评估职业选择，是支持体系的关键组成部分。这种服务可以通过专业咨询师、在线平台或内部专家提供，以确保员工在职业决策中有明晰的方向。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 多样性的发展机会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发展支持体系应包含多样性的发展机会，涵盖不同的职业领域和发展方向。这可以包括参与创新项目、领导小组、国际交流等，以拓展员工的经验和视野，为其职业生涯提供更多选择。</w:t>
      </w:r>
    </w:p>
    <w:p>
      <w:pPr>
        <w:ind w:firstLine="560" w:firstLineChars="200"/>
        <w:rPr>
          <w:rFonts w:ascii="仿宋" w:eastAsia="仿宋" w:hAnsi="仿宋" w:cs="仿宋" w:hint="eastAsia"/>
          <w:sz w:val="28"/>
        </w:rPr>
        <w:sectPr>
          <w:headerReference w:type="default" r:id="rId62"/>
          <w:footerReference w:type="default" r:id="rId63"/>
          <w:type w:val="nextPage"/>
          <w:pgSz w:w="11906" w:h="16838"/>
          <w:pgMar w:top="1440" w:right="1800" w:bottom="1440" w:left="1800" w:header="851" w:footer="992" w:gutter="0"/>
          <w:pgNumType w:start="30"/>
          <w:cols w:num="1" w:space="425"/>
          <w:titlePg w:val="0"/>
          <w:docGrid w:type="lines" w:linePitch="312" w:charSpace="0"/>
        </w:sectPr>
      </w:pPr>
      <w:r>
        <w:rPr>
          <w:rFonts w:ascii="仿宋" w:eastAsia="仿宋" w:hAnsi="仿宋" w:cs="仿宋" w:hint="eastAsia"/>
          <w:sz w:val="28"/>
          <w:lang w:eastAsia="zh-CN"/>
        </w:rPr>
        <w:t>5. 心理健康支持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职业生涯发展的成功不仅仅取决于技能的提升，还与员工的心理健康密切相关。支持体系应该包括心理健康资源，为员工提供心理咨询、工作压力管理等服务，确保他们在职业发展过程中能够保持平衡。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灵活的工作安排</w:t>
      </w:r>
    </w:p>
    <w:p>
      <w:pPr>
        <w:ind w:firstLine="560" w:firstLineChars="200"/>
        <w:rPr>
          <w:rFonts w:ascii="仿宋" w:eastAsia="仿宋" w:hAnsi="仿宋" w:cs="仿宋" w:hint="eastAsia"/>
          <w:sz w:val="28"/>
        </w:rPr>
      </w:pPr>
      <w:r>
        <w:rPr>
          <w:rFonts w:ascii="仿宋" w:eastAsia="仿宋" w:hAnsi="仿宋" w:cs="仿宋" w:hint="eastAsia"/>
          <w:sz w:val="28"/>
          <w:lang w:eastAsia="zh-CN"/>
        </w:rPr>
        <w:t>为员工提供灵活的工作安排是职业生涯发展支持的一部分。这可以包括远程工作、弹性工作时间等，以帮助员工更好地平衡工作与生活，提高其职业生涯的可持续性。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7. 职业发展资源中心</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建立一个职业发展资源中心，集中提供各类有关职业发展的信息和工具，有助于员工更便捷地获取所需的资源。这可以包括在线平台、内部文档、扩音机行业报告等。</w:t>
      </w:r>
    </w:p>
    <w:p>
      <w:pPr>
        <w:ind w:firstLine="560" w:firstLineChars="200"/>
        <w:rPr>
          <w:rFonts w:ascii="仿宋" w:eastAsia="仿宋" w:hAnsi="仿宋" w:cs="仿宋" w:hint="eastAsia"/>
          <w:sz w:val="28"/>
        </w:rPr>
      </w:pPr>
      <w:r>
        <w:rPr>
          <w:rFonts w:ascii="仿宋" w:eastAsia="仿宋" w:hAnsi="仿宋" w:cs="仿宋" w:hint="eastAsia"/>
          <w:sz w:val="28"/>
          <w:lang w:eastAsia="zh-CN"/>
        </w:rPr>
        <w:t>8. 持续的绩效反馈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发展支持体系需要与绩效管理相结合，通过定期的绩效反馈为员工提供指导。这有助于员工了解自己的优势和改进点，从而更好地规划自己的职业生涯路径。</w:t>
      </w:r>
    </w:p>
    <w:p>
      <w:pPr>
        <w:pStyle w:val="Heading2"/>
        <w:ind w:firstLine="560" w:firstLineChars="200"/>
        <w:rPr>
          <w:rFonts w:ascii="仿宋" w:eastAsia="仿宋" w:hAnsi="仿宋" w:cs="仿宋" w:hint="eastAsia"/>
          <w:sz w:val="28"/>
          <w:lang w:eastAsia="zh-CN"/>
        </w:rPr>
      </w:pPr>
      <w:bookmarkStart w:id="28" w:name="_Toc23992"/>
      <w:r>
        <w:rPr>
          <w:rFonts w:ascii="仿宋" w:eastAsia="仿宋" w:hAnsi="仿宋" w:cs="仿宋" w:hint="eastAsia"/>
          <w:sz w:val="28"/>
          <w:lang w:eastAsia="zh-CN"/>
        </w:rPr>
        <w:t>(五)、公司文化与员工职业发展融合</w:t>
      </w:r>
      <w:bookmarkEnd w:id="28"/>
    </w:p>
    <w:p>
      <w:pPr>
        <w:ind w:firstLine="560" w:firstLineChars="200"/>
        <w:rPr>
          <w:rFonts w:ascii="仿宋" w:eastAsia="仿宋" w:hAnsi="仿宋" w:cs="仿宋" w:hint="eastAsia"/>
          <w:sz w:val="28"/>
        </w:rPr>
      </w:pPr>
      <w:r>
        <w:rPr>
          <w:rFonts w:ascii="仿宋" w:eastAsia="仿宋" w:hAnsi="仿宋" w:cs="仿宋" w:hint="eastAsia"/>
          <w:sz w:val="28"/>
          <w:lang w:eastAsia="zh-CN"/>
        </w:rPr>
        <w:t>1. 价值观一致性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确保公司文化的核心价值观与员工的个人价值观一致。当员工认同并践行公司的核心价值时，他们更有可能在职业生涯中找到共鸣，并为公司取得成功贡献力量。因此，公司应强调价值观一致性，以促使员工在公司文化中融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64" w:history="1">
        <w:r>
          <w:rPr>
            <w:rFonts w:ascii="SimSun" w:eastAsia="SimSun" w:hAnsi="SimSun" w:cs="SimSun"/>
            <w:b/>
            <w:bCs/>
            <w:color w:val="0000EE"/>
            <w:kern w:val="0"/>
            <w:sz w:val="30"/>
            <w:szCs w:val="30"/>
            <w:u w:val="single" w:color="0000EE"/>
          </w:rPr>
          <w:t>https://d.book118.com/955013223222011034</w:t>
        </w:r>
      </w:hyperlink>
    </w:p>
    <w:p>
      <w:pPr>
        <w:ind w:firstLine="560" w:firstLineChars="200"/>
        <w:rPr>
          <w:rFonts w:ascii="仿宋" w:eastAsia="仿宋" w:hAnsi="仿宋" w:cs="仿宋" w:hint="eastAsia"/>
          <w:sz w:val="28"/>
        </w:rPr>
      </w:pPr>
    </w:p>
    <w:sectPr>
      <w:headerReference w:type="default" r:id="rId65"/>
      <w:footerReference w:type="default" r:id="rId66"/>
      <w:type w:val="nextPage"/>
      <w:pgSz w:w="11906" w:h="16838"/>
      <w:pgMar w:top="1440" w:right="1800" w:bottom="1440" w:left="1800" w:header="851" w:footer="992" w:gutter="0"/>
      <w:pgNumType w:start="31"/>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扩音机行业员工职业发展规划与管理</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扩音机行业员工职业发展规划与管理</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扩音机行业员工职业发展规划与管理</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扩音机行业员工职业发展规划与管理</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扩音机行业员工职业发展规划与管理</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扩音机行业员工职业发展规划与管理</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扩音机行业员工职业发展规划与管理</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扩音机行业员工职业发展规划与管理</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扩音机行业员工职业发展规划与管理</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扩音机行业员工职业发展规划与管理</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扩音机行业员工职业发展规划与管理</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扩音机行业员工职业发展规划与管理</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扩音机行业员工职业发展规划与管理</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扩音机行业员工职业发展规划与管理</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扩音机行业员工职业发展规划与管理</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扩音机行业员工职业发展规划与管理</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扩音机行业员工职业发展规划与管理</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扩音机行业员工职业发展规划与管理</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扩音机行业员工职业发展规划与管理</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扩音机行业员工职业发展规划与管理</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扩音机行业员工职业发展规划与管理</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扩音机行业员工职业发展规划与管理</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扩音机行业员工职业发展规划与管理</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扩音机行业员工职业发展规划与管理</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扩音机行业员工职业发展规划与管理</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扩音机行业员工职业发展规划与管理</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扩音机行业员工职业发展规划与管理</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扩音机行业员工职业发展规划与管理</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扩音机行业员工职业发展规划与管理</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扩音机行业员工职业发展规划与管理</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扩音机行业员工职业发展规划与管理</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51C626A"/>
    <w:rsid w:val="051C626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footer" Target="footer28.xml" /><Relationship Id="rId6" Type="http://schemas.openxmlformats.org/officeDocument/2006/relationships/header" Target="header2.xml" /><Relationship Id="rId60" Type="http://schemas.openxmlformats.org/officeDocument/2006/relationships/header" Target="header29.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yperlink" Target="https://d.book118.com/955013223222011034" TargetMode="External" /><Relationship Id="rId65" Type="http://schemas.openxmlformats.org/officeDocument/2006/relationships/header" Target="header31.xml" /><Relationship Id="rId66" Type="http://schemas.openxmlformats.org/officeDocument/2006/relationships/footer" Target="footer31.xml" /><Relationship Id="rId67" Type="http://schemas.openxmlformats.org/officeDocument/2006/relationships/theme" Target="theme/theme1.xml" /><Relationship Id="rId68" Type="http://schemas.openxmlformats.org/officeDocument/2006/relationships/styles" Target="styles.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42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一建必过</dc:creator>
  <cp:lastModifiedBy>一建必过</cp:lastModifiedBy>
  <cp:revision>1</cp:revision>
  <dcterms:created xsi:type="dcterms:W3CDTF">2023-12-18T06:31:00Z</dcterms:created>
  <dcterms:modified xsi:type="dcterms:W3CDTF">2023-12-18T06:31:49Z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068EC5F7C8314EA09F07951AE592A74D_11</vt:lpwstr>
  </property>
  <property fmtid="{D5CDD505-2E9C-101B-9397-08002B2CF9AE}" pid="3" name="KSOProductBuildVer">
    <vt:lpwstr>2052-12.1.0.16120</vt:lpwstr>
  </property>
</Properties>
</file>