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崩解剂项目规划设计方案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5" w:history="1">
        <w:r>
          <w:rPr>
            <w:rFonts w:ascii="仿宋" w:eastAsia="仿宋" w:hAnsi="仿宋" w:cs="仿宋" w:hint="eastAsia"/>
            <w:lang w:eastAsia="zh-CN"/>
          </w:rPr>
          <w:t>概论</w:t>
        </w:r>
        <w:r>
          <w:tab/>
        </w:r>
        <w:r>
          <w:fldChar w:fldCharType="begin"/>
        </w:r>
        <w:r>
          <w:instrText xml:space="preserve"> PAGEREF _Toc27605 \h </w:instrText>
        </w:r>
        <w:r>
          <w:fldChar w:fldCharType="separate"/>
        </w:r>
        <w:r>
          <w:t>3</w:t>
        </w:r>
        <w:r>
          <w:fldChar w:fldCharType="end"/>
        </w:r>
      </w:hyperlink>
    </w:p>
    <w:p>
      <w:pPr>
        <w:pStyle w:val="TOC1"/>
        <w:tabs>
          <w:tab w:val="right" w:leader="dot" w:pos="8306"/>
        </w:tabs>
      </w:pPr>
      <w:hyperlink w:anchor="_Toc2407" w:history="1">
        <w:r>
          <w:rPr>
            <w:rFonts w:ascii="仿宋" w:eastAsia="仿宋" w:hAnsi="仿宋" w:cs="仿宋" w:hint="eastAsia"/>
            <w:lang w:eastAsia="zh-CN"/>
          </w:rPr>
          <w:t>一、崩解剂项目绩效评估</w:t>
        </w:r>
        <w:r>
          <w:tab/>
        </w:r>
        <w:r>
          <w:fldChar w:fldCharType="begin"/>
        </w:r>
        <w:r>
          <w:instrText xml:space="preserve"> PAGEREF _Toc2407 \h </w:instrText>
        </w:r>
        <w:r>
          <w:fldChar w:fldCharType="separate"/>
        </w:r>
        <w:r>
          <w:t>3</w:t>
        </w:r>
        <w:r>
          <w:fldChar w:fldCharType="end"/>
        </w:r>
      </w:hyperlink>
    </w:p>
    <w:p>
      <w:pPr>
        <w:pStyle w:val="TOC2"/>
        <w:tabs>
          <w:tab w:val="right" w:leader="dot" w:pos="8306"/>
        </w:tabs>
      </w:pPr>
      <w:hyperlink w:anchor="_Toc15262" w:history="1">
        <w:r>
          <w:rPr>
            <w:rFonts w:ascii="仿宋" w:eastAsia="仿宋" w:hAnsi="仿宋" w:cs="仿宋" w:hint="eastAsia"/>
            <w:lang w:eastAsia="zh-CN"/>
          </w:rPr>
          <w:t>(一)、绩效评估指标</w:t>
        </w:r>
        <w:r>
          <w:tab/>
        </w:r>
        <w:r>
          <w:fldChar w:fldCharType="begin"/>
        </w:r>
        <w:r>
          <w:instrText xml:space="preserve"> PAGEREF _Toc15262 \h </w:instrText>
        </w:r>
        <w:r>
          <w:fldChar w:fldCharType="separate"/>
        </w:r>
        <w:r>
          <w:t>3</w:t>
        </w:r>
        <w:r>
          <w:fldChar w:fldCharType="end"/>
        </w:r>
      </w:hyperlink>
    </w:p>
    <w:p>
      <w:pPr>
        <w:pStyle w:val="TOC2"/>
        <w:tabs>
          <w:tab w:val="right" w:leader="dot" w:pos="8306"/>
        </w:tabs>
      </w:pPr>
      <w:hyperlink w:anchor="_Toc28771" w:history="1">
        <w:r>
          <w:rPr>
            <w:rFonts w:ascii="仿宋" w:eastAsia="仿宋" w:hAnsi="仿宋" w:cs="仿宋" w:hint="eastAsia"/>
            <w:lang w:eastAsia="zh-CN"/>
          </w:rPr>
          <w:t>(二)、绩效评估方法</w:t>
        </w:r>
        <w:r>
          <w:tab/>
        </w:r>
        <w:r>
          <w:fldChar w:fldCharType="begin"/>
        </w:r>
        <w:r>
          <w:instrText xml:space="preserve"> PAGEREF _Toc28771 \h </w:instrText>
        </w:r>
        <w:r>
          <w:fldChar w:fldCharType="separate"/>
        </w:r>
        <w:r>
          <w:t>4</w:t>
        </w:r>
        <w:r>
          <w:fldChar w:fldCharType="end"/>
        </w:r>
      </w:hyperlink>
    </w:p>
    <w:p>
      <w:pPr>
        <w:pStyle w:val="TOC2"/>
        <w:tabs>
          <w:tab w:val="right" w:leader="dot" w:pos="8306"/>
        </w:tabs>
      </w:pPr>
      <w:hyperlink w:anchor="_Toc27466" w:history="1">
        <w:r>
          <w:rPr>
            <w:rFonts w:ascii="仿宋" w:eastAsia="仿宋" w:hAnsi="仿宋" w:cs="仿宋" w:hint="eastAsia"/>
            <w:lang w:eastAsia="zh-CN"/>
          </w:rPr>
          <w:t>(三)、绩效评估周期</w:t>
        </w:r>
        <w:r>
          <w:tab/>
        </w:r>
        <w:r>
          <w:fldChar w:fldCharType="begin"/>
        </w:r>
        <w:r>
          <w:instrText xml:space="preserve"> PAGEREF _Toc27466 \h </w:instrText>
        </w:r>
        <w:r>
          <w:fldChar w:fldCharType="separate"/>
        </w:r>
        <w:r>
          <w:t>5</w:t>
        </w:r>
        <w:r>
          <w:fldChar w:fldCharType="end"/>
        </w:r>
      </w:hyperlink>
    </w:p>
    <w:p>
      <w:pPr>
        <w:pStyle w:val="TOC1"/>
        <w:tabs>
          <w:tab w:val="right" w:leader="dot" w:pos="8306"/>
        </w:tabs>
      </w:pPr>
      <w:hyperlink w:anchor="_Toc31903" w:history="1">
        <w:r>
          <w:rPr>
            <w:rFonts w:ascii="仿宋" w:eastAsia="仿宋" w:hAnsi="仿宋" w:cs="仿宋" w:hint="eastAsia"/>
            <w:lang w:eastAsia="zh-CN"/>
          </w:rPr>
          <w:t>二、崩解剂项目危机管理</w:t>
        </w:r>
        <w:r>
          <w:tab/>
        </w:r>
        <w:r>
          <w:fldChar w:fldCharType="begin"/>
        </w:r>
        <w:r>
          <w:instrText xml:space="preserve"> PAGEREF _Toc31903 \h </w:instrText>
        </w:r>
        <w:r>
          <w:fldChar w:fldCharType="separate"/>
        </w:r>
        <w:r>
          <w:t>6</w:t>
        </w:r>
        <w:r>
          <w:fldChar w:fldCharType="end"/>
        </w:r>
      </w:hyperlink>
    </w:p>
    <w:p>
      <w:pPr>
        <w:pStyle w:val="TOC2"/>
        <w:tabs>
          <w:tab w:val="right" w:leader="dot" w:pos="8306"/>
        </w:tabs>
      </w:pPr>
      <w:hyperlink w:anchor="_Toc6516" w:history="1">
        <w:r>
          <w:rPr>
            <w:rFonts w:ascii="仿宋" w:eastAsia="仿宋" w:hAnsi="仿宋" w:cs="仿宋" w:hint="eastAsia"/>
            <w:lang w:eastAsia="zh-CN"/>
          </w:rPr>
          <w:t>(一)、危机预警与识别</w:t>
        </w:r>
        <w:r>
          <w:tab/>
        </w:r>
        <w:r>
          <w:fldChar w:fldCharType="begin"/>
        </w:r>
        <w:r>
          <w:instrText xml:space="preserve"> PAGEREF _Toc6516 \h </w:instrText>
        </w:r>
        <w:r>
          <w:fldChar w:fldCharType="separate"/>
        </w:r>
        <w:r>
          <w:t>6</w:t>
        </w:r>
        <w:r>
          <w:fldChar w:fldCharType="end"/>
        </w:r>
      </w:hyperlink>
    </w:p>
    <w:p>
      <w:pPr>
        <w:pStyle w:val="TOC2"/>
        <w:tabs>
          <w:tab w:val="right" w:leader="dot" w:pos="8306"/>
        </w:tabs>
      </w:pPr>
      <w:hyperlink w:anchor="_Toc2981" w:history="1">
        <w:r>
          <w:rPr>
            <w:rFonts w:ascii="仿宋" w:eastAsia="仿宋" w:hAnsi="仿宋" w:cs="仿宋" w:hint="eastAsia"/>
            <w:lang w:eastAsia="zh-CN"/>
          </w:rPr>
          <w:t>(二)、危机应对与恢复</w:t>
        </w:r>
        <w:r>
          <w:tab/>
        </w:r>
        <w:r>
          <w:fldChar w:fldCharType="begin"/>
        </w:r>
        <w:r>
          <w:instrText xml:space="preserve"> PAGEREF _Toc2981 \h </w:instrText>
        </w:r>
        <w:r>
          <w:fldChar w:fldCharType="separate"/>
        </w:r>
        <w:r>
          <w:t>7</w:t>
        </w:r>
        <w:r>
          <w:fldChar w:fldCharType="end"/>
        </w:r>
      </w:hyperlink>
    </w:p>
    <w:p>
      <w:pPr>
        <w:pStyle w:val="TOC1"/>
        <w:tabs>
          <w:tab w:val="right" w:leader="dot" w:pos="8306"/>
        </w:tabs>
      </w:pPr>
      <w:hyperlink w:anchor="_Toc26992" w:history="1">
        <w:r>
          <w:rPr>
            <w:rFonts w:ascii="仿宋" w:eastAsia="仿宋" w:hAnsi="仿宋" w:cs="仿宋" w:hint="eastAsia"/>
            <w:lang w:eastAsia="zh-CN"/>
          </w:rPr>
          <w:t>三、产品规划分析</w:t>
        </w:r>
        <w:r>
          <w:tab/>
        </w:r>
        <w:r>
          <w:fldChar w:fldCharType="begin"/>
        </w:r>
        <w:r>
          <w:instrText xml:space="preserve"> PAGEREF _Toc26992 \h </w:instrText>
        </w:r>
        <w:r>
          <w:fldChar w:fldCharType="separate"/>
        </w:r>
        <w:r>
          <w:t>8</w:t>
        </w:r>
        <w:r>
          <w:fldChar w:fldCharType="end"/>
        </w:r>
      </w:hyperlink>
    </w:p>
    <w:p>
      <w:pPr>
        <w:pStyle w:val="TOC2"/>
        <w:tabs>
          <w:tab w:val="right" w:leader="dot" w:pos="8306"/>
        </w:tabs>
      </w:pPr>
      <w:hyperlink w:anchor="_Toc18343" w:history="1">
        <w:r>
          <w:rPr>
            <w:rFonts w:ascii="仿宋" w:eastAsia="仿宋" w:hAnsi="仿宋" w:cs="仿宋" w:hint="eastAsia"/>
            <w:lang w:eastAsia="zh-CN"/>
          </w:rPr>
          <w:t>(一)、产品规划</w:t>
        </w:r>
        <w:r>
          <w:tab/>
        </w:r>
        <w:r>
          <w:fldChar w:fldCharType="begin"/>
        </w:r>
        <w:r>
          <w:instrText xml:space="preserve"> PAGEREF _Toc18343 \h </w:instrText>
        </w:r>
        <w:r>
          <w:fldChar w:fldCharType="separate"/>
        </w:r>
        <w:r>
          <w:t>8</w:t>
        </w:r>
        <w:r>
          <w:fldChar w:fldCharType="end"/>
        </w:r>
      </w:hyperlink>
    </w:p>
    <w:p>
      <w:pPr>
        <w:pStyle w:val="TOC2"/>
        <w:tabs>
          <w:tab w:val="right" w:leader="dot" w:pos="8306"/>
        </w:tabs>
      </w:pPr>
      <w:hyperlink w:anchor="_Toc18477" w:history="1">
        <w:r>
          <w:rPr>
            <w:rFonts w:ascii="仿宋" w:eastAsia="仿宋" w:hAnsi="仿宋" w:cs="仿宋" w:hint="eastAsia"/>
            <w:lang w:eastAsia="zh-CN"/>
          </w:rPr>
          <w:t>(二)、建设规模</w:t>
        </w:r>
        <w:r>
          <w:tab/>
        </w:r>
        <w:r>
          <w:fldChar w:fldCharType="begin"/>
        </w:r>
        <w:r>
          <w:instrText xml:space="preserve"> PAGEREF _Toc18477 \h </w:instrText>
        </w:r>
        <w:r>
          <w:fldChar w:fldCharType="separate"/>
        </w:r>
        <w:r>
          <w:t>9</w:t>
        </w:r>
        <w:r>
          <w:fldChar w:fldCharType="end"/>
        </w:r>
      </w:hyperlink>
    </w:p>
    <w:p>
      <w:pPr>
        <w:pStyle w:val="TOC1"/>
        <w:tabs>
          <w:tab w:val="right" w:leader="dot" w:pos="8306"/>
        </w:tabs>
      </w:pPr>
      <w:hyperlink w:anchor="_Toc12112" w:history="1">
        <w:r>
          <w:rPr>
            <w:rFonts w:ascii="仿宋" w:eastAsia="仿宋" w:hAnsi="仿宋" w:cs="仿宋" w:hint="eastAsia"/>
            <w:lang w:eastAsia="zh-CN"/>
          </w:rPr>
          <w:t>四、崩解剂项目可持续发展</w:t>
        </w:r>
        <w:r>
          <w:tab/>
        </w:r>
        <w:r>
          <w:fldChar w:fldCharType="begin"/>
        </w:r>
        <w:r>
          <w:instrText xml:space="preserve"> PAGEREF _Toc12112 \h </w:instrText>
        </w:r>
        <w:r>
          <w:fldChar w:fldCharType="separate"/>
        </w:r>
        <w:r>
          <w:t>10</w:t>
        </w:r>
        <w:r>
          <w:fldChar w:fldCharType="end"/>
        </w:r>
      </w:hyperlink>
    </w:p>
    <w:p>
      <w:pPr>
        <w:pStyle w:val="TOC2"/>
        <w:tabs>
          <w:tab w:val="right" w:leader="dot" w:pos="8306"/>
        </w:tabs>
      </w:pPr>
      <w:hyperlink w:anchor="_Toc20789" w:history="1">
        <w:r>
          <w:rPr>
            <w:rFonts w:ascii="仿宋" w:eastAsia="仿宋" w:hAnsi="仿宋" w:cs="仿宋" w:hint="eastAsia"/>
            <w:lang w:eastAsia="zh-CN"/>
          </w:rPr>
          <w:t>(一)、可持续战略与实践</w:t>
        </w:r>
        <w:r>
          <w:tab/>
        </w:r>
        <w:r>
          <w:fldChar w:fldCharType="begin"/>
        </w:r>
        <w:r>
          <w:instrText xml:space="preserve"> PAGEREF _Toc20789 \h </w:instrText>
        </w:r>
        <w:r>
          <w:fldChar w:fldCharType="separate"/>
        </w:r>
        <w:r>
          <w:t>10</w:t>
        </w:r>
        <w:r>
          <w:fldChar w:fldCharType="end"/>
        </w:r>
      </w:hyperlink>
    </w:p>
    <w:p>
      <w:pPr>
        <w:pStyle w:val="TOC2"/>
        <w:tabs>
          <w:tab w:val="right" w:leader="dot" w:pos="8306"/>
        </w:tabs>
      </w:pPr>
      <w:hyperlink w:anchor="_Toc29000" w:history="1">
        <w:r>
          <w:rPr>
            <w:rFonts w:ascii="仿宋" w:eastAsia="仿宋" w:hAnsi="仿宋" w:cs="仿宋" w:hint="eastAsia"/>
            <w:lang w:eastAsia="zh-CN"/>
          </w:rPr>
          <w:t>(二)、环保与社会责任</w:t>
        </w:r>
        <w:r>
          <w:tab/>
        </w:r>
        <w:r>
          <w:fldChar w:fldCharType="begin"/>
        </w:r>
        <w:r>
          <w:instrText xml:space="preserve"> PAGEREF _Toc29000 \h </w:instrText>
        </w:r>
        <w:r>
          <w:fldChar w:fldCharType="separate"/>
        </w:r>
        <w:r>
          <w:t>11</w:t>
        </w:r>
        <w:r>
          <w:fldChar w:fldCharType="end"/>
        </w:r>
      </w:hyperlink>
    </w:p>
    <w:p>
      <w:pPr>
        <w:pStyle w:val="TOC1"/>
        <w:tabs>
          <w:tab w:val="right" w:leader="dot" w:pos="8306"/>
        </w:tabs>
      </w:pPr>
      <w:hyperlink w:anchor="_Toc7352" w:history="1">
        <w:r>
          <w:rPr>
            <w:rFonts w:ascii="仿宋" w:eastAsia="仿宋" w:hAnsi="仿宋" w:cs="仿宋" w:hint="eastAsia"/>
            <w:lang w:eastAsia="zh-CN"/>
          </w:rPr>
          <w:t>五、崩解剂项目建设背景及必要性分析</w:t>
        </w:r>
        <w:r>
          <w:tab/>
        </w:r>
        <w:r>
          <w:fldChar w:fldCharType="begin"/>
        </w:r>
        <w:r>
          <w:instrText xml:space="preserve"> PAGEREF _Toc7352 \h </w:instrText>
        </w:r>
        <w:r>
          <w:fldChar w:fldCharType="separate"/>
        </w:r>
        <w:r>
          <w:t>12</w:t>
        </w:r>
        <w:r>
          <w:fldChar w:fldCharType="end"/>
        </w:r>
      </w:hyperlink>
    </w:p>
    <w:p>
      <w:pPr>
        <w:pStyle w:val="TOC2"/>
        <w:tabs>
          <w:tab w:val="right" w:leader="dot" w:pos="8306"/>
        </w:tabs>
      </w:pPr>
      <w:hyperlink w:anchor="_Toc24734" w:history="1">
        <w:r>
          <w:rPr>
            <w:rFonts w:ascii="仿宋" w:eastAsia="仿宋" w:hAnsi="仿宋" w:cs="仿宋" w:hint="eastAsia"/>
            <w:lang w:eastAsia="zh-CN"/>
          </w:rPr>
          <w:t>(一)、崩解剂项目背景分析</w:t>
        </w:r>
        <w:r>
          <w:tab/>
        </w:r>
        <w:r>
          <w:fldChar w:fldCharType="begin"/>
        </w:r>
        <w:r>
          <w:instrText xml:space="preserve"> PAGEREF _Toc24734 \h </w:instrText>
        </w:r>
        <w:r>
          <w:fldChar w:fldCharType="separate"/>
        </w:r>
        <w:r>
          <w:t>12</w:t>
        </w:r>
        <w:r>
          <w:fldChar w:fldCharType="end"/>
        </w:r>
      </w:hyperlink>
    </w:p>
    <w:p>
      <w:pPr>
        <w:pStyle w:val="TOC2"/>
        <w:tabs>
          <w:tab w:val="right" w:leader="dot" w:pos="8306"/>
        </w:tabs>
      </w:pPr>
      <w:hyperlink w:anchor="_Toc18104" w:history="1">
        <w:r>
          <w:rPr>
            <w:rFonts w:ascii="仿宋" w:eastAsia="仿宋" w:hAnsi="仿宋" w:cs="仿宋" w:hint="eastAsia"/>
            <w:lang w:eastAsia="zh-CN"/>
          </w:rPr>
          <w:t>(二)、崩解剂项目建设必要性分析</w:t>
        </w:r>
        <w:r>
          <w:tab/>
        </w:r>
        <w:r>
          <w:fldChar w:fldCharType="begin"/>
        </w:r>
        <w:r>
          <w:instrText xml:space="preserve"> PAGEREF _Toc18104 \h </w:instrText>
        </w:r>
        <w:r>
          <w:fldChar w:fldCharType="separate"/>
        </w:r>
        <w:r>
          <w:t>14</w:t>
        </w:r>
        <w:r>
          <w:fldChar w:fldCharType="end"/>
        </w:r>
      </w:hyperlink>
    </w:p>
    <w:p>
      <w:pPr>
        <w:pStyle w:val="TOC1"/>
        <w:tabs>
          <w:tab w:val="right" w:leader="dot" w:pos="8306"/>
        </w:tabs>
      </w:pPr>
      <w:hyperlink w:anchor="_Toc12724" w:history="1">
        <w:r>
          <w:rPr>
            <w:rFonts w:ascii="仿宋" w:eastAsia="仿宋" w:hAnsi="仿宋" w:cs="仿宋" w:hint="eastAsia"/>
            <w:lang w:eastAsia="zh-CN"/>
          </w:rPr>
          <w:t>六、市场分析、调研</w:t>
        </w:r>
        <w:r>
          <w:tab/>
        </w:r>
        <w:r>
          <w:fldChar w:fldCharType="begin"/>
        </w:r>
        <w:r>
          <w:instrText xml:space="preserve"> PAGEREF _Toc12724 \h </w:instrText>
        </w:r>
        <w:r>
          <w:fldChar w:fldCharType="separate"/>
        </w:r>
        <w:r>
          <w:t>15</w:t>
        </w:r>
        <w:r>
          <w:fldChar w:fldCharType="end"/>
        </w:r>
      </w:hyperlink>
    </w:p>
    <w:p>
      <w:pPr>
        <w:pStyle w:val="TOC2"/>
        <w:tabs>
          <w:tab w:val="right" w:leader="dot" w:pos="8306"/>
        </w:tabs>
      </w:pPr>
      <w:hyperlink w:anchor="_Toc16598" w:history="1">
        <w:r>
          <w:rPr>
            <w:rFonts w:ascii="仿宋" w:eastAsia="仿宋" w:hAnsi="仿宋" w:cs="仿宋" w:hint="eastAsia"/>
            <w:lang w:eastAsia="zh-CN"/>
          </w:rPr>
          <w:t>(一)、崩解剂行业分析</w:t>
        </w:r>
        <w:r>
          <w:tab/>
        </w:r>
        <w:r>
          <w:fldChar w:fldCharType="begin"/>
        </w:r>
        <w:r>
          <w:instrText xml:space="preserve"> PAGEREF _Toc16598 \h </w:instrText>
        </w:r>
        <w:r>
          <w:fldChar w:fldCharType="separate"/>
        </w:r>
        <w:r>
          <w:t>15</w:t>
        </w:r>
        <w:r>
          <w:fldChar w:fldCharType="end"/>
        </w:r>
      </w:hyperlink>
    </w:p>
    <w:p>
      <w:pPr>
        <w:pStyle w:val="TOC2"/>
        <w:tabs>
          <w:tab w:val="right" w:leader="dot" w:pos="8306"/>
        </w:tabs>
      </w:pPr>
      <w:hyperlink w:anchor="_Toc27491" w:history="1">
        <w:r>
          <w:rPr>
            <w:rFonts w:ascii="仿宋" w:eastAsia="仿宋" w:hAnsi="仿宋" w:cs="仿宋" w:hint="eastAsia"/>
            <w:lang w:eastAsia="zh-CN"/>
          </w:rPr>
          <w:t>(二)、崩解剂市场分析预测</w:t>
        </w:r>
        <w:r>
          <w:tab/>
        </w:r>
        <w:r>
          <w:fldChar w:fldCharType="begin"/>
        </w:r>
        <w:r>
          <w:instrText xml:space="preserve"> PAGEREF _Toc27491 \h </w:instrText>
        </w:r>
        <w:r>
          <w:fldChar w:fldCharType="separate"/>
        </w:r>
        <w:r>
          <w:t>16</w:t>
        </w:r>
        <w:r>
          <w:fldChar w:fldCharType="end"/>
        </w:r>
      </w:hyperlink>
    </w:p>
    <w:p>
      <w:pPr>
        <w:pStyle w:val="TOC1"/>
        <w:tabs>
          <w:tab w:val="right" w:leader="dot" w:pos="8306"/>
        </w:tabs>
      </w:pPr>
      <w:hyperlink w:anchor="_Toc19281" w:history="1">
        <w:r>
          <w:rPr>
            <w:rFonts w:ascii="仿宋" w:eastAsia="仿宋" w:hAnsi="仿宋" w:cs="仿宋" w:hint="eastAsia"/>
            <w:lang w:eastAsia="zh-CN"/>
          </w:rPr>
          <w:t>七、生产安全保护</w:t>
        </w:r>
        <w:r>
          <w:tab/>
        </w:r>
        <w:r>
          <w:fldChar w:fldCharType="begin"/>
        </w:r>
        <w:r>
          <w:instrText xml:space="preserve"> PAGEREF _Toc19281 \h </w:instrText>
        </w:r>
        <w:r>
          <w:fldChar w:fldCharType="separate"/>
        </w:r>
        <w:r>
          <w:t>16</w:t>
        </w:r>
        <w:r>
          <w:fldChar w:fldCharType="end"/>
        </w:r>
      </w:hyperlink>
    </w:p>
    <w:p>
      <w:pPr>
        <w:pStyle w:val="TOC2"/>
        <w:tabs>
          <w:tab w:val="right" w:leader="dot" w:pos="8306"/>
        </w:tabs>
      </w:pPr>
      <w:hyperlink w:anchor="_Toc5748" w:history="1">
        <w:r>
          <w:rPr>
            <w:rFonts w:ascii="仿宋" w:eastAsia="仿宋" w:hAnsi="仿宋" w:cs="仿宋" w:hint="eastAsia"/>
            <w:lang w:eastAsia="zh-CN"/>
          </w:rPr>
          <w:t>(一)、消防安全</w:t>
        </w:r>
        <w:r>
          <w:tab/>
        </w:r>
        <w:r>
          <w:fldChar w:fldCharType="begin"/>
        </w:r>
        <w:r>
          <w:instrText xml:space="preserve"> PAGEREF _Toc5748 \h </w:instrText>
        </w:r>
        <w:r>
          <w:fldChar w:fldCharType="separate"/>
        </w:r>
        <w:r>
          <w:t>16</w:t>
        </w:r>
        <w:r>
          <w:fldChar w:fldCharType="end"/>
        </w:r>
      </w:hyperlink>
    </w:p>
    <w:p>
      <w:pPr>
        <w:pStyle w:val="TOC2"/>
        <w:tabs>
          <w:tab w:val="right" w:leader="dot" w:pos="8306"/>
        </w:tabs>
      </w:pPr>
      <w:hyperlink w:anchor="_Toc5942" w:history="1">
        <w:r>
          <w:rPr>
            <w:rFonts w:ascii="仿宋" w:eastAsia="仿宋" w:hAnsi="仿宋" w:cs="仿宋" w:hint="eastAsia"/>
            <w:lang w:eastAsia="zh-CN"/>
          </w:rPr>
          <w:t>(二)、防火防爆总图布置措施</w:t>
        </w:r>
        <w:r>
          <w:tab/>
        </w:r>
        <w:r>
          <w:fldChar w:fldCharType="begin"/>
        </w:r>
        <w:r>
          <w:instrText xml:space="preserve"> PAGEREF _Toc5942 \h </w:instrText>
        </w:r>
        <w:r>
          <w:fldChar w:fldCharType="separate"/>
        </w:r>
        <w:r>
          <w:t>18</w:t>
        </w:r>
        <w:r>
          <w:fldChar w:fldCharType="end"/>
        </w:r>
      </w:hyperlink>
    </w:p>
    <w:p>
      <w:pPr>
        <w:pStyle w:val="TOC2"/>
        <w:tabs>
          <w:tab w:val="right" w:leader="dot" w:pos="8306"/>
        </w:tabs>
      </w:pPr>
      <w:hyperlink w:anchor="_Toc17822" w:history="1">
        <w:r>
          <w:rPr>
            <w:rFonts w:ascii="仿宋" w:eastAsia="仿宋" w:hAnsi="仿宋" w:cs="仿宋" w:hint="eastAsia"/>
            <w:lang w:eastAsia="zh-CN"/>
          </w:rPr>
          <w:t>(三)、自然灾害防范措施</w:t>
        </w:r>
        <w:r>
          <w:tab/>
        </w:r>
        <w:r>
          <w:fldChar w:fldCharType="begin"/>
        </w:r>
        <w:r>
          <w:instrText xml:space="preserve"> PAGEREF _Toc17822 \h </w:instrText>
        </w:r>
        <w:r>
          <w:fldChar w:fldCharType="separate"/>
        </w:r>
        <w:r>
          <w:t>19</w:t>
        </w:r>
        <w:r>
          <w:fldChar w:fldCharType="end"/>
        </w:r>
      </w:hyperlink>
    </w:p>
    <w:p>
      <w:pPr>
        <w:pStyle w:val="TOC2"/>
        <w:tabs>
          <w:tab w:val="right" w:leader="dot" w:pos="8306"/>
        </w:tabs>
      </w:pPr>
      <w:hyperlink w:anchor="_Toc25297" w:history="1">
        <w:r>
          <w:rPr>
            <w:rFonts w:ascii="仿宋" w:eastAsia="仿宋" w:hAnsi="仿宋" w:cs="仿宋" w:hint="eastAsia"/>
            <w:lang w:eastAsia="zh-CN"/>
          </w:rPr>
          <w:t>(四)、安全色及安全标志使用要求</w:t>
        </w:r>
        <w:r>
          <w:tab/>
        </w:r>
        <w:r>
          <w:fldChar w:fldCharType="begin"/>
        </w:r>
        <w:r>
          <w:instrText xml:space="preserve"> PAGEREF _Toc25297 \h </w:instrText>
        </w:r>
        <w:r>
          <w:fldChar w:fldCharType="separate"/>
        </w:r>
        <w:r>
          <w:t>20</w:t>
        </w:r>
        <w:r>
          <w:fldChar w:fldCharType="end"/>
        </w:r>
      </w:hyperlink>
    </w:p>
    <w:p>
      <w:pPr>
        <w:pStyle w:val="TOC2"/>
        <w:tabs>
          <w:tab w:val="right" w:leader="dot" w:pos="8306"/>
        </w:tabs>
      </w:pPr>
      <w:hyperlink w:anchor="_Toc8867" w:history="1">
        <w:r>
          <w:rPr>
            <w:rFonts w:ascii="仿宋" w:eastAsia="仿宋" w:hAnsi="仿宋" w:cs="仿宋" w:hint="eastAsia"/>
            <w:lang w:eastAsia="zh-CN"/>
          </w:rPr>
          <w:t>(五)、防尘防毒措施</w:t>
        </w:r>
        <w:r>
          <w:tab/>
        </w:r>
        <w:r>
          <w:fldChar w:fldCharType="begin"/>
        </w:r>
        <w:r>
          <w:instrText xml:space="preserve"> PAGEREF _Toc8867 \h </w:instrText>
        </w:r>
        <w:r>
          <w:fldChar w:fldCharType="separate"/>
        </w:r>
        <w:r>
          <w:t>21</w:t>
        </w:r>
        <w:r>
          <w:fldChar w:fldCharType="end"/>
        </w:r>
      </w:hyperlink>
    </w:p>
    <w:p>
      <w:pPr>
        <w:pStyle w:val="TOC2"/>
        <w:tabs>
          <w:tab w:val="right" w:leader="dot" w:pos="8306"/>
        </w:tabs>
      </w:pPr>
      <w:hyperlink w:anchor="_Toc10973" w:history="1">
        <w:r>
          <w:rPr>
            <w:rFonts w:ascii="仿宋" w:eastAsia="仿宋" w:hAnsi="仿宋" w:cs="仿宋" w:hint="eastAsia"/>
            <w:lang w:eastAsia="zh-CN"/>
          </w:rPr>
          <w:t>(六)、防静电、触电防护及防雷措施</w:t>
        </w:r>
        <w:r>
          <w:tab/>
        </w:r>
        <w:r>
          <w:fldChar w:fldCharType="begin"/>
        </w:r>
        <w:r>
          <w:instrText xml:space="preserve"> PAGEREF _Toc10973 \h </w:instrText>
        </w:r>
        <w:r>
          <w:fldChar w:fldCharType="separate"/>
        </w:r>
        <w:r>
          <w:t>21</w:t>
        </w:r>
        <w:r>
          <w:fldChar w:fldCharType="end"/>
        </w:r>
      </w:hyperlink>
    </w:p>
    <w:p>
      <w:pPr>
        <w:pStyle w:val="TOC2"/>
        <w:tabs>
          <w:tab w:val="right" w:leader="dot" w:pos="8306"/>
        </w:tabs>
      </w:pPr>
      <w:hyperlink w:anchor="_Toc20814" w:history="1">
        <w:r>
          <w:rPr>
            <w:rFonts w:ascii="仿宋" w:eastAsia="仿宋" w:hAnsi="仿宋" w:cs="仿宋" w:hint="eastAsia"/>
            <w:lang w:eastAsia="zh-CN"/>
          </w:rPr>
          <w:t>(七)、机械设备安全保障措施</w:t>
        </w:r>
        <w:r>
          <w:tab/>
        </w:r>
        <w:r>
          <w:fldChar w:fldCharType="begin"/>
        </w:r>
        <w:r>
          <w:instrText xml:space="preserve"> PAGEREF _Toc20814 \h </w:instrText>
        </w:r>
        <w:r>
          <w:fldChar w:fldCharType="separate"/>
        </w:r>
        <w:r>
          <w:t>23</w:t>
        </w:r>
        <w:r>
          <w:fldChar w:fldCharType="end"/>
        </w:r>
      </w:hyperlink>
    </w:p>
    <w:p>
      <w:pPr>
        <w:pStyle w:val="TOC1"/>
        <w:tabs>
          <w:tab w:val="right" w:leader="dot" w:pos="8306"/>
        </w:tabs>
      </w:pPr>
      <w:hyperlink w:anchor="_Toc7691" w:history="1">
        <w:r>
          <w:rPr>
            <w:rFonts w:ascii="仿宋" w:eastAsia="仿宋" w:hAnsi="仿宋" w:cs="仿宋" w:hint="eastAsia"/>
            <w:lang w:eastAsia="zh-CN"/>
          </w:rPr>
          <w:t>八、崩解剂项目技术管理</w:t>
        </w:r>
        <w:r>
          <w:tab/>
        </w:r>
        <w:r>
          <w:fldChar w:fldCharType="begin"/>
        </w:r>
        <w:r>
          <w:instrText xml:space="preserve"> PAGEREF _Toc7691 \h </w:instrText>
        </w:r>
        <w:r>
          <w:fldChar w:fldCharType="separate"/>
        </w:r>
        <w:r>
          <w:t>24</w:t>
        </w:r>
        <w:r>
          <w:fldChar w:fldCharType="end"/>
        </w:r>
      </w:hyperlink>
    </w:p>
    <w:p>
      <w:pPr>
        <w:pStyle w:val="TOC2"/>
        <w:tabs>
          <w:tab w:val="right" w:leader="dot" w:pos="8306"/>
        </w:tabs>
      </w:pPr>
      <w:hyperlink w:anchor="_Toc16218" w:history="1">
        <w:r>
          <w:rPr>
            <w:rFonts w:ascii="仿宋" w:eastAsia="仿宋" w:hAnsi="仿宋" w:cs="仿宋" w:hint="eastAsia"/>
            <w:lang w:eastAsia="zh-CN"/>
          </w:rPr>
          <w:t>(一)、技术方案选用方向</w:t>
        </w:r>
        <w:r>
          <w:tab/>
        </w:r>
        <w:r>
          <w:fldChar w:fldCharType="begin"/>
        </w:r>
        <w:r>
          <w:instrText xml:space="preserve"> PAGEREF _Toc16218 \h </w:instrText>
        </w:r>
        <w:r>
          <w:fldChar w:fldCharType="separate"/>
        </w:r>
        <w:r>
          <w:t>24</w:t>
        </w:r>
        <w:r>
          <w:fldChar w:fldCharType="end"/>
        </w:r>
      </w:hyperlink>
    </w:p>
    <w:p>
      <w:pPr>
        <w:pStyle w:val="TOC2"/>
        <w:tabs>
          <w:tab w:val="right" w:leader="dot" w:pos="8306"/>
        </w:tabs>
      </w:pPr>
      <w:hyperlink w:anchor="_Toc11724" w:history="1">
        <w:r>
          <w:rPr>
            <w:rFonts w:ascii="仿宋" w:eastAsia="仿宋" w:hAnsi="仿宋" w:cs="仿宋" w:hint="eastAsia"/>
            <w:lang w:eastAsia="zh-CN"/>
          </w:rPr>
          <w:t>(二)、工艺技术方案选用原则</w:t>
        </w:r>
        <w:r>
          <w:tab/>
        </w:r>
        <w:r>
          <w:fldChar w:fldCharType="begin"/>
        </w:r>
        <w:r>
          <w:instrText xml:space="preserve"> PAGEREF _Toc11724 \h </w:instrText>
        </w:r>
        <w:r>
          <w:fldChar w:fldCharType="separate"/>
        </w:r>
        <w:r>
          <w:t>26</w:t>
        </w:r>
        <w:r>
          <w:fldChar w:fldCharType="end"/>
        </w:r>
      </w:hyperlink>
    </w:p>
    <w:p>
      <w:pPr>
        <w:pStyle w:val="TOC2"/>
        <w:tabs>
          <w:tab w:val="right" w:leader="dot" w:pos="8306"/>
        </w:tabs>
      </w:pPr>
      <w:hyperlink w:anchor="_Toc28807" w:history="1">
        <w:r>
          <w:rPr>
            <w:rFonts w:ascii="仿宋" w:eastAsia="仿宋" w:hAnsi="仿宋" w:cs="仿宋" w:hint="eastAsia"/>
            <w:lang w:eastAsia="zh-CN"/>
          </w:rPr>
          <w:t>(三)、工艺技术方案要求</w:t>
        </w:r>
        <w:r>
          <w:tab/>
        </w:r>
        <w:r>
          <w:fldChar w:fldCharType="begin"/>
        </w:r>
        <w:r>
          <w:instrText xml:space="preserve"> PAGEREF _Toc28807 \h </w:instrText>
        </w:r>
        <w:r>
          <w:fldChar w:fldCharType="separate"/>
        </w:r>
        <w:r>
          <w:t>28</w:t>
        </w:r>
        <w:r>
          <w:fldChar w:fldCharType="end"/>
        </w:r>
      </w:hyperlink>
    </w:p>
    <w:p>
      <w:pPr>
        <w:pStyle w:val="TOC1"/>
        <w:tabs>
          <w:tab w:val="right" w:leader="dot" w:pos="8306"/>
        </w:tabs>
      </w:pPr>
      <w:hyperlink w:anchor="_Toc11923" w:history="1">
        <w:r>
          <w:rPr>
            <w:rFonts w:ascii="仿宋" w:eastAsia="仿宋" w:hAnsi="仿宋" w:cs="仿宋" w:hint="eastAsia"/>
            <w:lang w:eastAsia="zh-CN"/>
          </w:rPr>
          <w:t>九、崩解剂项目环境影响分析</w:t>
        </w:r>
        <w:r>
          <w:tab/>
        </w:r>
        <w:r>
          <w:fldChar w:fldCharType="begin"/>
        </w:r>
        <w:r>
          <w:instrText xml:space="preserve"> PAGEREF _Toc11923 \h </w:instrText>
        </w:r>
        <w:r>
          <w:fldChar w:fldCharType="separate"/>
        </w:r>
        <w:r>
          <w:t>30</w:t>
        </w:r>
        <w:r>
          <w:fldChar w:fldCharType="end"/>
        </w:r>
      </w:hyperlink>
    </w:p>
    <w:p>
      <w:pPr>
        <w:pStyle w:val="TOC2"/>
        <w:tabs>
          <w:tab w:val="right" w:leader="dot" w:pos="8306"/>
        </w:tabs>
      </w:pPr>
      <w:hyperlink w:anchor="_Toc4203" w:history="1">
        <w:r>
          <w:rPr>
            <w:rFonts w:ascii="仿宋" w:eastAsia="仿宋" w:hAnsi="仿宋" w:cs="仿宋" w:hint="eastAsia"/>
            <w:lang w:eastAsia="zh-CN"/>
          </w:rPr>
          <w:t>(一)、建设区域环境质量现状</w:t>
        </w:r>
        <w:r>
          <w:tab/>
        </w:r>
        <w:r>
          <w:fldChar w:fldCharType="begin"/>
        </w:r>
        <w:r>
          <w:instrText xml:space="preserve"> PAGEREF _Toc4203 \h </w:instrText>
        </w:r>
        <w:r>
          <w:fldChar w:fldCharType="separate"/>
        </w:r>
        <w:r>
          <w:t>30</w:t>
        </w:r>
        <w:r>
          <w:fldChar w:fldCharType="end"/>
        </w:r>
      </w:hyperlink>
    </w:p>
    <w:p>
      <w:pPr>
        <w:pStyle w:val="TOC2"/>
        <w:tabs>
          <w:tab w:val="right" w:leader="dot" w:pos="8306"/>
        </w:tabs>
      </w:pPr>
      <w:hyperlink w:anchor="_Toc19165" w:history="1">
        <w:r>
          <w:rPr>
            <w:rFonts w:ascii="仿宋" w:eastAsia="仿宋" w:hAnsi="仿宋" w:cs="仿宋" w:hint="eastAsia"/>
            <w:lang w:eastAsia="zh-CN"/>
          </w:rPr>
          <w:t>(二)、建设期环境保护</w:t>
        </w:r>
        <w:r>
          <w:tab/>
        </w:r>
        <w:r>
          <w:fldChar w:fldCharType="begin"/>
        </w:r>
        <w:r>
          <w:instrText xml:space="preserve"> PAGEREF _Toc19165 \h </w:instrText>
        </w:r>
        <w:r>
          <w:fldChar w:fldCharType="separate"/>
        </w:r>
        <w:r>
          <w:t>31</w:t>
        </w:r>
        <w:r>
          <w:fldChar w:fldCharType="end"/>
        </w:r>
      </w:hyperlink>
    </w:p>
    <w:p>
      <w:pPr>
        <w:pStyle w:val="TOC2"/>
        <w:tabs>
          <w:tab w:val="right" w:leader="dot" w:pos="8306"/>
        </w:tabs>
      </w:pPr>
      <w:hyperlink w:anchor="_Toc8132" w:history="1">
        <w:r>
          <w:rPr>
            <w:rFonts w:ascii="仿宋" w:eastAsia="仿宋" w:hAnsi="仿宋" w:cs="仿宋" w:hint="eastAsia"/>
            <w:lang w:eastAsia="zh-CN"/>
          </w:rPr>
          <w:t>(三)、运营期环境保护</w:t>
        </w:r>
        <w:r>
          <w:tab/>
        </w:r>
        <w:r>
          <w:fldChar w:fldCharType="begin"/>
        </w:r>
        <w:r>
          <w:instrText xml:space="preserve"> PAGEREF _Toc8132 \h </w:instrText>
        </w:r>
        <w:r>
          <w:fldChar w:fldCharType="separate"/>
        </w:r>
        <w:r>
          <w:t>33</w:t>
        </w:r>
        <w:r>
          <w:fldChar w:fldCharType="end"/>
        </w:r>
      </w:hyperlink>
    </w:p>
    <w:p>
      <w:pPr>
        <w:pStyle w:val="TOC2"/>
        <w:tabs>
          <w:tab w:val="right" w:leader="dot" w:pos="8306"/>
        </w:tabs>
      </w:pPr>
      <w:hyperlink w:anchor="_Toc26565" w:history="1">
        <w:r>
          <w:rPr>
            <w:rFonts w:ascii="仿宋" w:eastAsia="仿宋" w:hAnsi="仿宋" w:cs="仿宋" w:hint="eastAsia"/>
            <w:lang w:eastAsia="zh-CN"/>
          </w:rPr>
          <w:t>(四)、崩解剂项目建设对区域经济的影响</w:t>
        </w:r>
        <w:r>
          <w:tab/>
        </w:r>
        <w:r>
          <w:fldChar w:fldCharType="begin"/>
        </w:r>
        <w:r>
          <w:instrText xml:space="preserve"> PAGEREF _Toc26565 \h </w:instrText>
        </w:r>
        <w:r>
          <w:fldChar w:fldCharType="separate"/>
        </w:r>
        <w:r>
          <w:t>34</w:t>
        </w:r>
        <w:r>
          <w:fldChar w:fldCharType="end"/>
        </w:r>
      </w:hyperlink>
    </w:p>
    <w:p>
      <w:pPr>
        <w:pStyle w:val="TOC2"/>
        <w:tabs>
          <w:tab w:val="right" w:leader="dot" w:pos="8306"/>
        </w:tabs>
      </w:pPr>
      <w:hyperlink w:anchor="_Toc338" w:history="1">
        <w:r>
          <w:rPr>
            <w:rFonts w:ascii="仿宋" w:eastAsia="仿宋" w:hAnsi="仿宋" w:cs="仿宋" w:hint="eastAsia"/>
            <w:lang w:eastAsia="zh-CN"/>
          </w:rPr>
          <w:t>(五)、废弃物处理</w:t>
        </w:r>
        <w:r>
          <w:tab/>
        </w:r>
        <w:r>
          <w:fldChar w:fldCharType="begin"/>
        </w:r>
        <w:r>
          <w:instrText xml:space="preserve"> PAGEREF _Toc338 \h </w:instrText>
        </w:r>
        <w:r>
          <w:fldChar w:fldCharType="separate"/>
        </w:r>
        <w:r>
          <w:t>36</w:t>
        </w:r>
        <w:r>
          <w:fldChar w:fldCharType="end"/>
        </w:r>
      </w:hyperlink>
    </w:p>
    <w:p>
      <w:pPr>
        <w:pStyle w:val="TOC2"/>
        <w:tabs>
          <w:tab w:val="right" w:leader="dot" w:pos="8306"/>
        </w:tabs>
      </w:pPr>
      <w:hyperlink w:anchor="_Toc20207" w:history="1">
        <w:r>
          <w:rPr>
            <w:rFonts w:ascii="仿宋" w:eastAsia="仿宋" w:hAnsi="仿宋" w:cs="仿宋" w:hint="eastAsia"/>
            <w:lang w:eastAsia="zh-CN"/>
          </w:rPr>
          <w:t>(六)、特殊环境影响分析</w:t>
        </w:r>
        <w:r>
          <w:tab/>
        </w:r>
        <w:r>
          <w:fldChar w:fldCharType="begin"/>
        </w:r>
        <w:r>
          <w:instrText xml:space="preserve"> PAGEREF _Toc20207 \h </w:instrText>
        </w:r>
        <w:r>
          <w:fldChar w:fldCharType="separate"/>
        </w:r>
        <w:r>
          <w:t>37</w:t>
        </w:r>
        <w:r>
          <w:fldChar w:fldCharType="end"/>
        </w:r>
      </w:hyperlink>
    </w:p>
    <w:p>
      <w:pPr>
        <w:pStyle w:val="TOC2"/>
        <w:tabs>
          <w:tab w:val="right" w:leader="dot" w:pos="8306"/>
        </w:tabs>
      </w:pPr>
      <w:hyperlink w:anchor="_Toc2687" w:history="1">
        <w:r>
          <w:rPr>
            <w:rFonts w:ascii="仿宋" w:eastAsia="仿宋" w:hAnsi="仿宋" w:cs="仿宋" w:hint="eastAsia"/>
            <w:lang w:eastAsia="zh-CN"/>
          </w:rPr>
          <w:t>(七)、清洁生产</w:t>
        </w:r>
        <w:r>
          <w:tab/>
        </w:r>
        <w:r>
          <w:fldChar w:fldCharType="begin"/>
        </w:r>
        <w:r>
          <w:instrText xml:space="preserve"> PAGEREF _Toc2687 \h </w:instrText>
        </w:r>
        <w:r>
          <w:fldChar w:fldCharType="separate"/>
        </w:r>
        <w:r>
          <w:t>38</w:t>
        </w:r>
        <w:r>
          <w:fldChar w:fldCharType="end"/>
        </w:r>
      </w:hyperlink>
    </w:p>
    <w:p>
      <w:pPr>
        <w:pStyle w:val="TOC2"/>
        <w:tabs>
          <w:tab w:val="right" w:leader="dot" w:pos="8306"/>
        </w:tabs>
      </w:pPr>
      <w:hyperlink w:anchor="_Toc20745" w:history="1">
        <w:r>
          <w:rPr>
            <w:rFonts w:ascii="仿宋" w:eastAsia="仿宋" w:hAnsi="仿宋" w:cs="仿宋" w:hint="eastAsia"/>
            <w:lang w:eastAsia="zh-CN"/>
          </w:rPr>
          <w:t>(八)、环境保护综合评价</w:t>
        </w:r>
        <w:r>
          <w:tab/>
        </w:r>
        <w:r>
          <w:fldChar w:fldCharType="begin"/>
        </w:r>
        <w:r>
          <w:instrText xml:space="preserve"> PAGEREF _Toc20745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4" w:history="1">
        <w:r>
          <w:rPr>
            <w:rFonts w:ascii="仿宋" w:eastAsia="仿宋" w:hAnsi="仿宋" w:cs="仿宋" w:hint="eastAsia"/>
            <w:lang w:eastAsia="zh-CN"/>
          </w:rPr>
          <w:t>十、崩解剂项目经营效益</w:t>
        </w:r>
        <w:r>
          <w:tab/>
        </w:r>
        <w:r>
          <w:fldChar w:fldCharType="begin"/>
        </w:r>
        <w:r>
          <w:instrText xml:space="preserve"> PAGEREF _Toc7784 \h </w:instrText>
        </w:r>
        <w:r>
          <w:fldChar w:fldCharType="separate"/>
        </w:r>
        <w:r>
          <w:t>41</w:t>
        </w:r>
        <w:r>
          <w:fldChar w:fldCharType="end"/>
        </w:r>
      </w:hyperlink>
    </w:p>
    <w:p>
      <w:pPr>
        <w:pStyle w:val="TOC2"/>
        <w:tabs>
          <w:tab w:val="right" w:leader="dot" w:pos="8306"/>
        </w:tabs>
      </w:pPr>
      <w:hyperlink w:anchor="_Toc27970" w:history="1">
        <w:r>
          <w:rPr>
            <w:rFonts w:ascii="仿宋" w:eastAsia="仿宋" w:hAnsi="仿宋" w:cs="仿宋" w:hint="eastAsia"/>
            <w:lang w:eastAsia="zh-CN"/>
          </w:rPr>
          <w:t>(一)、经济评价财务测算</w:t>
        </w:r>
        <w:r>
          <w:tab/>
        </w:r>
        <w:r>
          <w:fldChar w:fldCharType="begin"/>
        </w:r>
        <w:r>
          <w:instrText xml:space="preserve"> PAGEREF _Toc27970 \h </w:instrText>
        </w:r>
        <w:r>
          <w:fldChar w:fldCharType="separate"/>
        </w:r>
        <w:r>
          <w:t>41</w:t>
        </w:r>
        <w:r>
          <w:fldChar w:fldCharType="end"/>
        </w:r>
      </w:hyperlink>
    </w:p>
    <w:p>
      <w:pPr>
        <w:pStyle w:val="TOC2"/>
        <w:tabs>
          <w:tab w:val="right" w:leader="dot" w:pos="8306"/>
        </w:tabs>
      </w:pPr>
      <w:hyperlink w:anchor="_Toc19967" w:history="1">
        <w:r>
          <w:rPr>
            <w:rFonts w:ascii="仿宋" w:eastAsia="仿宋" w:hAnsi="仿宋" w:cs="仿宋" w:hint="eastAsia"/>
            <w:lang w:eastAsia="zh-CN"/>
          </w:rPr>
          <w:t>(二)、崩解剂项目盈利能力分析</w:t>
        </w:r>
        <w:r>
          <w:tab/>
        </w:r>
        <w:r>
          <w:fldChar w:fldCharType="begin"/>
        </w:r>
        <w:r>
          <w:instrText xml:space="preserve"> PAGEREF _Toc19967 \h </w:instrText>
        </w:r>
        <w:r>
          <w:fldChar w:fldCharType="separate"/>
        </w:r>
        <w:r>
          <w:t>42</w:t>
        </w:r>
        <w:r>
          <w:fldChar w:fldCharType="end"/>
        </w:r>
      </w:hyperlink>
    </w:p>
    <w:p>
      <w:pPr>
        <w:pStyle w:val="TOC1"/>
        <w:tabs>
          <w:tab w:val="right" w:leader="dot" w:pos="8306"/>
        </w:tabs>
      </w:pPr>
      <w:hyperlink w:anchor="_Toc11606" w:history="1">
        <w:r>
          <w:rPr>
            <w:rFonts w:ascii="仿宋" w:eastAsia="仿宋" w:hAnsi="仿宋" w:cs="仿宋" w:hint="eastAsia"/>
            <w:lang w:eastAsia="zh-CN"/>
          </w:rPr>
          <w:t>十一、崩解剂项目人力资源管理</w:t>
        </w:r>
        <w:r>
          <w:tab/>
        </w:r>
        <w:r>
          <w:fldChar w:fldCharType="begin"/>
        </w:r>
        <w:r>
          <w:instrText xml:space="preserve"> PAGEREF _Toc11606 \h </w:instrText>
        </w:r>
        <w:r>
          <w:fldChar w:fldCharType="separate"/>
        </w:r>
        <w:r>
          <w:t>43</w:t>
        </w:r>
        <w:r>
          <w:fldChar w:fldCharType="end"/>
        </w:r>
      </w:hyperlink>
    </w:p>
    <w:p>
      <w:pPr>
        <w:pStyle w:val="TOC2"/>
        <w:tabs>
          <w:tab w:val="right" w:leader="dot" w:pos="8306"/>
        </w:tabs>
      </w:pPr>
      <w:hyperlink w:anchor="_Toc3674" w:history="1">
        <w:r>
          <w:rPr>
            <w:rFonts w:ascii="仿宋" w:eastAsia="仿宋" w:hAnsi="仿宋" w:cs="仿宋" w:hint="eastAsia"/>
            <w:lang w:eastAsia="zh-CN"/>
          </w:rPr>
          <w:t>(一)、建立健全的预算管理制度</w:t>
        </w:r>
        <w:r>
          <w:tab/>
        </w:r>
        <w:r>
          <w:fldChar w:fldCharType="begin"/>
        </w:r>
        <w:r>
          <w:instrText xml:space="preserve"> PAGEREF _Toc3674 \h </w:instrText>
        </w:r>
        <w:r>
          <w:fldChar w:fldCharType="separate"/>
        </w:r>
        <w:r>
          <w:t>43</w:t>
        </w:r>
        <w:r>
          <w:fldChar w:fldCharType="end"/>
        </w:r>
      </w:hyperlink>
    </w:p>
    <w:p>
      <w:pPr>
        <w:pStyle w:val="TOC2"/>
        <w:tabs>
          <w:tab w:val="right" w:leader="dot" w:pos="8306"/>
        </w:tabs>
      </w:pPr>
      <w:hyperlink w:anchor="_Toc8996" w:history="1">
        <w:r>
          <w:rPr>
            <w:rFonts w:ascii="仿宋" w:eastAsia="仿宋" w:hAnsi="仿宋" w:cs="仿宋" w:hint="eastAsia"/>
            <w:lang w:eastAsia="zh-CN"/>
          </w:rPr>
          <w:t>(二)、加强资金流动监控</w:t>
        </w:r>
        <w:r>
          <w:tab/>
        </w:r>
        <w:r>
          <w:fldChar w:fldCharType="begin"/>
        </w:r>
        <w:r>
          <w:instrText xml:space="preserve"> PAGEREF _Toc8996 \h </w:instrText>
        </w:r>
        <w:r>
          <w:fldChar w:fldCharType="separate"/>
        </w:r>
        <w:r>
          <w:t>44</w:t>
        </w:r>
        <w:r>
          <w:fldChar w:fldCharType="end"/>
        </w:r>
      </w:hyperlink>
    </w:p>
    <w:p>
      <w:pPr>
        <w:pStyle w:val="TOC2"/>
        <w:tabs>
          <w:tab w:val="right" w:leader="dot" w:pos="8306"/>
        </w:tabs>
      </w:pPr>
      <w:hyperlink w:anchor="_Toc24178" w:history="1">
        <w:r>
          <w:rPr>
            <w:rFonts w:ascii="仿宋" w:eastAsia="仿宋" w:hAnsi="仿宋" w:cs="仿宋" w:hint="eastAsia"/>
            <w:lang w:eastAsia="zh-CN"/>
          </w:rPr>
          <w:t>(三)、制定完善的风险控制机制</w:t>
        </w:r>
        <w:r>
          <w:tab/>
        </w:r>
        <w:r>
          <w:fldChar w:fldCharType="begin"/>
        </w:r>
        <w:r>
          <w:instrText xml:space="preserve"> PAGEREF _Toc24178 \h </w:instrText>
        </w:r>
        <w:r>
          <w:fldChar w:fldCharType="separate"/>
        </w:r>
        <w:r>
          <w:t>45</w:t>
        </w:r>
        <w:r>
          <w:fldChar w:fldCharType="end"/>
        </w:r>
      </w:hyperlink>
    </w:p>
    <w:p>
      <w:pPr>
        <w:pStyle w:val="TOC2"/>
        <w:tabs>
          <w:tab w:val="right" w:leader="dot" w:pos="8306"/>
        </w:tabs>
      </w:pPr>
      <w:hyperlink w:anchor="_Toc7157" w:history="1">
        <w:r>
          <w:rPr>
            <w:rFonts w:ascii="仿宋" w:eastAsia="仿宋" w:hAnsi="仿宋" w:cs="仿宋" w:hint="eastAsia"/>
            <w:lang w:eastAsia="zh-CN"/>
          </w:rPr>
          <w:t>(四)、优化成本管理</w:t>
        </w:r>
        <w:r>
          <w:tab/>
        </w:r>
        <w:r>
          <w:fldChar w:fldCharType="begin"/>
        </w:r>
        <w:r>
          <w:instrText xml:space="preserve"> PAGEREF _Toc7157 \h </w:instrText>
        </w:r>
        <w:r>
          <w:fldChar w:fldCharType="separate"/>
        </w:r>
        <w:r>
          <w:t>47</w:t>
        </w:r>
        <w:r>
          <w:fldChar w:fldCharType="end"/>
        </w:r>
      </w:hyperlink>
    </w:p>
    <w:p>
      <w:pPr>
        <w:pStyle w:val="TOC1"/>
        <w:tabs>
          <w:tab w:val="right" w:leader="dot" w:pos="8306"/>
        </w:tabs>
      </w:pPr>
      <w:hyperlink w:anchor="_Toc16346" w:history="1">
        <w:r>
          <w:rPr>
            <w:rFonts w:ascii="仿宋" w:eastAsia="仿宋" w:hAnsi="仿宋" w:cs="仿宋" w:hint="eastAsia"/>
            <w:lang w:eastAsia="zh-CN"/>
          </w:rPr>
          <w:t>十二、崩解剂项目计划安排</w:t>
        </w:r>
        <w:r>
          <w:tab/>
        </w:r>
        <w:r>
          <w:fldChar w:fldCharType="begin"/>
        </w:r>
        <w:r>
          <w:instrText xml:space="preserve"> PAGEREF _Toc16346 \h </w:instrText>
        </w:r>
        <w:r>
          <w:fldChar w:fldCharType="separate"/>
        </w:r>
        <w:r>
          <w:t>48</w:t>
        </w:r>
        <w:r>
          <w:fldChar w:fldCharType="end"/>
        </w:r>
      </w:hyperlink>
    </w:p>
    <w:p>
      <w:pPr>
        <w:pStyle w:val="TOC2"/>
        <w:tabs>
          <w:tab w:val="right" w:leader="dot" w:pos="8306"/>
        </w:tabs>
      </w:pPr>
      <w:hyperlink w:anchor="_Toc32462" w:history="1">
        <w:r>
          <w:rPr>
            <w:rFonts w:ascii="仿宋" w:eastAsia="仿宋" w:hAnsi="仿宋" w:cs="仿宋" w:hint="eastAsia"/>
            <w:lang w:eastAsia="zh-CN"/>
          </w:rPr>
          <w:t>(一)、建设周期</w:t>
        </w:r>
        <w:r>
          <w:tab/>
        </w:r>
        <w:r>
          <w:fldChar w:fldCharType="begin"/>
        </w:r>
        <w:r>
          <w:instrText xml:space="preserve"> PAGEREF _Toc32462 \h </w:instrText>
        </w:r>
        <w:r>
          <w:fldChar w:fldCharType="separate"/>
        </w:r>
        <w:r>
          <w:t>48</w:t>
        </w:r>
        <w:r>
          <w:fldChar w:fldCharType="end"/>
        </w:r>
      </w:hyperlink>
    </w:p>
    <w:p>
      <w:pPr>
        <w:pStyle w:val="TOC2"/>
        <w:tabs>
          <w:tab w:val="right" w:leader="dot" w:pos="8306"/>
        </w:tabs>
      </w:pPr>
      <w:hyperlink w:anchor="_Toc16955" w:history="1">
        <w:r>
          <w:rPr>
            <w:rFonts w:ascii="仿宋" w:eastAsia="仿宋" w:hAnsi="仿宋" w:cs="仿宋" w:hint="eastAsia"/>
            <w:lang w:eastAsia="zh-CN"/>
          </w:rPr>
          <w:t>(二)、建设进度</w:t>
        </w:r>
        <w:r>
          <w:tab/>
        </w:r>
        <w:r>
          <w:fldChar w:fldCharType="begin"/>
        </w:r>
        <w:r>
          <w:instrText xml:space="preserve"> PAGEREF _Toc16955 \h </w:instrText>
        </w:r>
        <w:r>
          <w:fldChar w:fldCharType="separate"/>
        </w:r>
        <w:r>
          <w:t>49</w:t>
        </w:r>
        <w:r>
          <w:fldChar w:fldCharType="end"/>
        </w:r>
      </w:hyperlink>
    </w:p>
    <w:p>
      <w:pPr>
        <w:pStyle w:val="TOC2"/>
        <w:tabs>
          <w:tab w:val="right" w:leader="dot" w:pos="8306"/>
        </w:tabs>
      </w:pPr>
      <w:hyperlink w:anchor="_Toc13960" w:history="1">
        <w:r>
          <w:rPr>
            <w:rFonts w:ascii="仿宋" w:eastAsia="仿宋" w:hAnsi="仿宋" w:cs="仿宋" w:hint="eastAsia"/>
            <w:lang w:eastAsia="zh-CN"/>
          </w:rPr>
          <w:t>(三)、进度安排注意事项</w:t>
        </w:r>
        <w:r>
          <w:tab/>
        </w:r>
        <w:r>
          <w:fldChar w:fldCharType="begin"/>
        </w:r>
        <w:r>
          <w:instrText xml:space="preserve"> PAGEREF _Toc13960 \h </w:instrText>
        </w:r>
        <w:r>
          <w:fldChar w:fldCharType="separate"/>
        </w:r>
        <w:r>
          <w:t>50</w:t>
        </w:r>
        <w:r>
          <w:fldChar w:fldCharType="end"/>
        </w:r>
      </w:hyperlink>
    </w:p>
    <w:p>
      <w:pPr>
        <w:pStyle w:val="TOC2"/>
        <w:tabs>
          <w:tab w:val="right" w:leader="dot" w:pos="8306"/>
        </w:tabs>
      </w:pPr>
      <w:hyperlink w:anchor="_Toc8084" w:history="1">
        <w:r>
          <w:rPr>
            <w:rFonts w:ascii="仿宋" w:eastAsia="仿宋" w:hAnsi="仿宋" w:cs="仿宋" w:hint="eastAsia"/>
            <w:lang w:eastAsia="zh-CN"/>
          </w:rPr>
          <w:t>(四)、人力资源配置</w:t>
        </w:r>
        <w:r>
          <w:tab/>
        </w:r>
        <w:r>
          <w:fldChar w:fldCharType="begin"/>
        </w:r>
        <w:r>
          <w:instrText xml:space="preserve"> PAGEREF _Toc8084 \h </w:instrText>
        </w:r>
        <w:r>
          <w:fldChar w:fldCharType="separate"/>
        </w:r>
        <w:r>
          <w:t>51</w:t>
        </w:r>
        <w:r>
          <w:fldChar w:fldCharType="end"/>
        </w:r>
      </w:hyperlink>
    </w:p>
    <w:p>
      <w:pPr>
        <w:pStyle w:val="TOC1"/>
        <w:tabs>
          <w:tab w:val="right" w:leader="dot" w:pos="8306"/>
        </w:tabs>
      </w:pPr>
      <w:hyperlink w:anchor="_Toc19849" w:history="1">
        <w:r>
          <w:rPr>
            <w:rFonts w:ascii="仿宋" w:eastAsia="仿宋" w:hAnsi="仿宋" w:cs="仿宋" w:hint="eastAsia"/>
            <w:lang w:eastAsia="zh-CN"/>
          </w:rPr>
          <w:t>十三、质量管理体系</w:t>
        </w:r>
        <w:r>
          <w:tab/>
        </w:r>
        <w:r>
          <w:fldChar w:fldCharType="begin"/>
        </w:r>
        <w:r>
          <w:instrText xml:space="preserve"> PAGEREF _Toc19849 \h </w:instrText>
        </w:r>
        <w:r>
          <w:fldChar w:fldCharType="separate"/>
        </w:r>
        <w:r>
          <w:t>52</w:t>
        </w:r>
        <w:r>
          <w:fldChar w:fldCharType="end"/>
        </w:r>
      </w:hyperlink>
    </w:p>
    <w:p>
      <w:pPr>
        <w:pStyle w:val="TOC2"/>
        <w:tabs>
          <w:tab w:val="right" w:leader="dot" w:pos="8306"/>
        </w:tabs>
      </w:pPr>
      <w:hyperlink w:anchor="_Toc6029" w:history="1">
        <w:r>
          <w:rPr>
            <w:rFonts w:ascii="仿宋" w:eastAsia="仿宋" w:hAnsi="仿宋" w:cs="仿宋" w:hint="eastAsia"/>
            <w:lang w:eastAsia="zh-CN"/>
          </w:rPr>
          <w:t>(一)、质量目标与方针</w:t>
        </w:r>
        <w:r>
          <w:tab/>
        </w:r>
        <w:r>
          <w:fldChar w:fldCharType="begin"/>
        </w:r>
        <w:r>
          <w:instrText xml:space="preserve"> PAGEREF _Toc6029 \h </w:instrText>
        </w:r>
        <w:r>
          <w:fldChar w:fldCharType="separate"/>
        </w:r>
        <w:r>
          <w:t>52</w:t>
        </w:r>
        <w:r>
          <w:fldChar w:fldCharType="end"/>
        </w:r>
      </w:hyperlink>
    </w:p>
    <w:p>
      <w:pPr>
        <w:pStyle w:val="TOC2"/>
        <w:tabs>
          <w:tab w:val="right" w:leader="dot" w:pos="8306"/>
        </w:tabs>
      </w:pPr>
      <w:hyperlink w:anchor="_Toc20554" w:history="1">
        <w:r>
          <w:rPr>
            <w:rFonts w:ascii="仿宋" w:eastAsia="仿宋" w:hAnsi="仿宋" w:cs="仿宋" w:hint="eastAsia"/>
            <w:lang w:eastAsia="zh-CN"/>
          </w:rPr>
          <w:t>(二)、质量管理责任</w:t>
        </w:r>
        <w:r>
          <w:tab/>
        </w:r>
        <w:r>
          <w:fldChar w:fldCharType="begin"/>
        </w:r>
        <w:r>
          <w:instrText xml:space="preserve"> PAGEREF _Toc20554 \h </w:instrText>
        </w:r>
        <w:r>
          <w:fldChar w:fldCharType="separate"/>
        </w:r>
        <w:r>
          <w:t>53</w:t>
        </w:r>
        <w:r>
          <w:fldChar w:fldCharType="end"/>
        </w:r>
      </w:hyperlink>
    </w:p>
    <w:p>
      <w:pPr>
        <w:pStyle w:val="TOC2"/>
        <w:tabs>
          <w:tab w:val="right" w:leader="dot" w:pos="8306"/>
        </w:tabs>
      </w:pPr>
      <w:hyperlink w:anchor="_Toc27236" w:history="1">
        <w:r>
          <w:rPr>
            <w:rFonts w:ascii="仿宋" w:eastAsia="仿宋" w:hAnsi="仿宋" w:cs="仿宋" w:hint="eastAsia"/>
            <w:lang w:eastAsia="zh-CN"/>
          </w:rPr>
          <w:t>(三)、质量管理体系文件</w:t>
        </w:r>
        <w:r>
          <w:tab/>
        </w:r>
        <w:r>
          <w:fldChar w:fldCharType="begin"/>
        </w:r>
        <w:r>
          <w:instrText xml:space="preserve"> PAGEREF _Toc27236 \h </w:instrText>
        </w:r>
        <w:r>
          <w:fldChar w:fldCharType="separate"/>
        </w:r>
        <w:r>
          <w:t>54</w:t>
        </w:r>
        <w:r>
          <w:fldChar w:fldCharType="end"/>
        </w:r>
      </w:hyperlink>
    </w:p>
    <w:p>
      <w:pPr>
        <w:pStyle w:val="TOC2"/>
        <w:tabs>
          <w:tab w:val="right" w:leader="dot" w:pos="8306"/>
        </w:tabs>
      </w:pPr>
      <w:hyperlink w:anchor="_Toc29973" w:history="1">
        <w:r>
          <w:rPr>
            <w:rFonts w:ascii="仿宋" w:eastAsia="仿宋" w:hAnsi="仿宋" w:cs="仿宋" w:hint="eastAsia"/>
            <w:lang w:eastAsia="zh-CN"/>
          </w:rPr>
          <w:t>(四)、质量培训与教育</w:t>
        </w:r>
        <w:r>
          <w:tab/>
        </w:r>
        <w:r>
          <w:fldChar w:fldCharType="begin"/>
        </w:r>
        <w:r>
          <w:instrText xml:space="preserve"> PAGEREF _Toc29973 \h </w:instrText>
        </w:r>
        <w:r>
          <w:fldChar w:fldCharType="separate"/>
        </w:r>
        <w:r>
          <w:t>57</w:t>
        </w:r>
        <w:r>
          <w:fldChar w:fldCharType="end"/>
        </w:r>
      </w:hyperlink>
    </w:p>
    <w:p>
      <w:pPr>
        <w:pStyle w:val="TOC2"/>
        <w:tabs>
          <w:tab w:val="right" w:leader="dot" w:pos="8306"/>
        </w:tabs>
      </w:pPr>
      <w:hyperlink w:anchor="_Toc6201" w:history="1">
        <w:r>
          <w:rPr>
            <w:rFonts w:ascii="仿宋" w:eastAsia="仿宋" w:hAnsi="仿宋" w:cs="仿宋" w:hint="eastAsia"/>
            <w:lang w:eastAsia="zh-CN"/>
          </w:rPr>
          <w:t>(五)、质量审核与评价</w:t>
        </w:r>
        <w:r>
          <w:tab/>
        </w:r>
        <w:r>
          <w:fldChar w:fldCharType="begin"/>
        </w:r>
        <w:r>
          <w:instrText xml:space="preserve"> PAGEREF _Toc6201 \h </w:instrText>
        </w:r>
        <w:r>
          <w:fldChar w:fldCharType="separate"/>
        </w:r>
        <w:r>
          <w:t>58</w:t>
        </w:r>
        <w:r>
          <w:fldChar w:fldCharType="end"/>
        </w:r>
      </w:hyperlink>
    </w:p>
    <w:p>
      <w:pPr>
        <w:pStyle w:val="TOC2"/>
        <w:tabs>
          <w:tab w:val="right" w:leader="dot" w:pos="8306"/>
        </w:tabs>
      </w:pPr>
      <w:hyperlink w:anchor="_Toc15000" w:history="1">
        <w:r>
          <w:rPr>
            <w:rFonts w:ascii="仿宋" w:eastAsia="仿宋" w:hAnsi="仿宋" w:cs="仿宋" w:hint="eastAsia"/>
            <w:lang w:eastAsia="zh-CN"/>
          </w:rPr>
          <w:t>(六)、不符合与纠正措施</w:t>
        </w:r>
        <w:r>
          <w:tab/>
        </w:r>
        <w:r>
          <w:fldChar w:fldCharType="begin"/>
        </w:r>
        <w:r>
          <w:instrText xml:space="preserve"> PAGEREF _Toc15000 \h </w:instrText>
        </w:r>
        <w:r>
          <w:fldChar w:fldCharType="separate"/>
        </w:r>
        <w:r>
          <w:t>59</w:t>
        </w:r>
        <w:r>
          <w:fldChar w:fldCharType="end"/>
        </w:r>
      </w:hyperlink>
    </w:p>
    <w:p>
      <w:pPr>
        <w:pStyle w:val="TOC1"/>
        <w:tabs>
          <w:tab w:val="right" w:leader="dot" w:pos="8306"/>
        </w:tabs>
      </w:pPr>
      <w:hyperlink w:anchor="_Toc28614" w:history="1">
        <w:r>
          <w:rPr>
            <w:rFonts w:ascii="仿宋" w:eastAsia="仿宋" w:hAnsi="仿宋" w:cs="仿宋" w:hint="eastAsia"/>
            <w:lang w:eastAsia="zh-CN"/>
          </w:rPr>
          <w:t>十四、崩解剂项目实施保障措施</w:t>
        </w:r>
        <w:r>
          <w:tab/>
        </w:r>
        <w:r>
          <w:fldChar w:fldCharType="begin"/>
        </w:r>
        <w:r>
          <w:instrText xml:space="preserve"> PAGEREF _Toc28614 \h </w:instrText>
        </w:r>
        <w:r>
          <w:fldChar w:fldCharType="separate"/>
        </w:r>
        <w:r>
          <w:t>60</w:t>
        </w:r>
        <w:r>
          <w:fldChar w:fldCharType="end"/>
        </w:r>
      </w:hyperlink>
    </w:p>
    <w:p>
      <w:pPr>
        <w:pStyle w:val="TOC2"/>
        <w:tabs>
          <w:tab w:val="right" w:leader="dot" w:pos="8306"/>
        </w:tabs>
      </w:pPr>
      <w:hyperlink w:anchor="_Toc31818" w:history="1">
        <w:r>
          <w:rPr>
            <w:rFonts w:ascii="仿宋" w:eastAsia="仿宋" w:hAnsi="仿宋" w:cs="仿宋" w:hint="eastAsia"/>
            <w:lang w:eastAsia="zh-CN"/>
          </w:rPr>
          <w:t>(一)、崩解剂项目实施保障机制</w:t>
        </w:r>
        <w:r>
          <w:tab/>
        </w:r>
        <w:r>
          <w:fldChar w:fldCharType="begin"/>
        </w:r>
        <w:r>
          <w:instrText xml:space="preserve"> PAGEREF _Toc31818 \h </w:instrText>
        </w:r>
        <w:r>
          <w:fldChar w:fldCharType="separate"/>
        </w:r>
        <w:r>
          <w:t>60</w:t>
        </w:r>
        <w:r>
          <w:fldChar w:fldCharType="end"/>
        </w:r>
      </w:hyperlink>
    </w:p>
    <w:p>
      <w:pPr>
        <w:pStyle w:val="TOC2"/>
        <w:tabs>
          <w:tab w:val="right" w:leader="dot" w:pos="8306"/>
        </w:tabs>
      </w:pPr>
      <w:hyperlink w:anchor="_Toc4036" w:history="1">
        <w:r>
          <w:rPr>
            <w:rFonts w:ascii="仿宋" w:eastAsia="仿宋" w:hAnsi="仿宋" w:cs="仿宋" w:hint="eastAsia"/>
            <w:lang w:eastAsia="zh-CN"/>
          </w:rPr>
          <w:t>(二)、崩解剂项目法律合规要求</w:t>
        </w:r>
        <w:r>
          <w:tab/>
        </w:r>
        <w:r>
          <w:fldChar w:fldCharType="begin"/>
        </w:r>
        <w:r>
          <w:instrText xml:space="preserve"> PAGEREF _Toc4036 \h </w:instrText>
        </w:r>
        <w:r>
          <w:fldChar w:fldCharType="separate"/>
        </w:r>
        <w:r>
          <w:t>63</w:t>
        </w:r>
        <w:r>
          <w:fldChar w:fldCharType="end"/>
        </w:r>
      </w:hyperlink>
    </w:p>
    <w:p>
      <w:pPr>
        <w:pStyle w:val="TOC2"/>
        <w:tabs>
          <w:tab w:val="right" w:leader="dot" w:pos="8306"/>
        </w:tabs>
      </w:pPr>
      <w:hyperlink w:anchor="_Toc12977" w:history="1">
        <w:r>
          <w:rPr>
            <w:rFonts w:ascii="仿宋" w:eastAsia="仿宋" w:hAnsi="仿宋" w:cs="仿宋" w:hint="eastAsia"/>
            <w:lang w:eastAsia="zh-CN"/>
          </w:rPr>
          <w:t>(三)、崩解剂项目合同管理与法律事务</w:t>
        </w:r>
        <w:r>
          <w:tab/>
        </w:r>
        <w:r>
          <w:fldChar w:fldCharType="begin"/>
        </w:r>
        <w:r>
          <w:instrText xml:space="preserve"> PAGEREF _Toc12977 \h </w:instrText>
        </w:r>
        <w:r>
          <w:fldChar w:fldCharType="separate"/>
        </w:r>
        <w:r>
          <w:t>67</w:t>
        </w:r>
        <w:r>
          <w:fldChar w:fldCharType="end"/>
        </w:r>
      </w:hyperlink>
    </w:p>
    <w:p>
      <w:pPr>
        <w:pStyle w:val="TOC2"/>
        <w:tabs>
          <w:tab w:val="right" w:leader="dot" w:pos="8306"/>
        </w:tabs>
      </w:pPr>
      <w:hyperlink w:anchor="_Toc22670" w:history="1">
        <w:r>
          <w:rPr>
            <w:rFonts w:ascii="仿宋" w:eastAsia="仿宋" w:hAnsi="仿宋" w:cs="仿宋" w:hint="eastAsia"/>
            <w:lang w:eastAsia="zh-CN"/>
          </w:rPr>
          <w:t>(四)、崩解剂项目知识产权保护策略</w:t>
        </w:r>
        <w:r>
          <w:tab/>
        </w:r>
        <w:r>
          <w:fldChar w:fldCharType="begin"/>
        </w:r>
        <w:r>
          <w:instrText xml:space="preserve"> PAGEREF _Toc22670 \h </w:instrText>
        </w:r>
        <w:r>
          <w:fldChar w:fldCharType="separate"/>
        </w:r>
        <w:r>
          <w:t>74</w:t>
        </w:r>
        <w:r>
          <w:fldChar w:fldCharType="end"/>
        </w:r>
      </w:hyperlink>
    </w:p>
    <w:p>
      <w:pPr>
        <w:pStyle w:val="TOC1"/>
        <w:tabs>
          <w:tab w:val="right" w:leader="dot" w:pos="8306"/>
        </w:tabs>
      </w:pPr>
      <w:hyperlink w:anchor="_Toc1792" w:history="1">
        <w:r>
          <w:rPr>
            <w:rFonts w:ascii="仿宋" w:eastAsia="仿宋" w:hAnsi="仿宋" w:cs="仿宋" w:hint="eastAsia"/>
            <w:lang w:eastAsia="zh-CN"/>
          </w:rPr>
          <w:t>十五、营销与推广策略</w:t>
        </w:r>
        <w:r>
          <w:tab/>
        </w:r>
        <w:r>
          <w:fldChar w:fldCharType="begin"/>
        </w:r>
        <w:r>
          <w:instrText xml:space="preserve"> PAGEREF _Toc1792 \h </w:instrText>
        </w:r>
        <w:r>
          <w:fldChar w:fldCharType="separate"/>
        </w:r>
        <w:r>
          <w:t>76</w:t>
        </w:r>
        <w:r>
          <w:fldChar w:fldCharType="end"/>
        </w:r>
      </w:hyperlink>
    </w:p>
    <w:p>
      <w:pPr>
        <w:pStyle w:val="TOC2"/>
        <w:tabs>
          <w:tab w:val="right" w:leader="dot" w:pos="8306"/>
        </w:tabs>
      </w:pPr>
      <w:hyperlink w:anchor="_Toc30653" w:history="1">
        <w:r>
          <w:rPr>
            <w:rFonts w:ascii="仿宋" w:eastAsia="仿宋" w:hAnsi="仿宋" w:cs="仿宋" w:hint="eastAsia"/>
            <w:lang w:eastAsia="zh-CN"/>
          </w:rPr>
          <w:t>(一)、产品/服务定位与特点</w:t>
        </w:r>
        <w:r>
          <w:tab/>
        </w:r>
        <w:r>
          <w:fldChar w:fldCharType="begin"/>
        </w:r>
        <w:r>
          <w:instrText xml:space="preserve"> PAGEREF _Toc30653 \h </w:instrText>
        </w:r>
        <w:r>
          <w:fldChar w:fldCharType="separate"/>
        </w:r>
        <w:r>
          <w:t>76</w:t>
        </w:r>
        <w:r>
          <w:fldChar w:fldCharType="end"/>
        </w:r>
      </w:hyperlink>
    </w:p>
    <w:p>
      <w:pPr>
        <w:pStyle w:val="TOC2"/>
        <w:tabs>
          <w:tab w:val="right" w:leader="dot" w:pos="8306"/>
        </w:tabs>
      </w:pPr>
      <w:hyperlink w:anchor="_Toc23738" w:history="1">
        <w:r>
          <w:rPr>
            <w:rFonts w:ascii="仿宋" w:eastAsia="仿宋" w:hAnsi="仿宋" w:cs="仿宋" w:hint="eastAsia"/>
            <w:lang w:eastAsia="zh-CN"/>
          </w:rPr>
          <w:t>(二)、市场定位与竞争分析</w:t>
        </w:r>
        <w:r>
          <w:tab/>
        </w:r>
        <w:r>
          <w:fldChar w:fldCharType="begin"/>
        </w:r>
        <w:r>
          <w:instrText xml:space="preserve"> PAGEREF _Toc23738 \h </w:instrText>
        </w:r>
        <w:r>
          <w:fldChar w:fldCharType="separate"/>
        </w:r>
        <w:r>
          <w:t>77</w:t>
        </w:r>
        <w:r>
          <w:fldChar w:fldCharType="end"/>
        </w:r>
      </w:hyperlink>
    </w:p>
    <w:p>
      <w:pPr>
        <w:pStyle w:val="TOC2"/>
        <w:tabs>
          <w:tab w:val="right" w:leader="dot" w:pos="8306"/>
        </w:tabs>
      </w:pPr>
      <w:hyperlink w:anchor="_Toc17881" w:history="1">
        <w:r>
          <w:rPr>
            <w:rFonts w:ascii="仿宋" w:eastAsia="仿宋" w:hAnsi="仿宋" w:cs="仿宋" w:hint="eastAsia"/>
            <w:lang w:eastAsia="zh-CN"/>
          </w:rPr>
          <w:t>(三)、营销渠道与策略</w:t>
        </w:r>
        <w:r>
          <w:tab/>
        </w:r>
        <w:r>
          <w:fldChar w:fldCharType="begin"/>
        </w:r>
        <w:r>
          <w:instrText xml:space="preserve"> PAGEREF _Toc17881 \h </w:instrText>
        </w:r>
        <w:r>
          <w:fldChar w:fldCharType="separate"/>
        </w:r>
        <w:r>
          <w:t>79</w:t>
        </w:r>
        <w:r>
          <w:fldChar w:fldCharType="end"/>
        </w:r>
      </w:hyperlink>
    </w:p>
    <w:p>
      <w:pPr>
        <w:pStyle w:val="TOC2"/>
        <w:tabs>
          <w:tab w:val="right" w:leader="dot" w:pos="8306"/>
        </w:tabs>
      </w:pPr>
      <w:hyperlink w:anchor="_Toc18733" w:history="1">
        <w:r>
          <w:rPr>
            <w:rFonts w:ascii="仿宋" w:eastAsia="仿宋" w:hAnsi="仿宋" w:cs="仿宋" w:hint="eastAsia"/>
            <w:lang w:eastAsia="zh-CN"/>
          </w:rPr>
          <w:t>(四)、推广与宣传活动</w:t>
        </w:r>
        <w:r>
          <w:tab/>
        </w:r>
        <w:r>
          <w:fldChar w:fldCharType="begin"/>
        </w:r>
        <w:r>
          <w:instrText xml:space="preserve"> PAGEREF _Toc18733 \h </w:instrText>
        </w:r>
        <w:r>
          <w:fldChar w:fldCharType="separate"/>
        </w:r>
        <w:r>
          <w:t>80</w:t>
        </w:r>
        <w:r>
          <w:fldChar w:fldCharType="end"/>
        </w:r>
      </w:hyperlink>
    </w:p>
    <w:p>
      <w:pPr>
        <w:pStyle w:val="TOC1"/>
        <w:tabs>
          <w:tab w:val="right" w:leader="dot" w:pos="8306"/>
        </w:tabs>
      </w:pPr>
      <w:hyperlink w:anchor="_Toc11853" w:history="1">
        <w:r>
          <w:rPr>
            <w:rFonts w:ascii="仿宋" w:eastAsia="仿宋" w:hAnsi="仿宋" w:cs="仿宋" w:hint="eastAsia"/>
            <w:lang w:eastAsia="zh-CN"/>
          </w:rPr>
          <w:t>十六、崩解剂项目工程方案分析</w:t>
        </w:r>
        <w:r>
          <w:tab/>
        </w:r>
        <w:r>
          <w:fldChar w:fldCharType="begin"/>
        </w:r>
        <w:r>
          <w:instrText xml:space="preserve"> PAGEREF _Toc11853 \h </w:instrText>
        </w:r>
        <w:r>
          <w:fldChar w:fldCharType="separate"/>
        </w:r>
        <w:r>
          <w:t>85</w:t>
        </w:r>
        <w:r>
          <w:fldChar w:fldCharType="end"/>
        </w:r>
      </w:hyperlink>
    </w:p>
    <w:p>
      <w:pPr>
        <w:pStyle w:val="TOC2"/>
        <w:tabs>
          <w:tab w:val="right" w:leader="dot" w:pos="8306"/>
        </w:tabs>
      </w:pPr>
      <w:hyperlink w:anchor="_Toc28677" w:history="1">
        <w:r>
          <w:rPr>
            <w:rFonts w:ascii="仿宋" w:eastAsia="仿宋" w:hAnsi="仿宋" w:cs="仿宋" w:hint="eastAsia"/>
            <w:lang w:eastAsia="zh-CN"/>
          </w:rPr>
          <w:t>(一)、建筑工程设计原则</w:t>
        </w:r>
        <w:r>
          <w:tab/>
        </w:r>
        <w:r>
          <w:fldChar w:fldCharType="begin"/>
        </w:r>
        <w:r>
          <w:instrText xml:space="preserve"> PAGEREF _Toc28677 \h </w:instrText>
        </w:r>
        <w:r>
          <w:fldChar w:fldCharType="separate"/>
        </w:r>
        <w:r>
          <w:t>85</w:t>
        </w:r>
        <w:r>
          <w:fldChar w:fldCharType="end"/>
        </w:r>
      </w:hyperlink>
    </w:p>
    <w:p>
      <w:pPr>
        <w:pStyle w:val="TOC2"/>
        <w:tabs>
          <w:tab w:val="right" w:leader="dot" w:pos="8306"/>
        </w:tabs>
      </w:pPr>
      <w:hyperlink w:anchor="_Toc23619" w:history="1">
        <w:r>
          <w:rPr>
            <w:rFonts w:ascii="仿宋" w:eastAsia="仿宋" w:hAnsi="仿宋" w:cs="仿宋" w:hint="eastAsia"/>
            <w:lang w:eastAsia="zh-CN"/>
          </w:rPr>
          <w:t>(二)、土建工程建设指标</w:t>
        </w:r>
        <w:r>
          <w:tab/>
        </w:r>
        <w:r>
          <w:fldChar w:fldCharType="begin"/>
        </w:r>
        <w:r>
          <w:instrText xml:space="preserve"> PAGEREF _Toc23619 \h </w:instrText>
        </w:r>
        <w:r>
          <w:fldChar w:fldCharType="separate"/>
        </w:r>
        <w:r>
          <w:t>88</w:t>
        </w:r>
        <w:r>
          <w:fldChar w:fldCharType="end"/>
        </w:r>
      </w:hyperlink>
    </w:p>
    <w:p>
      <w:pPr>
        <w:pStyle w:val="TOC1"/>
        <w:tabs>
          <w:tab w:val="right" w:leader="dot" w:pos="8306"/>
        </w:tabs>
      </w:pPr>
      <w:hyperlink w:anchor="_Toc13645" w:history="1">
        <w:r>
          <w:rPr>
            <w:rFonts w:ascii="仿宋" w:eastAsia="仿宋" w:hAnsi="仿宋" w:cs="仿宋" w:hint="eastAsia"/>
            <w:lang w:eastAsia="zh-CN"/>
          </w:rPr>
          <w:t>十七、供应链管理</w:t>
        </w:r>
        <w:r>
          <w:tab/>
        </w:r>
        <w:r>
          <w:fldChar w:fldCharType="begin"/>
        </w:r>
        <w:r>
          <w:instrText xml:space="preserve"> PAGEREF _Toc13645 \h </w:instrText>
        </w:r>
        <w:r>
          <w:fldChar w:fldCharType="separate"/>
        </w:r>
        <w:r>
          <w:t>90</w:t>
        </w:r>
        <w:r>
          <w:fldChar w:fldCharType="end"/>
        </w:r>
      </w:hyperlink>
    </w:p>
    <w:p>
      <w:pPr>
        <w:pStyle w:val="TOC2"/>
        <w:tabs>
          <w:tab w:val="right" w:leader="dot" w:pos="8306"/>
        </w:tabs>
      </w:pPr>
      <w:hyperlink w:anchor="_Toc31504" w:history="1">
        <w:r>
          <w:rPr>
            <w:rFonts w:ascii="仿宋" w:eastAsia="仿宋" w:hAnsi="仿宋" w:cs="仿宋" w:hint="eastAsia"/>
            <w:lang w:eastAsia="zh-CN"/>
          </w:rPr>
          <w:t>(一)、供应链战略规划</w:t>
        </w:r>
        <w:r>
          <w:tab/>
        </w:r>
        <w:r>
          <w:fldChar w:fldCharType="begin"/>
        </w:r>
        <w:r>
          <w:instrText xml:space="preserve"> PAGEREF _Toc31504 \h </w:instrText>
        </w:r>
        <w:r>
          <w:fldChar w:fldCharType="separate"/>
        </w:r>
        <w:r>
          <w:t>90</w:t>
        </w:r>
        <w:r>
          <w:fldChar w:fldCharType="end"/>
        </w:r>
      </w:hyperlink>
    </w:p>
    <w:p>
      <w:pPr>
        <w:pStyle w:val="TOC2"/>
        <w:tabs>
          <w:tab w:val="right" w:leader="dot" w:pos="8306"/>
        </w:tabs>
      </w:pPr>
      <w:hyperlink w:anchor="_Toc30866" w:history="1">
        <w:r>
          <w:rPr>
            <w:rFonts w:ascii="仿宋" w:eastAsia="仿宋" w:hAnsi="仿宋" w:cs="仿宋" w:hint="eastAsia"/>
            <w:lang w:eastAsia="zh-CN"/>
          </w:rPr>
          <w:t>(二)、供应商选择与合作</w:t>
        </w:r>
        <w:r>
          <w:tab/>
        </w:r>
        <w:r>
          <w:fldChar w:fldCharType="begin"/>
        </w:r>
        <w:r>
          <w:instrText xml:space="preserve"> PAGEREF _Toc30866 \h </w:instrText>
        </w:r>
        <w:r>
          <w:fldChar w:fldCharType="separate"/>
        </w:r>
        <w:r>
          <w:t>91</w:t>
        </w:r>
        <w:r>
          <w:fldChar w:fldCharType="end"/>
        </w:r>
      </w:hyperlink>
    </w:p>
    <w:p>
      <w:pPr>
        <w:pStyle w:val="TOC2"/>
        <w:tabs>
          <w:tab w:val="right" w:leader="dot" w:pos="8306"/>
        </w:tabs>
      </w:pPr>
      <w:hyperlink w:anchor="_Toc3930" w:history="1">
        <w:r>
          <w:rPr>
            <w:rFonts w:ascii="仿宋" w:eastAsia="仿宋" w:hAnsi="仿宋" w:cs="仿宋" w:hint="eastAsia"/>
            <w:lang w:eastAsia="zh-CN"/>
          </w:rPr>
          <w:t>(三)、物流与库存管理</w:t>
        </w:r>
        <w:r>
          <w:tab/>
        </w:r>
        <w:r>
          <w:fldChar w:fldCharType="begin"/>
        </w:r>
        <w:r>
          <w:instrText xml:space="preserve"> PAGEREF _Toc3930 \h </w:instrText>
        </w:r>
        <w:r>
          <w:fldChar w:fldCharType="separate"/>
        </w:r>
        <w:r>
          <w:t>93</w:t>
        </w:r>
        <w:r>
          <w:fldChar w:fldCharType="end"/>
        </w:r>
      </w:hyperlink>
    </w:p>
    <w:p>
      <w:pPr>
        <w:pStyle w:val="TOC1"/>
        <w:tabs>
          <w:tab w:val="right" w:leader="dot" w:pos="8306"/>
        </w:tabs>
      </w:pPr>
      <w:hyperlink w:anchor="_Toc27143" w:history="1">
        <w:r>
          <w:rPr>
            <w:rFonts w:ascii="仿宋" w:eastAsia="仿宋" w:hAnsi="仿宋" w:cs="仿宋" w:hint="eastAsia"/>
            <w:lang w:eastAsia="zh-CN"/>
          </w:rPr>
          <w:t>十八、崩解剂项目变更管理</w:t>
        </w:r>
        <w:r>
          <w:tab/>
        </w:r>
        <w:r>
          <w:fldChar w:fldCharType="begin"/>
        </w:r>
        <w:r>
          <w:instrText xml:space="preserve"> PAGEREF _Toc27143 \h </w:instrText>
        </w:r>
        <w:r>
          <w:fldChar w:fldCharType="separate"/>
        </w:r>
        <w:r>
          <w:t>94</w:t>
        </w:r>
        <w:r>
          <w:fldChar w:fldCharType="end"/>
        </w:r>
      </w:hyperlink>
    </w:p>
    <w:p>
      <w:pPr>
        <w:pStyle w:val="TOC2"/>
        <w:tabs>
          <w:tab w:val="right" w:leader="dot" w:pos="8306"/>
        </w:tabs>
      </w:pPr>
      <w:hyperlink w:anchor="_Toc22051" w:history="1">
        <w:r>
          <w:rPr>
            <w:rFonts w:ascii="仿宋" w:eastAsia="仿宋" w:hAnsi="仿宋" w:cs="仿宋" w:hint="eastAsia"/>
            <w:lang w:eastAsia="zh-CN"/>
          </w:rPr>
          <w:t>(一)、变更申请与评估</w:t>
        </w:r>
        <w:r>
          <w:tab/>
        </w:r>
        <w:r>
          <w:fldChar w:fldCharType="begin"/>
        </w:r>
        <w:r>
          <w:instrText xml:space="preserve"> PAGEREF _Toc22051 \h </w:instrText>
        </w:r>
        <w:r>
          <w:fldChar w:fldCharType="separate"/>
        </w:r>
        <w:r>
          <w:t>94</w:t>
        </w:r>
        <w:r>
          <w:fldChar w:fldCharType="end"/>
        </w:r>
      </w:hyperlink>
    </w:p>
    <w:p>
      <w:pPr>
        <w:pStyle w:val="TOC2"/>
        <w:tabs>
          <w:tab w:val="right" w:leader="dot" w:pos="8306"/>
        </w:tabs>
      </w:pPr>
      <w:hyperlink w:anchor="_Toc20950" w:history="1">
        <w:r>
          <w:rPr>
            <w:rFonts w:ascii="仿宋" w:eastAsia="仿宋" w:hAnsi="仿宋" w:cs="仿宋" w:hint="eastAsia"/>
            <w:lang w:eastAsia="zh-CN"/>
          </w:rPr>
          <w:t>(二)、变更实施与控制</w:t>
        </w:r>
        <w:r>
          <w:tab/>
        </w:r>
        <w:r>
          <w:fldChar w:fldCharType="begin"/>
        </w:r>
        <w:r>
          <w:instrText xml:space="preserve"> PAGEREF _Toc20950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7"/>
      <w:r>
        <w:rPr>
          <w:rFonts w:ascii="仿宋" w:eastAsia="仿宋" w:hAnsi="仿宋" w:cs="仿宋" w:hint="eastAsia"/>
          <w:sz w:val="28"/>
          <w:lang w:eastAsia="zh-CN"/>
        </w:rPr>
        <w:t>一、崩解剂项目绩效评估</w:t>
      </w:r>
      <w:bookmarkEnd w:id="2"/>
    </w:p>
    <w:p>
      <w:pPr>
        <w:pStyle w:val="Heading2"/>
        <w:rPr>
          <w:rFonts w:ascii="仿宋" w:eastAsia="仿宋" w:hAnsi="仿宋" w:cs="仿宋" w:hint="eastAsia"/>
          <w:lang w:eastAsia="zh-CN"/>
        </w:rPr>
      </w:pPr>
      <w:bookmarkStart w:id="3" w:name="_Toc152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在崩解剂项目中，我们设计了一套全面的绩效评估指标，以确保崩解剂项目的可控和成功交付。这些指标跨足崩解剂项目目标、成本、进度和质量等多个维度，为我们提供了全面洞察崩解剂项目的健康状况。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目标达成率是我们关注的首要指标。我们设定了明确的目标，并通过定期监测和评估，迅速发现并应对潜在的目标偏差。这为崩解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成本绩效是另一个核心关注点。通过实际成本与预算成本的对比分析，我们深入了解成本差异的原因，及时调整资源分配，保持崩解剂项目在经济效益方面的合理水平。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进度作为关键的绩效指标之一，得到了精心的关注。我们制定了详细的崩解剂项目进度计划，并设立了进度符合度指标，确保实际进度与计划进度保持一致。这使我们能够快速发现和解决潜在的进度问题，保持崩解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崩解剂项目绩效的不可或缺的一环。我们引入了一系列的质量标准和客户满意度指标，以确保崩解剂项目交付的成果在质量上达到或超越预期水平。通过持续监测这些指标，我们努力提升崩解剂项目整体质量水平，为崩解剂项目的成功交付提供有力保障。通过这些科学且全面的绩效评估，我们能够更好地引导崩解剂项目的持续改进，确保崩解剂项目目标的顺利达成。</w:t>
      </w:r>
    </w:p>
    <w:p>
      <w:pPr>
        <w:pStyle w:val="Heading2"/>
        <w:ind w:firstLine="560" w:firstLineChars="200"/>
        <w:rPr>
          <w:rFonts w:ascii="仿宋" w:eastAsia="仿宋" w:hAnsi="仿宋" w:cs="仿宋" w:hint="eastAsia"/>
          <w:sz w:val="28"/>
          <w:lang w:eastAsia="zh-CN"/>
        </w:rPr>
      </w:pPr>
      <w:bookmarkStart w:id="4" w:name="_Toc287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绩效评估是崩解剂项目中的关键环节，为确保崩解剂项目达到预期目标，我们采用了多层次、多维度的绩效评估方法。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崩解剂项目的战略目标对齐，确保每个决策和行动都与崩解剂项目整体目标保持一致。团队会定期召开战略对齐会议，审视当前工作与崩解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崩解剂项目进度、质量、成本和风险等方面。这些指标通过数据收集和分析，为崩解剂项目管理团队提供了客观的评估依据。例如，我们通过崩解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绩效评估不仅仅停留在崩解剂项目内部，还考虑了崩解剂项目对外部环境的影响。我们定期进行干系人满意度调查，以了解各利益相关方对崩解剂项目的期望和满意度，并及时做出调整。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这种多层次、多角度的绩效评估方法，使得我们能够全面了解崩解剂项目的运行状态，及时做出调整，确保崩解剂项目在不断变化的环境中保持稳健前行。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74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为了确保崩解剂项目的有效管理和不断优化，我们采用了精心设计的绩效评估周期。这个周期旨在实现灵活、实时和全面的评估，以适应崩解剂项目执行中的各种挑战。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崩解剂项目的不同需求，分为短期、中期和长期。短期评估关注每个迭代或工作周期，以及时发现和解决当前任务中的问题。中期评估涵盖几个迭代，深入了解整体崩解剂项目的趋势和性能。长期评估则着眼于整个崩解剂项目阶段，确保崩解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崩解剂项目管理工具和协作平台，团队成员能够随时更新和分享崩解剂项目数据。这种实时性的反馈机制使我们能够及时察觉潜在问题，快速调整，保持崩解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崩解剂项目的决策制定密不可分。每个周期的崩解剂项目回顾会议成为集体总结经验、识别问题深层次原因并找到创新解决方案的平台。这种定期的反思与调整机制使崩解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903"/>
      <w:r>
        <w:rPr>
          <w:rFonts w:ascii="仿宋" w:eastAsia="仿宋" w:hAnsi="仿宋" w:cs="仿宋" w:hint="eastAsia"/>
          <w:sz w:val="28"/>
          <w:lang w:eastAsia="zh-CN"/>
        </w:rPr>
        <w:t>二、崩解剂项目危机管理</w:t>
      </w:r>
      <w:bookmarkEnd w:id="6"/>
    </w:p>
    <w:p>
      <w:pPr>
        <w:pStyle w:val="Heading2"/>
        <w:rPr>
          <w:rFonts w:ascii="仿宋" w:eastAsia="仿宋" w:hAnsi="仿宋" w:cs="仿宋" w:hint="eastAsia"/>
          <w:lang w:eastAsia="zh-CN"/>
        </w:rPr>
      </w:pPr>
      <w:bookmarkStart w:id="7" w:name="_Toc651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危机管理中，危机预警与识别是确保崩解剂项目稳健运行的核心步骤。通过建立全面的监测机制，崩解剂项目团队旨在及时发现和理解潜在的风险和危机因素，以便采取及时的预防和应对措施，确保崩解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首先，通过深入的风险评估，崩解剂项目团队全面分析了整个崩解剂项目和各个阶段可能存在的威胁。这包括准确评估每个潜在风险的发生概率和可能影响的程度，为后续危机预警提供了有力支持。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崩解剂项目团队着重于明确定义崩解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崩解剂项目进展的持续监控，团队能够及时发现潜在问题并作出迅速反应。崩解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在这一阶段，团队的专业素养和反应速度将发挥至关重要的作用，以确保潜在危机能够在初期得到有效的处理，最大程度地减轻负面影响。通过危机预警与识别，崩解剂项目得以更有序、可控地推进。</w:t>
      </w:r>
    </w:p>
    <w:p>
      <w:pPr>
        <w:pStyle w:val="Heading2"/>
        <w:ind w:firstLine="560" w:firstLineChars="200"/>
        <w:rPr>
          <w:rFonts w:ascii="仿宋" w:eastAsia="仿宋" w:hAnsi="仿宋" w:cs="仿宋" w:hint="eastAsia"/>
          <w:sz w:val="28"/>
          <w:lang w:eastAsia="zh-CN"/>
        </w:rPr>
      </w:pPr>
      <w:bookmarkStart w:id="8" w:name="_Toc298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在危机发生时，崩解剂项目团队立即行动，成立了应急小组。该小组的任务是迅速制定并实施紧急应对措施，以最小化潜在损失。以下是采取的主要措施：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暂停崩解剂项目进度：为遏制危机蔓延，崩解剂项目暂时停止进行，以便全面评估当前状况。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资源重新分配：重新评估崩解剂项目资源的分配，确保最大限度地减小损失。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实时沟通：与关键利益相关者建立实时沟通机制，向他们传递崩解剂项目危机的实际状况，保障崩解剂项目核心利益。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在紧急应对的同时，崩解剂项目团队强调了团队协作和有效沟通的重要性。以下是团队协作的关键举措：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信息共享机制：建立了信息共享平台，确保团队成员能够及时获取崩解剂项目危机的实时信息。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领导者沟通：崩解剂项目领导者通过定期会议和即时沟通工具，指导团队应对危机，保持团队稳定运行。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随着危机得到初步控制，崩解剂项目团队转向制定恢复计划，以确保崩解剂项目能够从中迅速恢复。主要恢复计划包括：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修复受损的进度计划：重新评估崩解剂项目进度，制定修复计划，确保崩解剂项目尽快回归正常进程。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重新调整资源分配：优化资源分配，确保崩解剂项目在有限资源下高效运转。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风险管理机制加强：对崩解剂项目风险进行全面评估，制定更强化的风险管理策略，以预防未来可能的危机。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99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34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崩解剂项目的主要产品是XXXX，预计年产值为XXX万元。这一产品在市场中占据着重要的地位，其广泛的应用范围使得该崩解剂项目的市场前景非常广阔。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崩解剂项目的xxx产品作为重要的原材料之一，将在多个领域发挥关键作用。其在建筑、交通、能源等方面的广泛应用将为整个产业链提供强大的支持，形成产业协同效应。崩解剂项目的年产值XXX万XXX万XXX万万元不仅反映了其在市场上的巨大潜力，更预示着它对国民经济的积极贡献。这种关联度高、涉及面广的产业关系，使得该崩解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47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总征地面积为XXXX平方米，相当于约XX.XX亩，其中净用地面积为XXXX平方米，红线范围内相当于约XX.XX亩。这一用地规模充分考虑了崩解剂项目的建设需求，保障了崩解剂项目在合适的空间内得以充分发展。崩解剂项目规划的总建筑面积为XXXX平方米，其中主体工程建设占XXXX平方米，计容建筑面积达XXXX平方米。预计建筑工程的投资将达到XXXX万元，为崩解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计划购置的设备共计XXXX台（套），设备购置费用为XXXX万元。这一设备购置计划充分考虑到崩解剂项目的生产需求和技术要求，确保了崩解剂项目在生产运营中具备先进的技术装备和高效的生产能力。设备的合理配置将为崩解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计划总投资为XXXX万元，预计年实现营业收入为XXXX万元。这一产能规模的设定旨在确保崩解剂项目能够在投资与回报之间取得平衡，实现长期可持续的发展。崩解剂项目的总投资充分考虑到各个方面的需求，包括用地建设、设备购置等多个环节，以确保崩解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112"/>
      <w:r>
        <w:rPr>
          <w:rFonts w:ascii="仿宋" w:eastAsia="仿宋" w:hAnsi="仿宋" w:cs="仿宋" w:hint="eastAsia"/>
          <w:sz w:val="28"/>
          <w:lang w:eastAsia="zh-CN"/>
        </w:rPr>
        <w:t>四、崩解剂项目可持续发展</w:t>
      </w:r>
      <w:bookmarkEnd w:id="12"/>
    </w:p>
    <w:p>
      <w:pPr>
        <w:pStyle w:val="Heading2"/>
        <w:rPr>
          <w:rFonts w:ascii="仿宋" w:eastAsia="仿宋" w:hAnsi="仿宋" w:cs="仿宋" w:hint="eastAsia"/>
          <w:lang w:eastAsia="zh-CN"/>
        </w:rPr>
      </w:pPr>
      <w:bookmarkStart w:id="13" w:name="_Toc2078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中，崩解剂项目团队着眼于未来，明确了可持续发展的战略方向。制定的具体可持续发展目标包括降低资源使用、采用环保技术、最大化社会效益等。这一步骤不仅有助于崩解剂项目在环保和社会责任方面达到最高标准，也为未来提供了明确的指引，确保崩解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可持续实践的融入崩解剂项目管理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崩解剂项目管理周期。从崩解剂项目规划开始，崩解剂项目团队就考虑了环境和社会的因素。在执行阶段，崩解剂项目团队积极推动绿色技术的应用，优化资源利用。此外，关注员工的社会责任，通过培训和沟通活动提高员工对可持续发展的认知，使他们能够在日常工作中践行可持续实践。这些举措不仅为崩解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900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扎根于崩解剂项目的可持续发展理念，我们深信环保与社会责任是崩解剂项目成功的关键支柱。在崩解剂项目的每一步，我们都致力于通过创新和实践，履行对环境和社会的坚定责任。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团队通过引入先进的环保技术、建立高效的废物处理系统以及推动能源节约措施，积极履行环保责任。定期的环保监测和评估确保崩解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不仅致力于自身可持续发展，还注重对社会的回馈。通过支持社区崩解剂项目、参与慈善事业、提供培训机会等方式，崩解剂项目积极履行社会责任。与当地社区建立积极互动，关注员工的工作与生活平衡，以及员工的身心健康，是崩解剂项目在社会责任层面的关键举措。这样的实践不仅增强了崩解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352"/>
      <w:r>
        <w:rPr>
          <w:rFonts w:ascii="仿宋" w:eastAsia="仿宋" w:hAnsi="仿宋" w:cs="仿宋" w:hint="eastAsia"/>
          <w:sz w:val="28"/>
          <w:lang w:eastAsia="zh-CN"/>
        </w:rPr>
        <w:t>五、崩解剂项目建设背景及必要性分析</w:t>
      </w:r>
      <w:bookmarkEnd w:id="15"/>
    </w:p>
    <w:p>
      <w:pPr>
        <w:pStyle w:val="Heading2"/>
        <w:rPr>
          <w:rFonts w:ascii="仿宋" w:eastAsia="仿宋" w:hAnsi="仿宋" w:cs="仿宋" w:hint="eastAsia"/>
          <w:lang w:eastAsia="zh-CN"/>
        </w:rPr>
      </w:pPr>
      <w:bookmarkStart w:id="16" w:name="_Toc24734"/>
      <w:r>
        <w:rPr>
          <w:rFonts w:ascii="仿宋" w:eastAsia="仿宋" w:hAnsi="仿宋" w:cs="仿宋" w:hint="eastAsia"/>
          <w:lang w:eastAsia="zh-CN"/>
        </w:rPr>
        <w:t>(一)、崩解剂项目背景分析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崩解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我们的背景分析将深入挖掘当前行业的发展趋势，通过对竞争态势的全面审视，找到崩解剂项目在这个潮流中的定位。同时，我们将关注行业内涌现的新兴机遇，以便崩解剂项目更好地融入行业发展的潮流中。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崩解剂项目提供了强大的发展动力。我们将聚焦于行业内最新的技术发展趋势，包括但不限于人工智能、大数据分析、物联网等领域。通过深度的技术研究，我们将确保崩解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崩解剂项目发展的源泉。我们将投入更多的精力对市场需求进行深入剖析，超越表面的需求，深入挖掘潜在的市场痛点和机遇。通过对市场需求的细致了解，崩解剂项目将更有针对性地设计解决方案，满足市场的多样化需求，从而更好地促进崩解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崩解剂项目战略至关重要。我们将对竞争态势进行更为深入的分析，包括但不限于市场份额、产品特点、客户满意度等多个维度。通过深度的竞争分析，崩解剂项目将能够更准确地把握市场脉搏，制定具有竞争力的崩解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崩解剂项目的发展具有直接的影响。我们将进行更为全面的法规和政策分析，了解行业发展中的潜在法律风险和合规挑战。通过充分了解和遵守相关法规，崩解剂项目将确保在法律框架内合法合规运营，为崩解剂项目的稳健发展提供有力支持。</w:t>
      </w:r>
    </w:p>
    <w:p>
      <w:pPr>
        <w:pStyle w:val="Heading2"/>
        <w:ind w:firstLine="560" w:firstLineChars="200"/>
        <w:rPr>
          <w:rFonts w:ascii="仿宋" w:eastAsia="仿宋" w:hAnsi="仿宋" w:cs="仿宋" w:hint="eastAsia"/>
          <w:sz w:val="28"/>
          <w:lang w:eastAsia="zh-CN"/>
        </w:rPr>
      </w:pPr>
      <w:bookmarkStart w:id="17" w:name="_Toc18104"/>
      <w:r>
        <w:rPr>
          <w:rFonts w:ascii="仿宋" w:eastAsia="仿宋" w:hAnsi="仿宋" w:cs="仿宋" w:hint="eastAsia"/>
          <w:sz w:val="28"/>
          <w:lang w:eastAsia="zh-CN"/>
        </w:rPr>
        <w:t>(二)、崩解剂项目建设必要性分析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建设的迫切性源于对行业发展趋势的深刻洞察。我们正处于一个行业变革的时代，科技创新、数字化转型成为企业发展的关键动力。崩解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建设不仅仅是为了跟上潮流，更是为了通过技术创新推动企业的持续发展。通过引入先进的技术和解决方案，崩解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崩解剂项目的建设成为必然选择，通过提高产品质量、拓展服务领域，从而在竞争中获得更多的机会。崩解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崩解剂项目建设的必要性体现在对客户需求更精准的满足。通过崩解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建设的背后是对企业持续创新的追求。只有通过不断创新，企业才能在竞争中立于不败之地。崩解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724"/>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6598"/>
      <w:r>
        <w:rPr>
          <w:rFonts w:ascii="仿宋" w:eastAsia="仿宋" w:hAnsi="仿宋" w:cs="仿宋" w:hint="eastAsia"/>
          <w:lang w:eastAsia="zh-CN"/>
        </w:rPr>
        <w:t>(一)、崩解剂行业分析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崩解剂行业一直以来都是市场的关注焦点。行业内的发展趋势、竞争态势以及潜在机会都对崩解剂项目的推进产生深远的影响。通过深入研究行业的整体概貌，我们将更好地理解行业的核心特征，为崩解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行业，技术一直是推动创新和发展的关键因素。我们将对当前技术趋势进行详尽分析，包括但不限于人工智能、大数据应用、先进制造技术等。这有助于崩解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崩解剂项目成功的基础。我们将对主要竞争对手进行深入研究，包括其市场份额、产品特点、市场定位等。通过全面了解竞争对手的优势和劣势，崩解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7491"/>
      <w:r>
        <w:rPr>
          <w:rFonts w:ascii="仿宋" w:eastAsia="仿宋" w:hAnsi="仿宋" w:cs="仿宋" w:hint="eastAsia"/>
          <w:sz w:val="28"/>
          <w:lang w:eastAsia="zh-CN"/>
        </w:rPr>
        <w:t>(二)、崩解剂市场分析预测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通过对市场规模的深入调研，我们将预测崩解剂市场未来的增长趋势。这包括市场的整体规模、各细分领域的发展趋势等。崩解剂项目可以根据市场的扩张速度和潜在机会，制定更符合市场需求的发展策略。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了解消费者的需求是市场分析的核心。我们将通过调查研究，深入挖掘目标消费者的需求特点、购买习惯以及对产品和服务的期望。这有助于崩解剂项目更好地定位目标市场，提供更符合消费者期待的解决方案。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崩解剂项目实施过程中需要充分考虑的因素。我们将对市场风险进行全面评估，包括但不限于政策法规风险、市场竞争风险、技术变革风险等。通过对潜在风险的深入分析，崩解剂项目可以制定相应的风险缓解策略，降低不确定性对崩解剂项目的影响。</w:t>
      </w:r>
    </w:p>
    <w:p>
      <w:pPr>
        <w:pStyle w:val="Heading1"/>
        <w:ind w:firstLine="560" w:firstLineChars="200"/>
        <w:rPr>
          <w:rFonts w:ascii="仿宋" w:eastAsia="仿宋" w:hAnsi="仿宋" w:cs="仿宋" w:hint="eastAsia"/>
          <w:sz w:val="28"/>
          <w:lang w:eastAsia="zh-CN"/>
        </w:rPr>
      </w:pPr>
      <w:bookmarkStart w:id="21" w:name="_Toc19281"/>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5748"/>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https://d.book118.com/955020013104011034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033E2"/>
    <w:rsid w:val="370033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02001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2024-01-02T16:49:00Z</dcterms:created>
  <dcterms:modified xsi:type="dcterms:W3CDTF">2024-01-02T16:49:52Z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8F5720ED51524A9591E39429469A2F06_11</vt:lpwstr>
  </property>
  <property fmtid="{D5CDD505-2E9C-101B-9397-08002B2CF9AE}" pid="3" name="KSOProductBuildVer">
    <vt:lpwstr>2052-12.1.0.16120</vt:lpwstr>
  </property>
</Properties>
</file>