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水及电解质平衡调节药项目规划设计方案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98" w:history="1">
        <w:r>
          <w:rPr>
            <w:rFonts w:ascii="仿宋" w:eastAsia="仿宋" w:hAnsi="仿宋" w:cs="仿宋" w:hint="eastAsia"/>
            <w:lang w:eastAsia="zh-CN"/>
          </w:rPr>
          <w:t>前言</w:t>
        </w:r>
        <w:r>
          <w:tab/>
        </w:r>
        <w:r>
          <w:fldChar w:fldCharType="begin"/>
        </w:r>
        <w:r>
          <w:instrText xml:space="preserve"> PAGEREF _Toc8998 \h </w:instrText>
        </w:r>
        <w:r>
          <w:fldChar w:fldCharType="separate"/>
        </w:r>
        <w:r>
          <w:t>3</w:t>
        </w:r>
        <w:r>
          <w:fldChar w:fldCharType="end"/>
        </w:r>
      </w:hyperlink>
    </w:p>
    <w:p>
      <w:pPr>
        <w:pStyle w:val="TOC1"/>
        <w:tabs>
          <w:tab w:val="right" w:leader="dot" w:pos="8306"/>
        </w:tabs>
      </w:pPr>
      <w:hyperlink w:anchor="_Toc27363" w:history="1">
        <w:r>
          <w:rPr>
            <w:rFonts w:ascii="仿宋" w:eastAsia="仿宋" w:hAnsi="仿宋" w:cs="仿宋" w:hint="eastAsia"/>
            <w:lang w:eastAsia="zh-CN"/>
          </w:rPr>
          <w:t>一、水及电解质平衡调节药项目建设背景及必要性分析</w:t>
        </w:r>
        <w:r>
          <w:tab/>
        </w:r>
        <w:r>
          <w:fldChar w:fldCharType="begin"/>
        </w:r>
        <w:r>
          <w:instrText xml:space="preserve"> PAGEREF _Toc27363 \h </w:instrText>
        </w:r>
        <w:r>
          <w:fldChar w:fldCharType="separate"/>
        </w:r>
        <w:r>
          <w:t>3</w:t>
        </w:r>
        <w:r>
          <w:fldChar w:fldCharType="end"/>
        </w:r>
      </w:hyperlink>
    </w:p>
    <w:p>
      <w:pPr>
        <w:pStyle w:val="TOC2"/>
        <w:tabs>
          <w:tab w:val="right" w:leader="dot" w:pos="8306"/>
        </w:tabs>
      </w:pPr>
      <w:hyperlink w:anchor="_Toc13232" w:history="1">
        <w:r>
          <w:rPr>
            <w:rFonts w:ascii="仿宋" w:eastAsia="仿宋" w:hAnsi="仿宋" w:cs="仿宋" w:hint="eastAsia"/>
            <w:lang w:eastAsia="zh-CN"/>
          </w:rPr>
          <w:t>(一)、水及电解质平衡调节药项目背景分析</w:t>
        </w:r>
        <w:r>
          <w:tab/>
        </w:r>
        <w:r>
          <w:fldChar w:fldCharType="begin"/>
        </w:r>
        <w:r>
          <w:instrText xml:space="preserve"> PAGEREF _Toc13232 \h </w:instrText>
        </w:r>
        <w:r>
          <w:fldChar w:fldCharType="separate"/>
        </w:r>
        <w:r>
          <w:t>3</w:t>
        </w:r>
        <w:r>
          <w:fldChar w:fldCharType="end"/>
        </w:r>
      </w:hyperlink>
    </w:p>
    <w:p>
      <w:pPr>
        <w:pStyle w:val="TOC2"/>
        <w:tabs>
          <w:tab w:val="right" w:leader="dot" w:pos="8306"/>
        </w:tabs>
      </w:pPr>
      <w:hyperlink w:anchor="_Toc23086" w:history="1">
        <w:r>
          <w:rPr>
            <w:rFonts w:ascii="仿宋" w:eastAsia="仿宋" w:hAnsi="仿宋" w:cs="仿宋" w:hint="eastAsia"/>
            <w:lang w:eastAsia="zh-CN"/>
          </w:rPr>
          <w:t>(二)、水及电解质平衡调节药项目建设必要性分析</w:t>
        </w:r>
        <w:r>
          <w:tab/>
        </w:r>
        <w:r>
          <w:fldChar w:fldCharType="begin"/>
        </w:r>
        <w:r>
          <w:instrText xml:space="preserve"> PAGEREF _Toc23086 \h </w:instrText>
        </w:r>
        <w:r>
          <w:fldChar w:fldCharType="separate"/>
        </w:r>
        <w:r>
          <w:t>5</w:t>
        </w:r>
        <w:r>
          <w:fldChar w:fldCharType="end"/>
        </w:r>
      </w:hyperlink>
    </w:p>
    <w:p>
      <w:pPr>
        <w:pStyle w:val="TOC1"/>
        <w:tabs>
          <w:tab w:val="right" w:leader="dot" w:pos="8306"/>
        </w:tabs>
      </w:pPr>
      <w:hyperlink w:anchor="_Toc306" w:history="1">
        <w:r>
          <w:rPr>
            <w:rFonts w:ascii="仿宋" w:eastAsia="仿宋" w:hAnsi="仿宋" w:cs="仿宋" w:hint="eastAsia"/>
            <w:lang w:eastAsia="zh-CN"/>
          </w:rPr>
          <w:t>二、产品规划分析</w:t>
        </w:r>
        <w:r>
          <w:tab/>
        </w:r>
        <w:r>
          <w:fldChar w:fldCharType="begin"/>
        </w:r>
        <w:r>
          <w:instrText xml:space="preserve"> PAGEREF _Toc306 \h </w:instrText>
        </w:r>
        <w:r>
          <w:fldChar w:fldCharType="separate"/>
        </w:r>
        <w:r>
          <w:t>6</w:t>
        </w:r>
        <w:r>
          <w:fldChar w:fldCharType="end"/>
        </w:r>
      </w:hyperlink>
    </w:p>
    <w:p>
      <w:pPr>
        <w:pStyle w:val="TOC2"/>
        <w:tabs>
          <w:tab w:val="right" w:leader="dot" w:pos="8306"/>
        </w:tabs>
      </w:pPr>
      <w:hyperlink w:anchor="_Toc9497" w:history="1">
        <w:r>
          <w:rPr>
            <w:rFonts w:ascii="仿宋" w:eastAsia="仿宋" w:hAnsi="仿宋" w:cs="仿宋" w:hint="eastAsia"/>
            <w:lang w:eastAsia="zh-CN"/>
          </w:rPr>
          <w:t>(一)、产品规划</w:t>
        </w:r>
        <w:r>
          <w:tab/>
        </w:r>
        <w:r>
          <w:fldChar w:fldCharType="begin"/>
        </w:r>
        <w:r>
          <w:instrText xml:space="preserve"> PAGEREF _Toc9497 \h </w:instrText>
        </w:r>
        <w:r>
          <w:fldChar w:fldCharType="separate"/>
        </w:r>
        <w:r>
          <w:t>6</w:t>
        </w:r>
        <w:r>
          <w:fldChar w:fldCharType="end"/>
        </w:r>
      </w:hyperlink>
    </w:p>
    <w:p>
      <w:pPr>
        <w:pStyle w:val="TOC2"/>
        <w:tabs>
          <w:tab w:val="right" w:leader="dot" w:pos="8306"/>
        </w:tabs>
      </w:pPr>
      <w:hyperlink w:anchor="_Toc30016" w:history="1">
        <w:r>
          <w:rPr>
            <w:rFonts w:ascii="仿宋" w:eastAsia="仿宋" w:hAnsi="仿宋" w:cs="仿宋" w:hint="eastAsia"/>
            <w:lang w:eastAsia="zh-CN"/>
          </w:rPr>
          <w:t>(二)、建设规模</w:t>
        </w:r>
        <w:r>
          <w:tab/>
        </w:r>
        <w:r>
          <w:fldChar w:fldCharType="begin"/>
        </w:r>
        <w:r>
          <w:instrText xml:space="preserve"> PAGEREF _Toc30016 \h </w:instrText>
        </w:r>
        <w:r>
          <w:fldChar w:fldCharType="separate"/>
        </w:r>
        <w:r>
          <w:t>7</w:t>
        </w:r>
        <w:r>
          <w:fldChar w:fldCharType="end"/>
        </w:r>
      </w:hyperlink>
    </w:p>
    <w:p>
      <w:pPr>
        <w:pStyle w:val="TOC1"/>
        <w:tabs>
          <w:tab w:val="right" w:leader="dot" w:pos="8306"/>
        </w:tabs>
      </w:pPr>
      <w:hyperlink w:anchor="_Toc32043" w:history="1">
        <w:r>
          <w:rPr>
            <w:rFonts w:ascii="仿宋" w:eastAsia="仿宋" w:hAnsi="仿宋" w:cs="仿宋" w:hint="eastAsia"/>
            <w:lang w:eastAsia="zh-CN"/>
          </w:rPr>
          <w:t>三、水及电解质平衡调节药项目危机管理</w:t>
        </w:r>
        <w:r>
          <w:tab/>
        </w:r>
        <w:r>
          <w:fldChar w:fldCharType="begin"/>
        </w:r>
        <w:r>
          <w:instrText xml:space="preserve"> PAGEREF _Toc32043 \h </w:instrText>
        </w:r>
        <w:r>
          <w:fldChar w:fldCharType="separate"/>
        </w:r>
        <w:r>
          <w:t>8</w:t>
        </w:r>
        <w:r>
          <w:fldChar w:fldCharType="end"/>
        </w:r>
      </w:hyperlink>
    </w:p>
    <w:p>
      <w:pPr>
        <w:pStyle w:val="TOC2"/>
        <w:tabs>
          <w:tab w:val="right" w:leader="dot" w:pos="8306"/>
        </w:tabs>
      </w:pPr>
      <w:hyperlink w:anchor="_Toc14452" w:history="1">
        <w:r>
          <w:rPr>
            <w:rFonts w:ascii="仿宋" w:eastAsia="仿宋" w:hAnsi="仿宋" w:cs="仿宋" w:hint="eastAsia"/>
            <w:lang w:eastAsia="zh-CN"/>
          </w:rPr>
          <w:t>(一)、危机预警与识别</w:t>
        </w:r>
        <w:r>
          <w:tab/>
        </w:r>
        <w:r>
          <w:fldChar w:fldCharType="begin"/>
        </w:r>
        <w:r>
          <w:instrText xml:space="preserve"> PAGEREF _Toc14452 \h </w:instrText>
        </w:r>
        <w:r>
          <w:fldChar w:fldCharType="separate"/>
        </w:r>
        <w:r>
          <w:t>8</w:t>
        </w:r>
        <w:r>
          <w:fldChar w:fldCharType="end"/>
        </w:r>
      </w:hyperlink>
    </w:p>
    <w:p>
      <w:pPr>
        <w:pStyle w:val="TOC2"/>
        <w:tabs>
          <w:tab w:val="right" w:leader="dot" w:pos="8306"/>
        </w:tabs>
      </w:pPr>
      <w:hyperlink w:anchor="_Toc6373" w:history="1">
        <w:r>
          <w:rPr>
            <w:rFonts w:ascii="仿宋" w:eastAsia="仿宋" w:hAnsi="仿宋" w:cs="仿宋" w:hint="eastAsia"/>
            <w:lang w:eastAsia="zh-CN"/>
          </w:rPr>
          <w:t>(二)、危机应对与恢复</w:t>
        </w:r>
        <w:r>
          <w:tab/>
        </w:r>
        <w:r>
          <w:fldChar w:fldCharType="begin"/>
        </w:r>
        <w:r>
          <w:instrText xml:space="preserve"> PAGEREF _Toc6373 \h </w:instrText>
        </w:r>
        <w:r>
          <w:fldChar w:fldCharType="separate"/>
        </w:r>
        <w:r>
          <w:t>9</w:t>
        </w:r>
        <w:r>
          <w:fldChar w:fldCharType="end"/>
        </w:r>
      </w:hyperlink>
    </w:p>
    <w:p>
      <w:pPr>
        <w:pStyle w:val="TOC1"/>
        <w:tabs>
          <w:tab w:val="right" w:leader="dot" w:pos="8306"/>
        </w:tabs>
      </w:pPr>
      <w:hyperlink w:anchor="_Toc24159" w:history="1">
        <w:r>
          <w:rPr>
            <w:rFonts w:ascii="仿宋" w:eastAsia="仿宋" w:hAnsi="仿宋" w:cs="仿宋" w:hint="eastAsia"/>
            <w:lang w:eastAsia="zh-CN"/>
          </w:rPr>
          <w:t>四、水及电解质平衡调节药项目概论</w:t>
        </w:r>
        <w:r>
          <w:tab/>
        </w:r>
        <w:r>
          <w:fldChar w:fldCharType="begin"/>
        </w:r>
        <w:r>
          <w:instrText xml:space="preserve"> PAGEREF _Toc24159 \h </w:instrText>
        </w:r>
        <w:r>
          <w:fldChar w:fldCharType="separate"/>
        </w:r>
        <w:r>
          <w:t>11</w:t>
        </w:r>
        <w:r>
          <w:fldChar w:fldCharType="end"/>
        </w:r>
      </w:hyperlink>
    </w:p>
    <w:p>
      <w:pPr>
        <w:pStyle w:val="TOC2"/>
        <w:tabs>
          <w:tab w:val="right" w:leader="dot" w:pos="8306"/>
        </w:tabs>
      </w:pPr>
      <w:hyperlink w:anchor="_Toc16506" w:history="1">
        <w:r>
          <w:rPr>
            <w:rFonts w:ascii="仿宋" w:eastAsia="仿宋" w:hAnsi="仿宋" w:cs="仿宋" w:hint="eastAsia"/>
            <w:lang w:eastAsia="zh-CN"/>
          </w:rPr>
          <w:t>(一)、水及电解质平衡调节药项目概况</w:t>
        </w:r>
        <w:r>
          <w:tab/>
        </w:r>
        <w:r>
          <w:fldChar w:fldCharType="begin"/>
        </w:r>
        <w:r>
          <w:instrText xml:space="preserve"> PAGEREF _Toc16506 \h </w:instrText>
        </w:r>
        <w:r>
          <w:fldChar w:fldCharType="separate"/>
        </w:r>
        <w:r>
          <w:t>11</w:t>
        </w:r>
        <w:r>
          <w:fldChar w:fldCharType="end"/>
        </w:r>
      </w:hyperlink>
    </w:p>
    <w:p>
      <w:pPr>
        <w:pStyle w:val="TOC2"/>
        <w:tabs>
          <w:tab w:val="right" w:leader="dot" w:pos="8306"/>
        </w:tabs>
      </w:pPr>
      <w:hyperlink w:anchor="_Toc3519" w:history="1">
        <w:r>
          <w:rPr>
            <w:rFonts w:ascii="仿宋" w:eastAsia="仿宋" w:hAnsi="仿宋" w:cs="仿宋" w:hint="eastAsia"/>
            <w:lang w:eastAsia="zh-CN"/>
          </w:rPr>
          <w:t>(二)、水及电解质平衡调节药项目目标</w:t>
        </w:r>
        <w:r>
          <w:tab/>
        </w:r>
        <w:r>
          <w:fldChar w:fldCharType="begin"/>
        </w:r>
        <w:r>
          <w:instrText xml:space="preserve"> PAGEREF _Toc3519 \h </w:instrText>
        </w:r>
        <w:r>
          <w:fldChar w:fldCharType="separate"/>
        </w:r>
        <w:r>
          <w:t>13</w:t>
        </w:r>
        <w:r>
          <w:fldChar w:fldCharType="end"/>
        </w:r>
      </w:hyperlink>
    </w:p>
    <w:p>
      <w:pPr>
        <w:pStyle w:val="TOC2"/>
        <w:tabs>
          <w:tab w:val="right" w:leader="dot" w:pos="8306"/>
        </w:tabs>
      </w:pPr>
      <w:hyperlink w:anchor="_Toc27043" w:history="1">
        <w:r>
          <w:rPr>
            <w:rFonts w:ascii="仿宋" w:eastAsia="仿宋" w:hAnsi="仿宋" w:cs="仿宋" w:hint="eastAsia"/>
            <w:lang w:eastAsia="zh-CN"/>
          </w:rPr>
          <w:t>(三)、水及电解质平衡调节药项目提出的理由</w:t>
        </w:r>
        <w:r>
          <w:tab/>
        </w:r>
        <w:r>
          <w:fldChar w:fldCharType="begin"/>
        </w:r>
        <w:r>
          <w:instrText xml:space="preserve"> PAGEREF _Toc27043 \h </w:instrText>
        </w:r>
        <w:r>
          <w:fldChar w:fldCharType="separate"/>
        </w:r>
        <w:r>
          <w:t>14</w:t>
        </w:r>
        <w:r>
          <w:fldChar w:fldCharType="end"/>
        </w:r>
      </w:hyperlink>
    </w:p>
    <w:p>
      <w:pPr>
        <w:pStyle w:val="TOC2"/>
        <w:tabs>
          <w:tab w:val="right" w:leader="dot" w:pos="8306"/>
        </w:tabs>
      </w:pPr>
      <w:hyperlink w:anchor="_Toc28563" w:history="1">
        <w:r>
          <w:rPr>
            <w:rFonts w:ascii="仿宋" w:eastAsia="仿宋" w:hAnsi="仿宋" w:cs="仿宋" w:hint="eastAsia"/>
            <w:lang w:eastAsia="zh-CN"/>
          </w:rPr>
          <w:t>(四)、水及电解质平衡调节药项目意义</w:t>
        </w:r>
        <w:r>
          <w:tab/>
        </w:r>
        <w:r>
          <w:fldChar w:fldCharType="begin"/>
        </w:r>
        <w:r>
          <w:instrText xml:space="preserve"> PAGEREF _Toc28563 \h </w:instrText>
        </w:r>
        <w:r>
          <w:fldChar w:fldCharType="separate"/>
        </w:r>
        <w:r>
          <w:t>16</w:t>
        </w:r>
        <w:r>
          <w:fldChar w:fldCharType="end"/>
        </w:r>
      </w:hyperlink>
    </w:p>
    <w:p>
      <w:pPr>
        <w:pStyle w:val="TOC2"/>
        <w:tabs>
          <w:tab w:val="right" w:leader="dot" w:pos="8306"/>
        </w:tabs>
      </w:pPr>
      <w:hyperlink w:anchor="_Toc8927" w:history="1">
        <w:r>
          <w:rPr>
            <w:rFonts w:ascii="仿宋" w:eastAsia="仿宋" w:hAnsi="仿宋" w:cs="仿宋" w:hint="eastAsia"/>
            <w:lang w:eastAsia="zh-CN"/>
          </w:rPr>
          <w:t>(五)、水及电解质平衡调节药项目背景</w:t>
        </w:r>
        <w:r>
          <w:tab/>
        </w:r>
        <w:r>
          <w:fldChar w:fldCharType="begin"/>
        </w:r>
        <w:r>
          <w:instrText xml:space="preserve"> PAGEREF _Toc8927 \h </w:instrText>
        </w:r>
        <w:r>
          <w:fldChar w:fldCharType="separate"/>
        </w:r>
        <w:r>
          <w:t>17</w:t>
        </w:r>
        <w:r>
          <w:fldChar w:fldCharType="end"/>
        </w:r>
      </w:hyperlink>
    </w:p>
    <w:p>
      <w:pPr>
        <w:pStyle w:val="TOC1"/>
        <w:tabs>
          <w:tab w:val="right" w:leader="dot" w:pos="8306"/>
        </w:tabs>
      </w:pPr>
      <w:hyperlink w:anchor="_Toc17364" w:history="1">
        <w:r>
          <w:rPr>
            <w:rFonts w:ascii="仿宋" w:eastAsia="仿宋" w:hAnsi="仿宋" w:cs="仿宋" w:hint="eastAsia"/>
            <w:lang w:eastAsia="zh-CN"/>
          </w:rPr>
          <w:t>五、水及电解质平衡调节药项目土建工程</w:t>
        </w:r>
        <w:r>
          <w:tab/>
        </w:r>
        <w:r>
          <w:fldChar w:fldCharType="begin"/>
        </w:r>
        <w:r>
          <w:instrText xml:space="preserve"> PAGEREF _Toc17364 \h </w:instrText>
        </w:r>
        <w:r>
          <w:fldChar w:fldCharType="separate"/>
        </w:r>
        <w:r>
          <w:t>18</w:t>
        </w:r>
        <w:r>
          <w:fldChar w:fldCharType="end"/>
        </w:r>
      </w:hyperlink>
    </w:p>
    <w:p>
      <w:pPr>
        <w:pStyle w:val="TOC2"/>
        <w:tabs>
          <w:tab w:val="right" w:leader="dot" w:pos="8306"/>
        </w:tabs>
      </w:pPr>
      <w:hyperlink w:anchor="_Toc20953" w:history="1">
        <w:r>
          <w:rPr>
            <w:rFonts w:ascii="仿宋" w:eastAsia="仿宋" w:hAnsi="仿宋" w:cs="仿宋" w:hint="eastAsia"/>
            <w:lang w:eastAsia="zh-CN"/>
          </w:rPr>
          <w:t>(一)、建筑工程设计原则</w:t>
        </w:r>
        <w:r>
          <w:tab/>
        </w:r>
        <w:r>
          <w:fldChar w:fldCharType="begin"/>
        </w:r>
        <w:r>
          <w:instrText xml:space="preserve"> PAGEREF _Toc20953 \h </w:instrText>
        </w:r>
        <w:r>
          <w:fldChar w:fldCharType="separate"/>
        </w:r>
        <w:r>
          <w:t>18</w:t>
        </w:r>
        <w:r>
          <w:fldChar w:fldCharType="end"/>
        </w:r>
      </w:hyperlink>
    </w:p>
    <w:p>
      <w:pPr>
        <w:pStyle w:val="TOC2"/>
        <w:tabs>
          <w:tab w:val="right" w:leader="dot" w:pos="8306"/>
        </w:tabs>
      </w:pPr>
      <w:hyperlink w:anchor="_Toc12496" w:history="1">
        <w:r>
          <w:rPr>
            <w:rFonts w:ascii="仿宋" w:eastAsia="仿宋" w:hAnsi="仿宋" w:cs="仿宋" w:hint="eastAsia"/>
            <w:lang w:eastAsia="zh-CN"/>
          </w:rPr>
          <w:t>(二)、土建工程设计年限及安全等级</w:t>
        </w:r>
        <w:r>
          <w:tab/>
        </w:r>
        <w:r>
          <w:fldChar w:fldCharType="begin"/>
        </w:r>
        <w:r>
          <w:instrText xml:space="preserve"> PAGEREF _Toc12496 \h </w:instrText>
        </w:r>
        <w:r>
          <w:fldChar w:fldCharType="separate"/>
        </w:r>
        <w:r>
          <w:t>19</w:t>
        </w:r>
        <w:r>
          <w:fldChar w:fldCharType="end"/>
        </w:r>
      </w:hyperlink>
    </w:p>
    <w:p>
      <w:pPr>
        <w:pStyle w:val="TOC2"/>
        <w:tabs>
          <w:tab w:val="right" w:leader="dot" w:pos="8306"/>
        </w:tabs>
      </w:pPr>
      <w:hyperlink w:anchor="_Toc9672" w:history="1">
        <w:r>
          <w:rPr>
            <w:rFonts w:ascii="仿宋" w:eastAsia="仿宋" w:hAnsi="仿宋" w:cs="仿宋" w:hint="eastAsia"/>
            <w:lang w:eastAsia="zh-CN"/>
          </w:rPr>
          <w:t>(三)、建筑工程设计总体要求</w:t>
        </w:r>
        <w:r>
          <w:tab/>
        </w:r>
        <w:r>
          <w:fldChar w:fldCharType="begin"/>
        </w:r>
        <w:r>
          <w:instrText xml:space="preserve"> PAGEREF _Toc9672 \h </w:instrText>
        </w:r>
        <w:r>
          <w:fldChar w:fldCharType="separate"/>
        </w:r>
        <w:r>
          <w:t>20</w:t>
        </w:r>
        <w:r>
          <w:fldChar w:fldCharType="end"/>
        </w:r>
      </w:hyperlink>
    </w:p>
    <w:p>
      <w:pPr>
        <w:pStyle w:val="TOC2"/>
        <w:tabs>
          <w:tab w:val="right" w:leader="dot" w:pos="8306"/>
        </w:tabs>
      </w:pPr>
      <w:hyperlink w:anchor="_Toc19066" w:history="1">
        <w:r>
          <w:rPr>
            <w:rFonts w:ascii="仿宋" w:eastAsia="仿宋" w:hAnsi="仿宋" w:cs="仿宋" w:hint="eastAsia"/>
            <w:lang w:eastAsia="zh-CN"/>
          </w:rPr>
          <w:t>(四)、土建工程建设指标</w:t>
        </w:r>
        <w:r>
          <w:tab/>
        </w:r>
        <w:r>
          <w:fldChar w:fldCharType="begin"/>
        </w:r>
        <w:r>
          <w:instrText xml:space="preserve"> PAGEREF _Toc19066 \h </w:instrText>
        </w:r>
        <w:r>
          <w:fldChar w:fldCharType="separate"/>
        </w:r>
        <w:r>
          <w:t>21</w:t>
        </w:r>
        <w:r>
          <w:fldChar w:fldCharType="end"/>
        </w:r>
      </w:hyperlink>
    </w:p>
    <w:p>
      <w:pPr>
        <w:pStyle w:val="TOC1"/>
        <w:tabs>
          <w:tab w:val="right" w:leader="dot" w:pos="8306"/>
        </w:tabs>
      </w:pPr>
      <w:hyperlink w:anchor="_Toc26116" w:history="1">
        <w:r>
          <w:rPr>
            <w:rFonts w:ascii="仿宋" w:eastAsia="仿宋" w:hAnsi="仿宋" w:cs="仿宋" w:hint="eastAsia"/>
            <w:lang w:eastAsia="zh-CN"/>
          </w:rPr>
          <w:t>六、水及电解质平衡调节药项目选址可行性分析</w:t>
        </w:r>
        <w:r>
          <w:tab/>
        </w:r>
        <w:r>
          <w:fldChar w:fldCharType="begin"/>
        </w:r>
        <w:r>
          <w:instrText xml:space="preserve"> PAGEREF _Toc26116 \h </w:instrText>
        </w:r>
        <w:r>
          <w:fldChar w:fldCharType="separate"/>
        </w:r>
        <w:r>
          <w:t>21</w:t>
        </w:r>
        <w:r>
          <w:fldChar w:fldCharType="end"/>
        </w:r>
      </w:hyperlink>
    </w:p>
    <w:p>
      <w:pPr>
        <w:pStyle w:val="TOC2"/>
        <w:tabs>
          <w:tab w:val="right" w:leader="dot" w:pos="8306"/>
        </w:tabs>
      </w:pPr>
      <w:hyperlink w:anchor="_Toc31027" w:history="1">
        <w:r>
          <w:rPr>
            <w:rFonts w:ascii="仿宋" w:eastAsia="仿宋" w:hAnsi="仿宋" w:cs="仿宋" w:hint="eastAsia"/>
            <w:lang w:eastAsia="zh-CN"/>
          </w:rPr>
          <w:t>(一)、水及电解质平衡调节药项目选址</w:t>
        </w:r>
        <w:r>
          <w:tab/>
        </w:r>
        <w:r>
          <w:fldChar w:fldCharType="begin"/>
        </w:r>
        <w:r>
          <w:instrText xml:space="preserve"> PAGEREF _Toc31027 \h </w:instrText>
        </w:r>
        <w:r>
          <w:fldChar w:fldCharType="separate"/>
        </w:r>
        <w:r>
          <w:t>21</w:t>
        </w:r>
        <w:r>
          <w:fldChar w:fldCharType="end"/>
        </w:r>
      </w:hyperlink>
    </w:p>
    <w:p>
      <w:pPr>
        <w:pStyle w:val="TOC2"/>
        <w:tabs>
          <w:tab w:val="right" w:leader="dot" w:pos="8306"/>
        </w:tabs>
      </w:pPr>
      <w:hyperlink w:anchor="_Toc17967" w:history="1">
        <w:r>
          <w:rPr>
            <w:rFonts w:ascii="仿宋" w:eastAsia="仿宋" w:hAnsi="仿宋" w:cs="仿宋" w:hint="eastAsia"/>
            <w:lang w:eastAsia="zh-CN"/>
          </w:rPr>
          <w:t>(二)、用地控制指标</w:t>
        </w:r>
        <w:r>
          <w:tab/>
        </w:r>
        <w:r>
          <w:fldChar w:fldCharType="begin"/>
        </w:r>
        <w:r>
          <w:instrText xml:space="preserve"> PAGEREF _Toc17967 \h </w:instrText>
        </w:r>
        <w:r>
          <w:fldChar w:fldCharType="separate"/>
        </w:r>
        <w:r>
          <w:t>22</w:t>
        </w:r>
        <w:r>
          <w:fldChar w:fldCharType="end"/>
        </w:r>
      </w:hyperlink>
    </w:p>
    <w:p>
      <w:pPr>
        <w:pStyle w:val="TOC2"/>
        <w:tabs>
          <w:tab w:val="right" w:leader="dot" w:pos="8306"/>
        </w:tabs>
      </w:pPr>
      <w:hyperlink w:anchor="_Toc25553" w:history="1">
        <w:r>
          <w:rPr>
            <w:rFonts w:ascii="仿宋" w:eastAsia="仿宋" w:hAnsi="仿宋" w:cs="仿宋" w:hint="eastAsia"/>
            <w:lang w:eastAsia="zh-CN"/>
          </w:rPr>
          <w:t>(三)、节约用地措施</w:t>
        </w:r>
        <w:r>
          <w:tab/>
        </w:r>
        <w:r>
          <w:fldChar w:fldCharType="begin"/>
        </w:r>
        <w:r>
          <w:instrText xml:space="preserve"> PAGEREF _Toc25553 \h </w:instrText>
        </w:r>
        <w:r>
          <w:fldChar w:fldCharType="separate"/>
        </w:r>
        <w:r>
          <w:t>24</w:t>
        </w:r>
        <w:r>
          <w:fldChar w:fldCharType="end"/>
        </w:r>
      </w:hyperlink>
    </w:p>
    <w:p>
      <w:pPr>
        <w:pStyle w:val="TOC2"/>
        <w:tabs>
          <w:tab w:val="right" w:leader="dot" w:pos="8306"/>
        </w:tabs>
      </w:pPr>
      <w:hyperlink w:anchor="_Toc29848" w:history="1">
        <w:r>
          <w:rPr>
            <w:rFonts w:ascii="仿宋" w:eastAsia="仿宋" w:hAnsi="仿宋" w:cs="仿宋" w:hint="eastAsia"/>
            <w:lang w:eastAsia="zh-CN"/>
          </w:rPr>
          <w:t>(四)、总图布置方案</w:t>
        </w:r>
        <w:r>
          <w:tab/>
        </w:r>
        <w:r>
          <w:fldChar w:fldCharType="begin"/>
        </w:r>
        <w:r>
          <w:instrText xml:space="preserve"> PAGEREF _Toc29848 \h </w:instrText>
        </w:r>
        <w:r>
          <w:fldChar w:fldCharType="separate"/>
        </w:r>
        <w:r>
          <w:t>25</w:t>
        </w:r>
        <w:r>
          <w:fldChar w:fldCharType="end"/>
        </w:r>
      </w:hyperlink>
    </w:p>
    <w:p>
      <w:pPr>
        <w:pStyle w:val="TOC2"/>
        <w:tabs>
          <w:tab w:val="right" w:leader="dot" w:pos="8306"/>
        </w:tabs>
      </w:pPr>
      <w:hyperlink w:anchor="_Toc24307" w:history="1">
        <w:r>
          <w:rPr>
            <w:rFonts w:ascii="仿宋" w:eastAsia="仿宋" w:hAnsi="仿宋" w:cs="仿宋" w:hint="eastAsia"/>
            <w:lang w:eastAsia="zh-CN"/>
          </w:rPr>
          <w:t>(五)、选址综合评价</w:t>
        </w:r>
        <w:r>
          <w:tab/>
        </w:r>
        <w:r>
          <w:fldChar w:fldCharType="begin"/>
        </w:r>
        <w:r>
          <w:instrText xml:space="preserve"> PAGEREF _Toc24307 \h </w:instrText>
        </w:r>
        <w:r>
          <w:fldChar w:fldCharType="separate"/>
        </w:r>
        <w:r>
          <w:t>26</w:t>
        </w:r>
        <w:r>
          <w:fldChar w:fldCharType="end"/>
        </w:r>
      </w:hyperlink>
    </w:p>
    <w:p>
      <w:pPr>
        <w:pStyle w:val="TOC1"/>
        <w:tabs>
          <w:tab w:val="right" w:leader="dot" w:pos="8306"/>
        </w:tabs>
      </w:pPr>
      <w:hyperlink w:anchor="_Toc31938" w:history="1">
        <w:r>
          <w:rPr>
            <w:rFonts w:ascii="仿宋" w:eastAsia="仿宋" w:hAnsi="仿宋" w:cs="仿宋" w:hint="eastAsia"/>
            <w:lang w:eastAsia="zh-CN"/>
          </w:rPr>
          <w:t>七、生产安全保护</w:t>
        </w:r>
        <w:r>
          <w:tab/>
        </w:r>
        <w:r>
          <w:fldChar w:fldCharType="begin"/>
        </w:r>
        <w:r>
          <w:instrText xml:space="preserve"> PAGEREF _Toc31938 \h </w:instrText>
        </w:r>
        <w:r>
          <w:fldChar w:fldCharType="separate"/>
        </w:r>
        <w:r>
          <w:t>27</w:t>
        </w:r>
        <w:r>
          <w:fldChar w:fldCharType="end"/>
        </w:r>
      </w:hyperlink>
    </w:p>
    <w:p>
      <w:pPr>
        <w:pStyle w:val="TOC2"/>
        <w:tabs>
          <w:tab w:val="right" w:leader="dot" w:pos="8306"/>
        </w:tabs>
      </w:pPr>
      <w:hyperlink w:anchor="_Toc13283" w:history="1">
        <w:r>
          <w:rPr>
            <w:rFonts w:ascii="仿宋" w:eastAsia="仿宋" w:hAnsi="仿宋" w:cs="仿宋" w:hint="eastAsia"/>
            <w:lang w:eastAsia="zh-CN"/>
          </w:rPr>
          <w:t>(一)、消防安全</w:t>
        </w:r>
        <w:r>
          <w:tab/>
        </w:r>
        <w:r>
          <w:fldChar w:fldCharType="begin"/>
        </w:r>
        <w:r>
          <w:instrText xml:space="preserve"> PAGEREF _Toc13283 \h </w:instrText>
        </w:r>
        <w:r>
          <w:fldChar w:fldCharType="separate"/>
        </w:r>
        <w:r>
          <w:t>27</w:t>
        </w:r>
        <w:r>
          <w:fldChar w:fldCharType="end"/>
        </w:r>
      </w:hyperlink>
    </w:p>
    <w:p>
      <w:pPr>
        <w:pStyle w:val="TOC2"/>
        <w:tabs>
          <w:tab w:val="right" w:leader="dot" w:pos="8306"/>
        </w:tabs>
      </w:pPr>
      <w:hyperlink w:anchor="_Toc10050" w:history="1">
        <w:r>
          <w:rPr>
            <w:rFonts w:ascii="仿宋" w:eastAsia="仿宋" w:hAnsi="仿宋" w:cs="仿宋" w:hint="eastAsia"/>
            <w:lang w:eastAsia="zh-CN"/>
          </w:rPr>
          <w:t>(二)、防火防爆总图布置措施</w:t>
        </w:r>
        <w:r>
          <w:tab/>
        </w:r>
        <w:r>
          <w:fldChar w:fldCharType="begin"/>
        </w:r>
        <w:r>
          <w:instrText xml:space="preserve"> PAGEREF _Toc10050 \h </w:instrText>
        </w:r>
        <w:r>
          <w:fldChar w:fldCharType="separate"/>
        </w:r>
        <w:r>
          <w:t>29</w:t>
        </w:r>
        <w:r>
          <w:fldChar w:fldCharType="end"/>
        </w:r>
      </w:hyperlink>
    </w:p>
    <w:p>
      <w:pPr>
        <w:pStyle w:val="TOC2"/>
        <w:tabs>
          <w:tab w:val="right" w:leader="dot" w:pos="8306"/>
        </w:tabs>
      </w:pPr>
      <w:hyperlink w:anchor="_Toc25492" w:history="1">
        <w:r>
          <w:rPr>
            <w:rFonts w:ascii="仿宋" w:eastAsia="仿宋" w:hAnsi="仿宋" w:cs="仿宋" w:hint="eastAsia"/>
            <w:lang w:eastAsia="zh-CN"/>
          </w:rPr>
          <w:t>(三)、自然灾害防范措施</w:t>
        </w:r>
        <w:r>
          <w:tab/>
        </w:r>
        <w:r>
          <w:fldChar w:fldCharType="begin"/>
        </w:r>
        <w:r>
          <w:instrText xml:space="preserve"> PAGEREF _Toc25492 \h </w:instrText>
        </w:r>
        <w:r>
          <w:fldChar w:fldCharType="separate"/>
        </w:r>
        <w:r>
          <w:t>30</w:t>
        </w:r>
        <w:r>
          <w:fldChar w:fldCharType="end"/>
        </w:r>
      </w:hyperlink>
    </w:p>
    <w:p>
      <w:pPr>
        <w:pStyle w:val="TOC2"/>
        <w:tabs>
          <w:tab w:val="right" w:leader="dot" w:pos="8306"/>
        </w:tabs>
      </w:pPr>
      <w:hyperlink w:anchor="_Toc2370" w:history="1">
        <w:r>
          <w:rPr>
            <w:rFonts w:ascii="仿宋" w:eastAsia="仿宋" w:hAnsi="仿宋" w:cs="仿宋" w:hint="eastAsia"/>
            <w:lang w:eastAsia="zh-CN"/>
          </w:rPr>
          <w:t>(四)、安全色及安全标志使用要求</w:t>
        </w:r>
        <w:r>
          <w:tab/>
        </w:r>
        <w:r>
          <w:fldChar w:fldCharType="begin"/>
        </w:r>
        <w:r>
          <w:instrText xml:space="preserve"> PAGEREF _Toc2370 \h </w:instrText>
        </w:r>
        <w:r>
          <w:fldChar w:fldCharType="separate"/>
        </w:r>
        <w:r>
          <w:t>31</w:t>
        </w:r>
        <w:r>
          <w:fldChar w:fldCharType="end"/>
        </w:r>
      </w:hyperlink>
    </w:p>
    <w:p>
      <w:pPr>
        <w:pStyle w:val="TOC2"/>
        <w:tabs>
          <w:tab w:val="right" w:leader="dot" w:pos="8306"/>
        </w:tabs>
      </w:pPr>
      <w:hyperlink w:anchor="_Toc28284" w:history="1">
        <w:r>
          <w:rPr>
            <w:rFonts w:ascii="仿宋" w:eastAsia="仿宋" w:hAnsi="仿宋" w:cs="仿宋" w:hint="eastAsia"/>
            <w:lang w:eastAsia="zh-CN"/>
          </w:rPr>
          <w:t>(五)、防尘防毒措施</w:t>
        </w:r>
        <w:r>
          <w:tab/>
        </w:r>
        <w:r>
          <w:fldChar w:fldCharType="begin"/>
        </w:r>
        <w:r>
          <w:instrText xml:space="preserve"> PAGEREF _Toc28284 \h </w:instrText>
        </w:r>
        <w:r>
          <w:fldChar w:fldCharType="separate"/>
        </w:r>
        <w:r>
          <w:t>32</w:t>
        </w:r>
        <w:r>
          <w:fldChar w:fldCharType="end"/>
        </w:r>
      </w:hyperlink>
    </w:p>
    <w:p>
      <w:pPr>
        <w:pStyle w:val="TOC2"/>
        <w:tabs>
          <w:tab w:val="right" w:leader="dot" w:pos="8306"/>
        </w:tabs>
      </w:pPr>
      <w:hyperlink w:anchor="_Toc18800" w:history="1">
        <w:r>
          <w:rPr>
            <w:rFonts w:ascii="仿宋" w:eastAsia="仿宋" w:hAnsi="仿宋" w:cs="仿宋" w:hint="eastAsia"/>
            <w:lang w:eastAsia="zh-CN"/>
          </w:rPr>
          <w:t>(六)、防静电、触电防护及防雷措施</w:t>
        </w:r>
        <w:r>
          <w:tab/>
        </w:r>
        <w:r>
          <w:fldChar w:fldCharType="begin"/>
        </w:r>
        <w:r>
          <w:instrText xml:space="preserve"> PAGEREF _Toc18800 \h </w:instrText>
        </w:r>
        <w:r>
          <w:fldChar w:fldCharType="separate"/>
        </w:r>
        <w:r>
          <w:t>33</w:t>
        </w:r>
        <w:r>
          <w:fldChar w:fldCharType="end"/>
        </w:r>
      </w:hyperlink>
    </w:p>
    <w:p>
      <w:pPr>
        <w:pStyle w:val="TOC2"/>
        <w:tabs>
          <w:tab w:val="right" w:leader="dot" w:pos="8306"/>
        </w:tabs>
      </w:pPr>
      <w:hyperlink w:anchor="_Toc12381" w:history="1">
        <w:r>
          <w:rPr>
            <w:rFonts w:ascii="仿宋" w:eastAsia="仿宋" w:hAnsi="仿宋" w:cs="仿宋" w:hint="eastAsia"/>
            <w:lang w:eastAsia="zh-CN"/>
          </w:rPr>
          <w:t>(七)、机械设备安全保障措施</w:t>
        </w:r>
        <w:r>
          <w:tab/>
        </w:r>
        <w:r>
          <w:fldChar w:fldCharType="begin"/>
        </w:r>
        <w:r>
          <w:instrText xml:space="preserve"> PAGEREF _Toc12381 \h </w:instrText>
        </w:r>
        <w:r>
          <w:fldChar w:fldCharType="separate"/>
        </w:r>
        <w:r>
          <w:t>34</w:t>
        </w:r>
        <w:r>
          <w:fldChar w:fldCharType="end"/>
        </w:r>
      </w:hyperlink>
    </w:p>
    <w:p>
      <w:pPr>
        <w:pStyle w:val="TOC1"/>
        <w:tabs>
          <w:tab w:val="right" w:leader="dot" w:pos="8306"/>
        </w:tabs>
      </w:pPr>
      <w:hyperlink w:anchor="_Toc3369" w:history="1">
        <w:r>
          <w:rPr>
            <w:rFonts w:ascii="仿宋" w:eastAsia="仿宋" w:hAnsi="仿宋" w:cs="仿宋" w:hint="eastAsia"/>
            <w:lang w:eastAsia="zh-CN"/>
          </w:rPr>
          <w:t>八、水及电解质平衡调节药项目人力资源培养与发展</w:t>
        </w:r>
        <w:r>
          <w:tab/>
        </w:r>
        <w:r>
          <w:fldChar w:fldCharType="begin"/>
        </w:r>
        <w:r>
          <w:instrText xml:space="preserve"> PAGEREF _Toc3369 \h </w:instrText>
        </w:r>
        <w:r>
          <w:fldChar w:fldCharType="separate"/>
        </w:r>
        <w:r>
          <w:t>36</w:t>
        </w:r>
        <w:r>
          <w:fldChar w:fldCharType="end"/>
        </w:r>
      </w:hyperlink>
    </w:p>
    <w:p>
      <w:pPr>
        <w:pStyle w:val="TOC2"/>
        <w:tabs>
          <w:tab w:val="right" w:leader="dot" w:pos="8306"/>
        </w:tabs>
      </w:pPr>
      <w:hyperlink w:anchor="_Toc5948" w:history="1">
        <w:r>
          <w:rPr>
            <w:rFonts w:ascii="仿宋" w:eastAsia="仿宋" w:hAnsi="仿宋" w:cs="仿宋" w:hint="eastAsia"/>
            <w:lang w:eastAsia="zh-CN"/>
          </w:rPr>
          <w:t>(一)、人才需求与规划</w:t>
        </w:r>
        <w:r>
          <w:tab/>
        </w:r>
        <w:r>
          <w:fldChar w:fldCharType="begin"/>
        </w:r>
        <w:r>
          <w:instrText xml:space="preserve"> PAGEREF _Toc5948 \h </w:instrText>
        </w:r>
        <w:r>
          <w:fldChar w:fldCharType="separate"/>
        </w:r>
        <w:r>
          <w:t>36</w:t>
        </w:r>
        <w:r>
          <w:fldChar w:fldCharType="end"/>
        </w:r>
      </w:hyperlink>
    </w:p>
    <w:p>
      <w:pPr>
        <w:pStyle w:val="TOC2"/>
        <w:tabs>
          <w:tab w:val="right" w:leader="dot" w:pos="8306"/>
        </w:tabs>
      </w:pPr>
      <w:hyperlink w:anchor="_Toc22547" w:history="1">
        <w:r>
          <w:rPr>
            <w:rFonts w:ascii="仿宋" w:eastAsia="仿宋" w:hAnsi="仿宋" w:cs="仿宋" w:hint="eastAsia"/>
            <w:lang w:eastAsia="zh-CN"/>
          </w:rPr>
          <w:t>(二)、培训与发展计划</w:t>
        </w:r>
        <w:r>
          <w:tab/>
        </w:r>
        <w:r>
          <w:fldChar w:fldCharType="begin"/>
        </w:r>
        <w:r>
          <w:instrText xml:space="preserve"> PAGEREF _Toc22547 \h </w:instrText>
        </w:r>
        <w:r>
          <w:fldChar w:fldCharType="separate"/>
        </w:r>
        <w:r>
          <w:t>36</w:t>
        </w:r>
        <w:r>
          <w:fldChar w:fldCharType="end"/>
        </w:r>
      </w:hyperlink>
    </w:p>
    <w:p>
      <w:pPr>
        <w:pStyle w:val="TOC1"/>
        <w:tabs>
          <w:tab w:val="right" w:leader="dot" w:pos="8306"/>
        </w:tabs>
      </w:pPr>
      <w:hyperlink w:anchor="_Toc30477" w:history="1">
        <w:r>
          <w:rPr>
            <w:rFonts w:ascii="仿宋" w:eastAsia="仿宋" w:hAnsi="仿宋" w:cs="仿宋" w:hint="eastAsia"/>
            <w:lang w:eastAsia="zh-CN"/>
          </w:rPr>
          <w:t>九、水及电解质平衡调节药项目社会影响</w:t>
        </w:r>
        <w:r>
          <w:tab/>
        </w:r>
        <w:r>
          <w:fldChar w:fldCharType="begin"/>
        </w:r>
        <w:r>
          <w:instrText xml:space="preserve"> PAGEREF _Toc30477 \h </w:instrText>
        </w:r>
        <w:r>
          <w:fldChar w:fldCharType="separate"/>
        </w:r>
        <w:r>
          <w:t>37</w:t>
        </w:r>
        <w:r>
          <w:fldChar w:fldCharType="end"/>
        </w:r>
      </w:hyperlink>
    </w:p>
    <w:p>
      <w:pPr>
        <w:pStyle w:val="TOC2"/>
        <w:tabs>
          <w:tab w:val="right" w:leader="dot" w:pos="8306"/>
        </w:tabs>
      </w:pPr>
      <w:hyperlink w:anchor="_Toc14735" w:history="1">
        <w:r>
          <w:rPr>
            <w:rFonts w:ascii="仿宋" w:eastAsia="仿宋" w:hAnsi="仿宋" w:cs="仿宋" w:hint="eastAsia"/>
            <w:lang w:eastAsia="zh-CN"/>
          </w:rPr>
          <w:t>(一)、社会责任与义务</w:t>
        </w:r>
        <w:r>
          <w:tab/>
        </w:r>
        <w:r>
          <w:fldChar w:fldCharType="begin"/>
        </w:r>
        <w:r>
          <w:instrText xml:space="preserve"> PAGEREF _Toc14735 \h </w:instrText>
        </w:r>
        <w:r>
          <w:fldChar w:fldCharType="separate"/>
        </w:r>
        <w:r>
          <w:t>37</w:t>
        </w:r>
        <w:r>
          <w:fldChar w:fldCharType="end"/>
        </w:r>
      </w:hyperlink>
    </w:p>
    <w:p>
      <w:pPr>
        <w:pStyle w:val="TOC2"/>
        <w:tabs>
          <w:tab w:val="right" w:leader="dot" w:pos="8306"/>
        </w:tabs>
      </w:pPr>
      <w:hyperlink w:anchor="_Toc2026" w:history="1">
        <w:r>
          <w:rPr>
            <w:rFonts w:ascii="仿宋" w:eastAsia="仿宋" w:hAnsi="仿宋" w:cs="仿宋" w:hint="eastAsia"/>
            <w:lang w:eastAsia="zh-CN"/>
          </w:rPr>
          <w:t>(二)、社会参与与沟通</w:t>
        </w:r>
        <w:r>
          <w:tab/>
        </w:r>
        <w:r>
          <w:fldChar w:fldCharType="begin"/>
        </w:r>
        <w:r>
          <w:instrText xml:space="preserve"> PAGEREF _Toc2026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35" w:history="1">
        <w:r>
          <w:rPr>
            <w:rFonts w:ascii="仿宋" w:eastAsia="仿宋" w:hAnsi="仿宋" w:cs="仿宋" w:hint="eastAsia"/>
            <w:lang w:eastAsia="zh-CN"/>
          </w:rPr>
          <w:t>十、水及电解质平衡调节药项目计划安排</w:t>
        </w:r>
        <w:r>
          <w:tab/>
        </w:r>
        <w:r>
          <w:fldChar w:fldCharType="begin"/>
        </w:r>
        <w:r>
          <w:instrText xml:space="preserve"> PAGEREF _Toc16035 \h </w:instrText>
        </w:r>
        <w:r>
          <w:fldChar w:fldCharType="separate"/>
        </w:r>
        <w:r>
          <w:t>39</w:t>
        </w:r>
        <w:r>
          <w:fldChar w:fldCharType="end"/>
        </w:r>
      </w:hyperlink>
    </w:p>
    <w:p>
      <w:pPr>
        <w:pStyle w:val="TOC2"/>
        <w:tabs>
          <w:tab w:val="right" w:leader="dot" w:pos="8306"/>
        </w:tabs>
      </w:pPr>
      <w:hyperlink w:anchor="_Toc19146" w:history="1">
        <w:r>
          <w:rPr>
            <w:rFonts w:ascii="仿宋" w:eastAsia="仿宋" w:hAnsi="仿宋" w:cs="仿宋" w:hint="eastAsia"/>
            <w:lang w:eastAsia="zh-CN"/>
          </w:rPr>
          <w:t>(一)、建设周期</w:t>
        </w:r>
        <w:r>
          <w:tab/>
        </w:r>
        <w:r>
          <w:fldChar w:fldCharType="begin"/>
        </w:r>
        <w:r>
          <w:instrText xml:space="preserve"> PAGEREF _Toc19146 \h </w:instrText>
        </w:r>
        <w:r>
          <w:fldChar w:fldCharType="separate"/>
        </w:r>
        <w:r>
          <w:t>39</w:t>
        </w:r>
        <w:r>
          <w:fldChar w:fldCharType="end"/>
        </w:r>
      </w:hyperlink>
    </w:p>
    <w:p>
      <w:pPr>
        <w:pStyle w:val="TOC2"/>
        <w:tabs>
          <w:tab w:val="right" w:leader="dot" w:pos="8306"/>
        </w:tabs>
      </w:pPr>
      <w:hyperlink w:anchor="_Toc5198" w:history="1">
        <w:r>
          <w:rPr>
            <w:rFonts w:ascii="仿宋" w:eastAsia="仿宋" w:hAnsi="仿宋" w:cs="仿宋" w:hint="eastAsia"/>
            <w:lang w:eastAsia="zh-CN"/>
          </w:rPr>
          <w:t>(二)、建设进度</w:t>
        </w:r>
        <w:r>
          <w:tab/>
        </w:r>
        <w:r>
          <w:fldChar w:fldCharType="begin"/>
        </w:r>
        <w:r>
          <w:instrText xml:space="preserve"> PAGEREF _Toc5198 \h </w:instrText>
        </w:r>
        <w:r>
          <w:fldChar w:fldCharType="separate"/>
        </w:r>
        <w:r>
          <w:t>40</w:t>
        </w:r>
        <w:r>
          <w:fldChar w:fldCharType="end"/>
        </w:r>
      </w:hyperlink>
    </w:p>
    <w:p>
      <w:pPr>
        <w:pStyle w:val="TOC2"/>
        <w:tabs>
          <w:tab w:val="right" w:leader="dot" w:pos="8306"/>
        </w:tabs>
      </w:pPr>
      <w:hyperlink w:anchor="_Toc12555" w:history="1">
        <w:r>
          <w:rPr>
            <w:rFonts w:ascii="仿宋" w:eastAsia="仿宋" w:hAnsi="仿宋" w:cs="仿宋" w:hint="eastAsia"/>
            <w:lang w:eastAsia="zh-CN"/>
          </w:rPr>
          <w:t>(三)、进度安排注意事项</w:t>
        </w:r>
        <w:r>
          <w:tab/>
        </w:r>
        <w:r>
          <w:fldChar w:fldCharType="begin"/>
        </w:r>
        <w:r>
          <w:instrText xml:space="preserve"> PAGEREF _Toc12555 \h </w:instrText>
        </w:r>
        <w:r>
          <w:fldChar w:fldCharType="separate"/>
        </w:r>
        <w:r>
          <w:t>41</w:t>
        </w:r>
        <w:r>
          <w:fldChar w:fldCharType="end"/>
        </w:r>
      </w:hyperlink>
    </w:p>
    <w:p>
      <w:pPr>
        <w:pStyle w:val="TOC2"/>
        <w:tabs>
          <w:tab w:val="right" w:leader="dot" w:pos="8306"/>
        </w:tabs>
      </w:pPr>
      <w:hyperlink w:anchor="_Toc25956" w:history="1">
        <w:r>
          <w:rPr>
            <w:rFonts w:ascii="仿宋" w:eastAsia="仿宋" w:hAnsi="仿宋" w:cs="仿宋" w:hint="eastAsia"/>
            <w:lang w:eastAsia="zh-CN"/>
          </w:rPr>
          <w:t>(四)、人力资源配置</w:t>
        </w:r>
        <w:r>
          <w:tab/>
        </w:r>
        <w:r>
          <w:fldChar w:fldCharType="begin"/>
        </w:r>
        <w:r>
          <w:instrText xml:space="preserve"> PAGEREF _Toc25956 \h </w:instrText>
        </w:r>
        <w:r>
          <w:fldChar w:fldCharType="separate"/>
        </w:r>
        <w:r>
          <w:t>42</w:t>
        </w:r>
        <w:r>
          <w:fldChar w:fldCharType="end"/>
        </w:r>
      </w:hyperlink>
    </w:p>
    <w:p>
      <w:pPr>
        <w:pStyle w:val="TOC1"/>
        <w:tabs>
          <w:tab w:val="right" w:leader="dot" w:pos="8306"/>
        </w:tabs>
      </w:pPr>
      <w:hyperlink w:anchor="_Toc1370" w:history="1">
        <w:r>
          <w:rPr>
            <w:rFonts w:ascii="仿宋" w:eastAsia="仿宋" w:hAnsi="仿宋" w:cs="仿宋" w:hint="eastAsia"/>
            <w:lang w:eastAsia="zh-CN"/>
          </w:rPr>
          <w:t>十一、水及电解质平衡调节药项目财务管理</w:t>
        </w:r>
        <w:r>
          <w:tab/>
        </w:r>
        <w:r>
          <w:fldChar w:fldCharType="begin"/>
        </w:r>
        <w:r>
          <w:instrText xml:space="preserve"> PAGEREF _Toc1370 \h </w:instrText>
        </w:r>
        <w:r>
          <w:fldChar w:fldCharType="separate"/>
        </w:r>
        <w:r>
          <w:t>43</w:t>
        </w:r>
        <w:r>
          <w:fldChar w:fldCharType="end"/>
        </w:r>
      </w:hyperlink>
    </w:p>
    <w:p>
      <w:pPr>
        <w:pStyle w:val="TOC2"/>
        <w:tabs>
          <w:tab w:val="right" w:leader="dot" w:pos="8306"/>
        </w:tabs>
      </w:pPr>
      <w:hyperlink w:anchor="_Toc6245" w:history="1">
        <w:r>
          <w:rPr>
            <w:rFonts w:ascii="仿宋" w:eastAsia="仿宋" w:hAnsi="仿宋" w:cs="仿宋" w:hint="eastAsia"/>
            <w:lang w:eastAsia="zh-CN"/>
          </w:rPr>
          <w:t>(一)、资金需求大</w:t>
        </w:r>
        <w:r>
          <w:tab/>
        </w:r>
        <w:r>
          <w:fldChar w:fldCharType="begin"/>
        </w:r>
        <w:r>
          <w:instrText xml:space="preserve"> PAGEREF _Toc6245 \h </w:instrText>
        </w:r>
        <w:r>
          <w:fldChar w:fldCharType="separate"/>
        </w:r>
        <w:r>
          <w:t>43</w:t>
        </w:r>
        <w:r>
          <w:fldChar w:fldCharType="end"/>
        </w:r>
      </w:hyperlink>
    </w:p>
    <w:p>
      <w:pPr>
        <w:pStyle w:val="TOC2"/>
        <w:tabs>
          <w:tab w:val="right" w:leader="dot" w:pos="8306"/>
        </w:tabs>
      </w:pPr>
      <w:hyperlink w:anchor="_Toc18611" w:history="1">
        <w:r>
          <w:rPr>
            <w:rFonts w:ascii="仿宋" w:eastAsia="仿宋" w:hAnsi="仿宋" w:cs="仿宋" w:hint="eastAsia"/>
            <w:lang w:eastAsia="zh-CN"/>
          </w:rPr>
          <w:t>(二)、研发周期长</w:t>
        </w:r>
        <w:r>
          <w:tab/>
        </w:r>
        <w:r>
          <w:fldChar w:fldCharType="begin"/>
        </w:r>
        <w:r>
          <w:instrText xml:space="preserve"> PAGEREF _Toc18611 \h </w:instrText>
        </w:r>
        <w:r>
          <w:fldChar w:fldCharType="separate"/>
        </w:r>
        <w:r>
          <w:t>44</w:t>
        </w:r>
        <w:r>
          <w:fldChar w:fldCharType="end"/>
        </w:r>
      </w:hyperlink>
    </w:p>
    <w:p>
      <w:pPr>
        <w:pStyle w:val="TOC2"/>
        <w:tabs>
          <w:tab w:val="right" w:leader="dot" w:pos="8306"/>
        </w:tabs>
      </w:pPr>
      <w:hyperlink w:anchor="_Toc29929" w:history="1">
        <w:r>
          <w:rPr>
            <w:rFonts w:ascii="仿宋" w:eastAsia="仿宋" w:hAnsi="仿宋" w:cs="仿宋" w:hint="eastAsia"/>
            <w:lang w:eastAsia="zh-CN"/>
          </w:rPr>
          <w:t>(三)、市场风险大</w:t>
        </w:r>
        <w:r>
          <w:tab/>
        </w:r>
        <w:r>
          <w:fldChar w:fldCharType="begin"/>
        </w:r>
        <w:r>
          <w:instrText xml:space="preserve"> PAGEREF _Toc29929 \h </w:instrText>
        </w:r>
        <w:r>
          <w:fldChar w:fldCharType="separate"/>
        </w:r>
        <w:r>
          <w:t>46</w:t>
        </w:r>
        <w:r>
          <w:fldChar w:fldCharType="end"/>
        </w:r>
      </w:hyperlink>
    </w:p>
    <w:p>
      <w:pPr>
        <w:pStyle w:val="TOC2"/>
        <w:tabs>
          <w:tab w:val="right" w:leader="dot" w:pos="8306"/>
        </w:tabs>
      </w:pPr>
      <w:hyperlink w:anchor="_Toc3221" w:history="1">
        <w:r>
          <w:rPr>
            <w:rFonts w:ascii="仿宋" w:eastAsia="仿宋" w:hAnsi="仿宋" w:cs="仿宋" w:hint="eastAsia"/>
            <w:lang w:eastAsia="zh-CN"/>
          </w:rPr>
          <w:t>(四)、利润率高</w:t>
        </w:r>
        <w:r>
          <w:tab/>
        </w:r>
        <w:r>
          <w:fldChar w:fldCharType="begin"/>
        </w:r>
        <w:r>
          <w:instrText xml:space="preserve"> PAGEREF _Toc3221 \h </w:instrText>
        </w:r>
        <w:r>
          <w:fldChar w:fldCharType="separate"/>
        </w:r>
        <w:r>
          <w:t>49</w:t>
        </w:r>
        <w:r>
          <w:fldChar w:fldCharType="end"/>
        </w:r>
      </w:hyperlink>
    </w:p>
    <w:p>
      <w:pPr>
        <w:pStyle w:val="TOC1"/>
        <w:tabs>
          <w:tab w:val="right" w:leader="dot" w:pos="8306"/>
        </w:tabs>
      </w:pPr>
      <w:hyperlink w:anchor="_Toc13722" w:history="1">
        <w:r>
          <w:rPr>
            <w:rFonts w:ascii="仿宋" w:eastAsia="仿宋" w:hAnsi="仿宋" w:cs="仿宋" w:hint="eastAsia"/>
            <w:lang w:eastAsia="zh-CN"/>
          </w:rPr>
          <w:t>十二、水及电解质平衡调节药项目经营效益</w:t>
        </w:r>
        <w:r>
          <w:tab/>
        </w:r>
        <w:r>
          <w:fldChar w:fldCharType="begin"/>
        </w:r>
        <w:r>
          <w:instrText xml:space="preserve"> PAGEREF _Toc13722 \h </w:instrText>
        </w:r>
        <w:r>
          <w:fldChar w:fldCharType="separate"/>
        </w:r>
        <w:r>
          <w:t>51</w:t>
        </w:r>
        <w:r>
          <w:fldChar w:fldCharType="end"/>
        </w:r>
      </w:hyperlink>
    </w:p>
    <w:p>
      <w:pPr>
        <w:pStyle w:val="TOC2"/>
        <w:tabs>
          <w:tab w:val="right" w:leader="dot" w:pos="8306"/>
        </w:tabs>
      </w:pPr>
      <w:hyperlink w:anchor="_Toc23452" w:history="1">
        <w:r>
          <w:rPr>
            <w:rFonts w:ascii="仿宋" w:eastAsia="仿宋" w:hAnsi="仿宋" w:cs="仿宋" w:hint="eastAsia"/>
            <w:lang w:eastAsia="zh-CN"/>
          </w:rPr>
          <w:t>(一)、经济评价财务测算</w:t>
        </w:r>
        <w:r>
          <w:tab/>
        </w:r>
        <w:r>
          <w:fldChar w:fldCharType="begin"/>
        </w:r>
        <w:r>
          <w:instrText xml:space="preserve"> PAGEREF _Toc23452 \h </w:instrText>
        </w:r>
        <w:r>
          <w:fldChar w:fldCharType="separate"/>
        </w:r>
        <w:r>
          <w:t>51</w:t>
        </w:r>
        <w:r>
          <w:fldChar w:fldCharType="end"/>
        </w:r>
      </w:hyperlink>
    </w:p>
    <w:p>
      <w:pPr>
        <w:pStyle w:val="TOC2"/>
        <w:tabs>
          <w:tab w:val="right" w:leader="dot" w:pos="8306"/>
        </w:tabs>
      </w:pPr>
      <w:hyperlink w:anchor="_Toc29398" w:history="1">
        <w:r>
          <w:rPr>
            <w:rFonts w:ascii="仿宋" w:eastAsia="仿宋" w:hAnsi="仿宋" w:cs="仿宋" w:hint="eastAsia"/>
            <w:lang w:eastAsia="zh-CN"/>
          </w:rPr>
          <w:t>(二)、水及电解质平衡调节药项目盈利能力分析</w:t>
        </w:r>
        <w:r>
          <w:tab/>
        </w:r>
        <w:r>
          <w:fldChar w:fldCharType="begin"/>
        </w:r>
        <w:r>
          <w:instrText xml:space="preserve"> PAGEREF _Toc29398 \h </w:instrText>
        </w:r>
        <w:r>
          <w:fldChar w:fldCharType="separate"/>
        </w:r>
        <w:r>
          <w:t>52</w:t>
        </w:r>
        <w:r>
          <w:fldChar w:fldCharType="end"/>
        </w:r>
      </w:hyperlink>
    </w:p>
    <w:p>
      <w:pPr>
        <w:pStyle w:val="TOC1"/>
        <w:tabs>
          <w:tab w:val="right" w:leader="dot" w:pos="8306"/>
        </w:tabs>
      </w:pPr>
      <w:hyperlink w:anchor="_Toc3098" w:history="1">
        <w:r>
          <w:rPr>
            <w:rFonts w:ascii="仿宋" w:eastAsia="仿宋" w:hAnsi="仿宋" w:cs="仿宋" w:hint="eastAsia"/>
            <w:lang w:eastAsia="zh-CN"/>
          </w:rPr>
          <w:t>十三、水及电解质平衡调节药项目实施保障措施</w:t>
        </w:r>
        <w:r>
          <w:tab/>
        </w:r>
        <w:r>
          <w:fldChar w:fldCharType="begin"/>
        </w:r>
        <w:r>
          <w:instrText xml:space="preserve"> PAGEREF _Toc3098 \h </w:instrText>
        </w:r>
        <w:r>
          <w:fldChar w:fldCharType="separate"/>
        </w:r>
        <w:r>
          <w:t>53</w:t>
        </w:r>
        <w:r>
          <w:fldChar w:fldCharType="end"/>
        </w:r>
      </w:hyperlink>
    </w:p>
    <w:p>
      <w:pPr>
        <w:pStyle w:val="TOC2"/>
        <w:tabs>
          <w:tab w:val="right" w:leader="dot" w:pos="8306"/>
        </w:tabs>
      </w:pPr>
      <w:hyperlink w:anchor="_Toc29540" w:history="1">
        <w:r>
          <w:rPr>
            <w:rFonts w:ascii="仿宋" w:eastAsia="仿宋" w:hAnsi="仿宋" w:cs="仿宋" w:hint="eastAsia"/>
            <w:lang w:eastAsia="zh-CN"/>
          </w:rPr>
          <w:t>(一)、水及电解质平衡调节药项目实施保障机制</w:t>
        </w:r>
        <w:r>
          <w:tab/>
        </w:r>
        <w:r>
          <w:fldChar w:fldCharType="begin"/>
        </w:r>
        <w:r>
          <w:instrText xml:space="preserve"> PAGEREF _Toc29540 \h </w:instrText>
        </w:r>
        <w:r>
          <w:fldChar w:fldCharType="separate"/>
        </w:r>
        <w:r>
          <w:t>53</w:t>
        </w:r>
        <w:r>
          <w:fldChar w:fldCharType="end"/>
        </w:r>
      </w:hyperlink>
    </w:p>
    <w:p>
      <w:pPr>
        <w:pStyle w:val="TOC2"/>
        <w:tabs>
          <w:tab w:val="right" w:leader="dot" w:pos="8306"/>
        </w:tabs>
      </w:pPr>
      <w:hyperlink w:anchor="_Toc29813" w:history="1">
        <w:r>
          <w:rPr>
            <w:rFonts w:ascii="仿宋" w:eastAsia="仿宋" w:hAnsi="仿宋" w:cs="仿宋" w:hint="eastAsia"/>
            <w:lang w:eastAsia="zh-CN"/>
          </w:rPr>
          <w:t>(二)、水及电解质平衡调节药项目法律合规要求</w:t>
        </w:r>
        <w:r>
          <w:tab/>
        </w:r>
        <w:r>
          <w:fldChar w:fldCharType="begin"/>
        </w:r>
        <w:r>
          <w:instrText xml:space="preserve"> PAGEREF _Toc29813 \h </w:instrText>
        </w:r>
        <w:r>
          <w:fldChar w:fldCharType="separate"/>
        </w:r>
        <w:r>
          <w:t>57</w:t>
        </w:r>
        <w:r>
          <w:fldChar w:fldCharType="end"/>
        </w:r>
      </w:hyperlink>
    </w:p>
    <w:p>
      <w:pPr>
        <w:pStyle w:val="TOC2"/>
        <w:tabs>
          <w:tab w:val="right" w:leader="dot" w:pos="8306"/>
        </w:tabs>
      </w:pPr>
      <w:hyperlink w:anchor="_Toc7146" w:history="1">
        <w:r>
          <w:rPr>
            <w:rFonts w:ascii="仿宋" w:eastAsia="仿宋" w:hAnsi="仿宋" w:cs="仿宋" w:hint="eastAsia"/>
            <w:lang w:eastAsia="zh-CN"/>
          </w:rPr>
          <w:t>(三)、水及电解质平衡调节药项目合同管理与法律事务</w:t>
        </w:r>
        <w:r>
          <w:tab/>
        </w:r>
        <w:r>
          <w:fldChar w:fldCharType="begin"/>
        </w:r>
        <w:r>
          <w:instrText xml:space="preserve"> PAGEREF _Toc7146 \h </w:instrText>
        </w:r>
        <w:r>
          <w:fldChar w:fldCharType="separate"/>
        </w:r>
        <w:r>
          <w:t>62</w:t>
        </w:r>
        <w:r>
          <w:fldChar w:fldCharType="end"/>
        </w:r>
      </w:hyperlink>
    </w:p>
    <w:p>
      <w:pPr>
        <w:pStyle w:val="TOC2"/>
        <w:tabs>
          <w:tab w:val="right" w:leader="dot" w:pos="8306"/>
        </w:tabs>
      </w:pPr>
      <w:hyperlink w:anchor="_Toc30530" w:history="1">
        <w:r>
          <w:rPr>
            <w:rFonts w:ascii="仿宋" w:eastAsia="仿宋" w:hAnsi="仿宋" w:cs="仿宋" w:hint="eastAsia"/>
            <w:lang w:eastAsia="zh-CN"/>
          </w:rPr>
          <w:t>(四)、水及电解质平衡调节药项目知识产权保护策略</w:t>
        </w:r>
        <w:r>
          <w:tab/>
        </w:r>
        <w:r>
          <w:fldChar w:fldCharType="begin"/>
        </w:r>
        <w:r>
          <w:instrText xml:space="preserve"> PAGEREF _Toc30530 \h </w:instrText>
        </w:r>
        <w:r>
          <w:fldChar w:fldCharType="separate"/>
        </w:r>
        <w:r>
          <w:t>68</w:t>
        </w:r>
        <w:r>
          <w:fldChar w:fldCharType="end"/>
        </w:r>
      </w:hyperlink>
    </w:p>
    <w:p>
      <w:pPr>
        <w:pStyle w:val="TOC1"/>
        <w:tabs>
          <w:tab w:val="right" w:leader="dot" w:pos="8306"/>
        </w:tabs>
      </w:pPr>
      <w:hyperlink w:anchor="_Toc15111" w:history="1">
        <w:r>
          <w:rPr>
            <w:rFonts w:ascii="仿宋" w:eastAsia="仿宋" w:hAnsi="仿宋" w:cs="仿宋" w:hint="eastAsia"/>
            <w:lang w:eastAsia="zh-CN"/>
          </w:rPr>
          <w:t>十四、水及电解质平衡调节药项目治理与监督</w:t>
        </w:r>
        <w:r>
          <w:tab/>
        </w:r>
        <w:r>
          <w:fldChar w:fldCharType="begin"/>
        </w:r>
        <w:r>
          <w:instrText xml:space="preserve"> PAGEREF _Toc15111 \h </w:instrText>
        </w:r>
        <w:r>
          <w:fldChar w:fldCharType="separate"/>
        </w:r>
        <w:r>
          <w:t>71</w:t>
        </w:r>
        <w:r>
          <w:fldChar w:fldCharType="end"/>
        </w:r>
      </w:hyperlink>
    </w:p>
    <w:p>
      <w:pPr>
        <w:pStyle w:val="TOC2"/>
        <w:tabs>
          <w:tab w:val="right" w:leader="dot" w:pos="8306"/>
        </w:tabs>
      </w:pPr>
      <w:hyperlink w:anchor="_Toc19836" w:history="1">
        <w:r>
          <w:rPr>
            <w:rFonts w:ascii="仿宋" w:eastAsia="仿宋" w:hAnsi="仿宋" w:cs="仿宋" w:hint="eastAsia"/>
            <w:lang w:eastAsia="zh-CN"/>
          </w:rPr>
          <w:t>(一)、水及电解质平衡调节药项目治理结构</w:t>
        </w:r>
        <w:r>
          <w:tab/>
        </w:r>
        <w:r>
          <w:fldChar w:fldCharType="begin"/>
        </w:r>
        <w:r>
          <w:instrText xml:space="preserve"> PAGEREF _Toc19836 \h </w:instrText>
        </w:r>
        <w:r>
          <w:fldChar w:fldCharType="separate"/>
        </w:r>
        <w:r>
          <w:t>71</w:t>
        </w:r>
        <w:r>
          <w:fldChar w:fldCharType="end"/>
        </w:r>
      </w:hyperlink>
    </w:p>
    <w:p>
      <w:pPr>
        <w:pStyle w:val="TOC2"/>
        <w:tabs>
          <w:tab w:val="right" w:leader="dot" w:pos="8306"/>
        </w:tabs>
      </w:pPr>
      <w:hyperlink w:anchor="_Toc7996" w:history="1">
        <w:r>
          <w:rPr>
            <w:rFonts w:ascii="仿宋" w:eastAsia="仿宋" w:hAnsi="仿宋" w:cs="仿宋" w:hint="eastAsia"/>
            <w:lang w:eastAsia="zh-CN"/>
          </w:rPr>
          <w:t>(二)、监督与审计</w:t>
        </w:r>
        <w:r>
          <w:tab/>
        </w:r>
        <w:r>
          <w:fldChar w:fldCharType="begin"/>
        </w:r>
        <w:r>
          <w:instrText xml:space="preserve"> PAGEREF _Toc7996 \h </w:instrText>
        </w:r>
        <w:r>
          <w:fldChar w:fldCharType="separate"/>
        </w:r>
        <w:r>
          <w:t>72</w:t>
        </w:r>
        <w:r>
          <w:fldChar w:fldCharType="end"/>
        </w:r>
      </w:hyperlink>
    </w:p>
    <w:p>
      <w:pPr>
        <w:pStyle w:val="TOC1"/>
        <w:tabs>
          <w:tab w:val="right" w:leader="dot" w:pos="8306"/>
        </w:tabs>
      </w:pPr>
      <w:hyperlink w:anchor="_Toc26450" w:history="1">
        <w:r>
          <w:rPr>
            <w:rFonts w:ascii="仿宋" w:eastAsia="仿宋" w:hAnsi="仿宋" w:cs="仿宋" w:hint="eastAsia"/>
            <w:lang w:eastAsia="zh-CN"/>
          </w:rPr>
          <w:t>十五、营销与推广策略</w:t>
        </w:r>
        <w:r>
          <w:tab/>
        </w:r>
        <w:r>
          <w:fldChar w:fldCharType="begin"/>
        </w:r>
        <w:r>
          <w:instrText xml:space="preserve"> PAGEREF _Toc26450 \h </w:instrText>
        </w:r>
        <w:r>
          <w:fldChar w:fldCharType="separate"/>
        </w:r>
        <w:r>
          <w:t>74</w:t>
        </w:r>
        <w:r>
          <w:fldChar w:fldCharType="end"/>
        </w:r>
      </w:hyperlink>
    </w:p>
    <w:p>
      <w:pPr>
        <w:pStyle w:val="TOC2"/>
        <w:tabs>
          <w:tab w:val="right" w:leader="dot" w:pos="8306"/>
        </w:tabs>
      </w:pPr>
      <w:hyperlink w:anchor="_Toc3329" w:history="1">
        <w:r>
          <w:rPr>
            <w:rFonts w:ascii="仿宋" w:eastAsia="仿宋" w:hAnsi="仿宋" w:cs="仿宋" w:hint="eastAsia"/>
            <w:lang w:eastAsia="zh-CN"/>
          </w:rPr>
          <w:t>(一)、产品/服务定位与特点</w:t>
        </w:r>
        <w:r>
          <w:tab/>
        </w:r>
        <w:r>
          <w:fldChar w:fldCharType="begin"/>
        </w:r>
        <w:r>
          <w:instrText xml:space="preserve"> PAGEREF _Toc3329 \h </w:instrText>
        </w:r>
        <w:r>
          <w:fldChar w:fldCharType="separate"/>
        </w:r>
        <w:r>
          <w:t>74</w:t>
        </w:r>
        <w:r>
          <w:fldChar w:fldCharType="end"/>
        </w:r>
      </w:hyperlink>
    </w:p>
    <w:p>
      <w:pPr>
        <w:pStyle w:val="TOC2"/>
        <w:tabs>
          <w:tab w:val="right" w:leader="dot" w:pos="8306"/>
        </w:tabs>
      </w:pPr>
      <w:hyperlink w:anchor="_Toc16463" w:history="1">
        <w:r>
          <w:rPr>
            <w:rFonts w:ascii="仿宋" w:eastAsia="仿宋" w:hAnsi="仿宋" w:cs="仿宋" w:hint="eastAsia"/>
            <w:lang w:eastAsia="zh-CN"/>
          </w:rPr>
          <w:t>(二)、市场定位与竞争分析</w:t>
        </w:r>
        <w:r>
          <w:tab/>
        </w:r>
        <w:r>
          <w:fldChar w:fldCharType="begin"/>
        </w:r>
        <w:r>
          <w:instrText xml:space="preserve"> PAGEREF _Toc16463 \h </w:instrText>
        </w:r>
        <w:r>
          <w:fldChar w:fldCharType="separate"/>
        </w:r>
        <w:r>
          <w:t>75</w:t>
        </w:r>
        <w:r>
          <w:fldChar w:fldCharType="end"/>
        </w:r>
      </w:hyperlink>
    </w:p>
    <w:p>
      <w:pPr>
        <w:pStyle w:val="TOC2"/>
        <w:tabs>
          <w:tab w:val="right" w:leader="dot" w:pos="8306"/>
        </w:tabs>
      </w:pPr>
      <w:hyperlink w:anchor="_Toc7876" w:history="1">
        <w:r>
          <w:rPr>
            <w:rFonts w:ascii="仿宋" w:eastAsia="仿宋" w:hAnsi="仿宋" w:cs="仿宋" w:hint="eastAsia"/>
            <w:lang w:eastAsia="zh-CN"/>
          </w:rPr>
          <w:t>(三)、营销渠道与策略</w:t>
        </w:r>
        <w:r>
          <w:tab/>
        </w:r>
        <w:r>
          <w:fldChar w:fldCharType="begin"/>
        </w:r>
        <w:r>
          <w:instrText xml:space="preserve"> PAGEREF _Toc7876 \h </w:instrText>
        </w:r>
        <w:r>
          <w:fldChar w:fldCharType="separate"/>
        </w:r>
        <w:r>
          <w:t>77</w:t>
        </w:r>
        <w:r>
          <w:fldChar w:fldCharType="end"/>
        </w:r>
      </w:hyperlink>
    </w:p>
    <w:p>
      <w:pPr>
        <w:pStyle w:val="TOC2"/>
        <w:tabs>
          <w:tab w:val="right" w:leader="dot" w:pos="8306"/>
        </w:tabs>
      </w:pPr>
      <w:hyperlink w:anchor="_Toc10741" w:history="1">
        <w:r>
          <w:rPr>
            <w:rFonts w:ascii="仿宋" w:eastAsia="仿宋" w:hAnsi="仿宋" w:cs="仿宋" w:hint="eastAsia"/>
            <w:lang w:eastAsia="zh-CN"/>
          </w:rPr>
          <w:t>(四)、推广与宣传活动</w:t>
        </w:r>
        <w:r>
          <w:tab/>
        </w:r>
        <w:r>
          <w:fldChar w:fldCharType="begin"/>
        </w:r>
        <w:r>
          <w:instrText xml:space="preserve"> PAGEREF _Toc10741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363"/>
      <w:r>
        <w:rPr>
          <w:rFonts w:ascii="仿宋" w:eastAsia="仿宋" w:hAnsi="仿宋" w:cs="仿宋" w:hint="eastAsia"/>
          <w:sz w:val="28"/>
          <w:lang w:eastAsia="zh-CN"/>
        </w:rPr>
        <w:t>一、水及电解质平衡调节药项目建设背景及必要性分析</w:t>
      </w:r>
      <w:bookmarkEnd w:id="2"/>
    </w:p>
    <w:p>
      <w:pPr>
        <w:pStyle w:val="Heading2"/>
        <w:rPr>
          <w:rFonts w:ascii="仿宋" w:eastAsia="仿宋" w:hAnsi="仿宋" w:cs="仿宋" w:hint="eastAsia"/>
          <w:lang w:eastAsia="zh-CN"/>
        </w:rPr>
      </w:pPr>
      <w:bookmarkStart w:id="3" w:name="_Toc13232"/>
      <w:r>
        <w:rPr>
          <w:rFonts w:ascii="仿宋" w:eastAsia="仿宋" w:hAnsi="仿宋" w:cs="仿宋" w:hint="eastAsia"/>
          <w:lang w:eastAsia="zh-CN"/>
        </w:rPr>
        <w:t>(一)、水及电解质平衡调节药项目背景分析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及电解质平衡调节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及电解质平衡调节药项目在这个潮流中的定位。同时，我们将关注行业内涌现的新兴机遇，以便水及电解质平衡调节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及电解质平衡调节药项目提供了强大的发展动力。我们将聚焦于行业内最新的技术发展趋势，包括但不限于人工智能、大数据分析、物联网等领域。通过深度的技术研究，我们将确保水及电解质平衡调节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及电解质平衡调节药项目发展的源泉。我们将投入更多的精力对市场需求进行深入剖析，超越表面的需求，深入挖掘潜在的市场痛点和机遇。通过对市场需求的细致了解，水及电解质平衡调节药项目将更有针对性地设计解决方案，满足市场的多样化需求，从而更好地促进水及电解质平衡调节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及电解质平衡调节药项目战略至关重要。我们将对竞争态势进行更为深入的分析，包括但不限于市场份额、产品特点、客户满意度等多个维度。通过深度的竞争分析，水及电解质平衡调节药项目将能够更准确地把握市场脉搏，制定具有竞争力的水及电解质平衡调节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及电解质平衡调节药项目的发展具有直接的影响。我们将进行更为全面的法规和政策分析，了解行业发展中的潜在法律风险和合规挑战。通过充分了解和遵守相关法规，水及电解质平衡调节药项目将确保在法律框架内合法合规运营，为水及电解质平衡调节药项目的稳健发展提供有力支持。</w:t>
      </w:r>
    </w:p>
    <w:p>
      <w:pPr>
        <w:pStyle w:val="Heading2"/>
        <w:ind w:firstLine="560" w:firstLineChars="200"/>
        <w:rPr>
          <w:rFonts w:ascii="仿宋" w:eastAsia="仿宋" w:hAnsi="仿宋" w:cs="仿宋" w:hint="eastAsia"/>
          <w:sz w:val="28"/>
          <w:lang w:eastAsia="zh-CN"/>
        </w:rPr>
      </w:pPr>
      <w:bookmarkStart w:id="4" w:name="_Toc23086"/>
      <w:r>
        <w:rPr>
          <w:rFonts w:ascii="仿宋" w:eastAsia="仿宋" w:hAnsi="仿宋" w:cs="仿宋" w:hint="eastAsia"/>
          <w:sz w:val="28"/>
          <w:lang w:eastAsia="zh-CN"/>
        </w:rPr>
        <w:t>(二)、水及电解质平衡调节药项目建设必要性分析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建设的迫切性源于对行业发展趋势的深刻洞察。我们正处于一个行业变革的时代，科技创新、数字化转型成为企业发展的关键动力。水及电解质平衡调节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建设不仅仅是为了跟上潮流，更是为了通过技术创新推动企业的持续发展。通过引入先进的技术和解决方案，水及电解质平衡调节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及电解质平衡调节药项目的建设成为必然选择，通过提高产品质量、拓展服务领域，从而在竞争中获得更多的机会。水及电解质平衡调节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及电解质平衡调节药项目建设的必要性体现在对客户需求更精准的满足。通过水及电解质平衡调节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建设的背后是对企业持续创新的追求。只有通过不断创新，企业才能在竞争中立于不败之地。水及电解质平衡调节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4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水及电解质平衡调节药项目的主要产品是XXXX，预计年产值为XXX万元。这一产品在市场中占据着重要的地位，其广泛的应用范围使得该水及电解质平衡调节药项目的市场前景非常广阔。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及电解质平衡调节药项目的xxx产品作为重要的原材料之一，将在多个领域发挥关键作用。其在建筑、交通、能源等方面的广泛应用将为整个产业链提供强大的支持，形成产业协同效应。水及电解质平衡调节药项目的年产值XXX万XXX万XXX万万元不仅反映了其在市场上的巨大潜力，更预示着它对国民经济的积极贡献。这种关联度高、涉及面广的产业关系，使得该水及电解质平衡调节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01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总征地面积为XXXX平方米，相当于约XX.XX亩，其中净用地面积为XXXX平方米，红线范围内相当于约XX.XX亩。这一用地规模充分考虑了水及电解质平衡调节药项目的建设需求，保障了水及电解质平衡调节药项目在合适的空间内得以充分发展。水及电解质平衡调节药项目规划的总建筑面积为XXXX平方米，其中主体工程建设占XXXX平方米，计容建筑面积达XXXX平方米。预计建筑工程的投资将达到XXXX万元，为水及电解质平衡调节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计划购置的设备共计XXXX台（套），设备购置费用为XXXX万元。这一设备购置计划充分考虑到水及电解质平衡调节药项目的生产需求和技术要求，确保了水及电解质平衡调节药项目在生产运营中具备先进的技术装备和高效的生产能力。设备的合理配置将为水及电解质平衡调节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计划总投资为XXXX万元，预计年实现营业收入为XXXX万元。这一产能规模的设定旨在确保水及电解质平衡调节药项目能够在投资与回报之间取得平衡，实现长期可持续的发展。水及电解质平衡调节药项目的总投资充分考虑到各个方面的需求，包括用地建设、设备购置等多个环节，以确保水及电解质平衡调节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2043"/>
      <w:r>
        <w:rPr>
          <w:rFonts w:ascii="仿宋" w:eastAsia="仿宋" w:hAnsi="仿宋" w:cs="仿宋" w:hint="eastAsia"/>
          <w:sz w:val="28"/>
          <w:lang w:eastAsia="zh-CN"/>
        </w:rPr>
        <w:t>三、水及电解质平衡调节药项目危机管理</w:t>
      </w:r>
      <w:bookmarkEnd w:id="8"/>
    </w:p>
    <w:p>
      <w:pPr>
        <w:pStyle w:val="Heading2"/>
        <w:rPr>
          <w:rFonts w:ascii="仿宋" w:eastAsia="仿宋" w:hAnsi="仿宋" w:cs="仿宋" w:hint="eastAsia"/>
          <w:lang w:eastAsia="zh-CN"/>
        </w:rPr>
      </w:pPr>
      <w:bookmarkStart w:id="9" w:name="_Toc14452"/>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水及电解质平衡调节药项目危机管理中，危机预警与识别是确保水及电解质平衡调节药项目稳健运行的核心步骤。通过建立全面的监测机制，水及电解质平衡调节药项目团队旨在及时发现和理解潜在的风险和危机因素，以便采取及时的预防和应对措施，确保水及电解质平衡调节药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及电解质平衡调节药项目团队全面分析了整个水及电解质平衡调节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及电解质平衡调节药项目团队着重于明确定义水及电解质平衡调节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及电解质平衡调节药项目进展的持续监控，团队能够及时发现潜在问题并作出迅速反应。水及电解质平衡调节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及电解质平衡调节药项目得以更有序、可控地推进。</w:t>
      </w:r>
    </w:p>
    <w:p>
      <w:pPr>
        <w:pStyle w:val="Heading2"/>
        <w:ind w:firstLine="560" w:firstLineChars="200"/>
        <w:rPr>
          <w:rFonts w:ascii="仿宋" w:eastAsia="仿宋" w:hAnsi="仿宋" w:cs="仿宋" w:hint="eastAsia"/>
          <w:sz w:val="28"/>
          <w:lang w:eastAsia="zh-CN"/>
        </w:rPr>
      </w:pPr>
      <w:bookmarkStart w:id="10" w:name="_Toc637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在危机发生时，水及电解质平衡调节药项目团队立即行动，成立了应急小组。该小组的任务是迅速制定并实施紧急应对措施，以最小化潜在损失。以下是采取的主要措施：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暂停水及电解质平衡调节药项目进度：为遏制危机蔓延，水及电解质平衡调节药项目暂时停止进行，以便全面评估当前状况。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资源重新分配：重新评估水及电解质平衡调节药项目资源的分配，确保最大限度地减小损失。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实时沟通：与关键利益相关者建立实时沟通机制，向他们传递水及电解质平衡调节药项目危机的实际状况，保障水及电解质平衡调节药项目核心利益。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在紧急应对的同时，水及电解质平衡调节药项目团队强调了团队协作和有效沟通的重要性。以下是团队协作的关键举措：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信息共享机制：建立了信息共享平台，确保团队成员能够及时获取水及电解质平衡调节药项目危机的实时信息。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领导者沟通：水及电解质平衡调节药项目领导者通过定期会议和即时沟通工具，指导团队应对危机，保持团队稳定运行。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随着危机得到初步控制，水及电解质平衡调节药项目团队转向制定恢复计划，以确保水及电解质平衡调节药项目能够从中迅速恢复。主要恢复计划包括：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修复受损的进度计划：重新评估水及电解质平衡调节药项目进度，制定修复计划，确保水及电解质平衡调节药项目尽快回归正常进程。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重新调整资源分配：优化资源分配，确保水及电解质平衡调节药项目在有限资源下高效运转。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风险管理机制加强：对水及电解质平衡调节药项目风险进行全面评估，制定更强化的风险管理策略，以预防未来可能的危机。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4159"/>
      <w:r>
        <w:rPr>
          <w:rFonts w:ascii="仿宋" w:eastAsia="仿宋" w:hAnsi="仿宋" w:cs="仿宋" w:hint="eastAsia"/>
          <w:sz w:val="28"/>
          <w:lang w:eastAsia="zh-CN"/>
        </w:rPr>
        <w:t>四、水及电解质平衡调节药项目概论</w:t>
      </w:r>
      <w:bookmarkEnd w:id="11"/>
    </w:p>
    <w:p>
      <w:pPr>
        <w:pStyle w:val="Heading2"/>
        <w:rPr>
          <w:rFonts w:ascii="仿宋" w:eastAsia="仿宋" w:hAnsi="仿宋" w:cs="仿宋" w:hint="eastAsia"/>
          <w:lang w:eastAsia="zh-CN"/>
        </w:rPr>
      </w:pPr>
      <w:bookmarkStart w:id="12" w:name="_Toc16506"/>
      <w:r>
        <w:rPr>
          <w:rFonts w:ascii="仿宋" w:eastAsia="仿宋" w:hAnsi="仿宋" w:cs="仿宋" w:hint="eastAsia"/>
          <w:lang w:eastAsia="zh-CN"/>
        </w:rPr>
        <w:t>(一)、水及电解质平衡调节药项目概况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起源追溯至对市场的深入洞察。市场的不断演变与变革为水及电解质平衡调节药项目提供了难得的机遇。当前市场存在的需求缺口和变革的大环境共同构成了水及电解质平衡调节药项目的背景。这个水及电解质平衡调节药项目旨在充分利用市场机遇，填补行业中尚未满足的需求，为客户提供全新的解决方案。市场的变革和需求的增长使得这个水及电解质平衡调节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水及电解质平衡调节药项目名称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正式命名为水及电解质平衡调节药。这个名称不仅仅是一个标识，更代表了水及电解质平衡调节药项目的核心理念和愿景。它蕴含着水及电解质平衡调节药项目所要解决问题的关键字，具有强烈的表达和辨识度，为水及电解质平衡调节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水及电解质平衡调节药项目目标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核心目标是提供一种全新、高效的解决方案，满足客户日益增长的需求。水及电解质平衡调节药项目追求的不仅仅是满足市场需求，更是在市场中获得卓越的竞争优势。通过不断提升产品或服务的质量和创新水平，水及电解质平衡调节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水及电解质平衡调节药项目范围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全面涵盖了产品研发、制造、市场推广和售后服务，确保从产品设计到最终用户体验的全方位关注。这一全面的水及电解质平衡调节药项目范围是为了确保水及电解质平衡调节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水及电解质平衡调节药项目时间表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计划在未来18个月内完成，包括研发、测试、市场试点和正式推出等不同阶段。这个时间表的合理设计是为了确保水及电解质平衡调节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水及电解质平衡调节药项目预算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总预算估算为XX百万美元，主要分配在研发、市场推广、人员培训和运营等方面。这一充足的预算为水及电解质平衡调节药项目提供了充足的资源，确保水及电解质平衡调节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水及电解质平衡调节药项目风险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可能面临的风险包括市场接受度低、技术难题、竞争激烈等。水及电解质平衡调节药项目团队已经制定了相应的风险应对计划，通过前瞻性的风险管理，确保水及电解质平衡调节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水及电解质平衡调节药项目团队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汇聚了一支经验丰富、多领域专业素养的核心团队，确保水及电解质平衡调节药项目在各个方面都能拥有高水平的执行力。团队的协同作战是水及电解质平衡调节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水及电解质平衡调节药项目背景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水及电解质平衡调节药项目的背景根植于市场对更高效、创新产品的渴望，同时也受到科技发展对行业格局的深刻改变的影响。这为水及电解质平衡调节药项目提供了广阔的发展空间和市场需求。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水及电解质平衡调节药项目现状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截至目前，水及电解质平衡调节药项目已完成市场调研和技术验证，取得了初步的成功。这为水及电解质平衡调节药项目在未来的发展奠定了坚实的基础，为更远大的目标打下了坚实的基石。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519"/>
      <w:r>
        <w:rPr>
          <w:rFonts w:ascii="仿宋" w:eastAsia="仿宋" w:hAnsi="仿宋" w:cs="仿宋" w:hint="eastAsia"/>
          <w:sz w:val="28"/>
          <w:lang w:eastAsia="zh-CN"/>
        </w:rPr>
        <w:t>(二)、水及电解质平衡调节药项目目标</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水及电解质平衡调节药项目首要业务目标是在市场中占据有利地位，实现产品/服务的成功推广和销售。通过不断提升产品质量、创新性，水及电解质平衡调节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在科技迅速发展的时代，水及电解质平衡调节药项目着眼于技术创新。通过持续的研发和技术升级，水及电解质平衡调节药项目旨在推出更具创新性的产品或服务，以满足市场对新鲜、先进解决方案的需求。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及电解质平衡调节药项目设定了客户满意度目标。通过提供卓越的产品质量和优质的客户服务，水及电解质平衡调节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水及电解质平衡调节药项目注重社会责任和可持续发展。通过实施环保、社会责任水及电解质平衡调节药项目，水及电解质平衡调节药项目致力于在经济发展的同时保护环境，促进社会公平，实现可持续经营。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水及电解质平衡调节药项目的团队是实现目标的核心驱动力。因此，水及电解质平衡调节药项目设定了团队发展目标，包括提升团队成员的专业技能、培养领导力，以及搭建协同高效的团队工作氛围。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043"/>
      <w:r>
        <w:rPr>
          <w:rFonts w:ascii="仿宋" w:eastAsia="仿宋" w:hAnsi="仿宋" w:cs="仿宋" w:hint="eastAsia"/>
          <w:sz w:val="28"/>
          <w:lang w:eastAsia="zh-CN"/>
        </w:rPr>
        <w:t>(三)、水及电解质平衡调节药项目提出的理由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水及电解质平衡调节药项目提出的理由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提出源于对市场机遇的深刻洞察。当前市场中存在的需求缺口和行业发展趋势表明，有巨大的商业机会等待被开发。通过准确捕捉市场机遇，水及电解质平衡调节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理念基于对技术创新的信仰。通过持续的研发和技术投入，水及电解质平衡调节药项目有望推出更具创新性的产品或服务。在科技飞速发展的当下，水及电解质平衡调节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提出是为了增强企业的行业竞争力。通过提升产品或服务的质量和独特性，水及电解质平衡调节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响应了消费者需求的变化。随着社会和科技的不断发展，消费者对产品和服务的需求也在发生变化。通过深入了解并及时回应消费者的新需求，水及电解质平衡调节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水及电解质平衡调节药项目的提出是企业战略发展规划的一部分。在面对日益激烈的市场竞争和不断变化的商业环境中，水及电解质平衡调节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提出不仅仅是基于商业考量，还注重社会责任。通过推出环保、社会责任等方面的水及电解质平衡调节药项目，水及电解质平衡调节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提出反映了对利益相关者期望的关注。包括客户、员工、投资者等利益相关者在企业发展中都有着各自的期望，水及电解质平衡调节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8563"/>
      <w:r>
        <w:rPr>
          <w:rFonts w:ascii="仿宋" w:eastAsia="仿宋" w:hAnsi="仿宋" w:cs="仿宋" w:hint="eastAsia"/>
          <w:sz w:val="28"/>
          <w:lang w:eastAsia="zh-CN"/>
        </w:rPr>
        <w:t>(四)、水及电解质平衡调节药项目意义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在实施水及电解质平衡调节药项目的过程中，我们不仅仅是在追逐商业成功，更是为企业和社会的多个层面创造了深远的意义。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及电解质平衡调节药项目的首要意义在于提升企业的市场竞争力。通过持续的创新和对产品质量的高标准要求，水及电解质平衡调节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https://d.book118.com/955034133333011103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水及电解质平衡调节药项目规划设计方案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370E0F"/>
    <w:rsid w:val="33370E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03413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2024-02-07T23:40:00Z</dcterms:created>
  <dcterms:modified xsi:type="dcterms:W3CDTF">2024-02-07T23:40:44Z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6855CACC8F0549248DDAB85CA4746D9A_11</vt:lpwstr>
  </property>
  <property fmtid="{D5CDD505-2E9C-101B-9397-08002B2CF9AE}" pid="3" name="KSOProductBuildVer">
    <vt:lpwstr>2052-12.1.0.16250</vt:lpwstr>
  </property>
</Properties>
</file>