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移动通讯用数字程控交换机项目规划设计蓝图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8" w:history="1">
        <w:r>
          <w:rPr>
            <w:rFonts w:ascii="仿宋" w:eastAsia="仿宋" w:hAnsi="仿宋" w:cs="仿宋" w:hint="eastAsia"/>
            <w:lang w:eastAsia="zh-CN"/>
          </w:rPr>
          <w:t>前言</w:t>
        </w:r>
        <w:r>
          <w:tab/>
        </w:r>
        <w:r>
          <w:fldChar w:fldCharType="begin"/>
        </w:r>
        <w:r>
          <w:instrText xml:space="preserve"> PAGEREF _Toc13988 \h </w:instrText>
        </w:r>
        <w:r>
          <w:fldChar w:fldCharType="separate"/>
        </w:r>
        <w:r>
          <w:t>3</w:t>
        </w:r>
        <w:r>
          <w:fldChar w:fldCharType="end"/>
        </w:r>
      </w:hyperlink>
    </w:p>
    <w:p>
      <w:pPr>
        <w:pStyle w:val="TOC1"/>
        <w:tabs>
          <w:tab w:val="right" w:leader="dot" w:pos="8306"/>
        </w:tabs>
      </w:pPr>
      <w:hyperlink w:anchor="_Toc29665" w:history="1">
        <w:r>
          <w:rPr>
            <w:rFonts w:ascii="仿宋" w:eastAsia="仿宋" w:hAnsi="仿宋" w:cs="仿宋" w:hint="eastAsia"/>
            <w:lang w:eastAsia="zh-CN"/>
          </w:rPr>
          <w:t>一、移动通讯用数字程控交换机项目选址可行性分析</w:t>
        </w:r>
        <w:r>
          <w:tab/>
        </w:r>
        <w:r>
          <w:fldChar w:fldCharType="begin"/>
        </w:r>
        <w:r>
          <w:instrText xml:space="preserve"> PAGEREF _Toc29665 \h </w:instrText>
        </w:r>
        <w:r>
          <w:fldChar w:fldCharType="separate"/>
        </w:r>
        <w:r>
          <w:t>3</w:t>
        </w:r>
        <w:r>
          <w:fldChar w:fldCharType="end"/>
        </w:r>
      </w:hyperlink>
    </w:p>
    <w:p>
      <w:pPr>
        <w:pStyle w:val="TOC2"/>
        <w:tabs>
          <w:tab w:val="right" w:leader="dot" w:pos="8306"/>
        </w:tabs>
      </w:pPr>
      <w:hyperlink w:anchor="_Toc4479" w:history="1">
        <w:r>
          <w:rPr>
            <w:rFonts w:ascii="仿宋" w:eastAsia="仿宋" w:hAnsi="仿宋" w:cs="仿宋" w:hint="eastAsia"/>
            <w:lang w:eastAsia="zh-CN"/>
          </w:rPr>
          <w:t>(一)、移动通讯用数字程控交换机项目选址</w:t>
        </w:r>
        <w:r>
          <w:tab/>
        </w:r>
        <w:r>
          <w:fldChar w:fldCharType="begin"/>
        </w:r>
        <w:r>
          <w:instrText xml:space="preserve"> PAGEREF _Toc4479 \h </w:instrText>
        </w:r>
        <w:r>
          <w:fldChar w:fldCharType="separate"/>
        </w:r>
        <w:r>
          <w:t>3</w:t>
        </w:r>
        <w:r>
          <w:fldChar w:fldCharType="end"/>
        </w:r>
      </w:hyperlink>
    </w:p>
    <w:p>
      <w:pPr>
        <w:pStyle w:val="TOC2"/>
        <w:tabs>
          <w:tab w:val="right" w:leader="dot" w:pos="8306"/>
        </w:tabs>
      </w:pPr>
      <w:hyperlink w:anchor="_Toc19665" w:history="1">
        <w:r>
          <w:rPr>
            <w:rFonts w:ascii="仿宋" w:eastAsia="仿宋" w:hAnsi="仿宋" w:cs="仿宋" w:hint="eastAsia"/>
            <w:lang w:eastAsia="zh-CN"/>
          </w:rPr>
          <w:t>(二)、用地控制指标</w:t>
        </w:r>
        <w:r>
          <w:tab/>
        </w:r>
        <w:r>
          <w:fldChar w:fldCharType="begin"/>
        </w:r>
        <w:r>
          <w:instrText xml:space="preserve"> PAGEREF _Toc19665 \h </w:instrText>
        </w:r>
        <w:r>
          <w:fldChar w:fldCharType="separate"/>
        </w:r>
        <w:r>
          <w:t>3</w:t>
        </w:r>
        <w:r>
          <w:fldChar w:fldCharType="end"/>
        </w:r>
      </w:hyperlink>
    </w:p>
    <w:p>
      <w:pPr>
        <w:pStyle w:val="TOC2"/>
        <w:tabs>
          <w:tab w:val="right" w:leader="dot" w:pos="8306"/>
        </w:tabs>
      </w:pPr>
      <w:hyperlink w:anchor="_Toc25037" w:history="1">
        <w:r>
          <w:rPr>
            <w:rFonts w:ascii="仿宋" w:eastAsia="仿宋" w:hAnsi="仿宋" w:cs="仿宋" w:hint="eastAsia"/>
            <w:lang w:eastAsia="zh-CN"/>
          </w:rPr>
          <w:t>(三)、节约用地措施</w:t>
        </w:r>
        <w:r>
          <w:tab/>
        </w:r>
        <w:r>
          <w:fldChar w:fldCharType="begin"/>
        </w:r>
        <w:r>
          <w:instrText xml:space="preserve"> PAGEREF _Toc25037 \h </w:instrText>
        </w:r>
        <w:r>
          <w:fldChar w:fldCharType="separate"/>
        </w:r>
        <w:r>
          <w:t>5</w:t>
        </w:r>
        <w:r>
          <w:fldChar w:fldCharType="end"/>
        </w:r>
      </w:hyperlink>
    </w:p>
    <w:p>
      <w:pPr>
        <w:pStyle w:val="TOC2"/>
        <w:tabs>
          <w:tab w:val="right" w:leader="dot" w:pos="8306"/>
        </w:tabs>
      </w:pPr>
      <w:hyperlink w:anchor="_Toc947" w:history="1">
        <w:r>
          <w:rPr>
            <w:rFonts w:ascii="仿宋" w:eastAsia="仿宋" w:hAnsi="仿宋" w:cs="仿宋" w:hint="eastAsia"/>
            <w:lang w:eastAsia="zh-CN"/>
          </w:rPr>
          <w:t>(四)、总图布置方案</w:t>
        </w:r>
        <w:r>
          <w:tab/>
        </w:r>
        <w:r>
          <w:fldChar w:fldCharType="begin"/>
        </w:r>
        <w:r>
          <w:instrText xml:space="preserve"> PAGEREF _Toc947 \h </w:instrText>
        </w:r>
        <w:r>
          <w:fldChar w:fldCharType="separate"/>
        </w:r>
        <w:r>
          <w:t>7</w:t>
        </w:r>
        <w:r>
          <w:fldChar w:fldCharType="end"/>
        </w:r>
      </w:hyperlink>
    </w:p>
    <w:p>
      <w:pPr>
        <w:pStyle w:val="TOC2"/>
        <w:tabs>
          <w:tab w:val="right" w:leader="dot" w:pos="8306"/>
        </w:tabs>
      </w:pPr>
      <w:hyperlink w:anchor="_Toc6751" w:history="1">
        <w:r>
          <w:rPr>
            <w:rFonts w:ascii="仿宋" w:eastAsia="仿宋" w:hAnsi="仿宋" w:cs="仿宋" w:hint="eastAsia"/>
            <w:lang w:eastAsia="zh-CN"/>
          </w:rPr>
          <w:t>(五)、选址综合评价</w:t>
        </w:r>
        <w:r>
          <w:tab/>
        </w:r>
        <w:r>
          <w:fldChar w:fldCharType="begin"/>
        </w:r>
        <w:r>
          <w:instrText xml:space="preserve"> PAGEREF _Toc6751 \h </w:instrText>
        </w:r>
        <w:r>
          <w:fldChar w:fldCharType="separate"/>
        </w:r>
        <w:r>
          <w:t>8</w:t>
        </w:r>
        <w:r>
          <w:fldChar w:fldCharType="end"/>
        </w:r>
      </w:hyperlink>
    </w:p>
    <w:p>
      <w:pPr>
        <w:pStyle w:val="TOC1"/>
        <w:tabs>
          <w:tab w:val="right" w:leader="dot" w:pos="8306"/>
        </w:tabs>
      </w:pPr>
      <w:hyperlink w:anchor="_Toc17520" w:history="1">
        <w:r>
          <w:rPr>
            <w:rFonts w:ascii="仿宋" w:eastAsia="仿宋" w:hAnsi="仿宋" w:cs="仿宋" w:hint="eastAsia"/>
            <w:lang w:eastAsia="zh-CN"/>
          </w:rPr>
          <w:t>二、产品规划分析</w:t>
        </w:r>
        <w:r>
          <w:tab/>
        </w:r>
        <w:r>
          <w:fldChar w:fldCharType="begin"/>
        </w:r>
        <w:r>
          <w:instrText xml:space="preserve"> PAGEREF _Toc17520 \h </w:instrText>
        </w:r>
        <w:r>
          <w:fldChar w:fldCharType="separate"/>
        </w:r>
        <w:r>
          <w:t>9</w:t>
        </w:r>
        <w:r>
          <w:fldChar w:fldCharType="end"/>
        </w:r>
      </w:hyperlink>
    </w:p>
    <w:p>
      <w:pPr>
        <w:pStyle w:val="TOC2"/>
        <w:tabs>
          <w:tab w:val="right" w:leader="dot" w:pos="8306"/>
        </w:tabs>
      </w:pPr>
      <w:hyperlink w:anchor="_Toc4724" w:history="1">
        <w:r>
          <w:rPr>
            <w:rFonts w:ascii="仿宋" w:eastAsia="仿宋" w:hAnsi="仿宋" w:cs="仿宋" w:hint="eastAsia"/>
            <w:lang w:eastAsia="zh-CN"/>
          </w:rPr>
          <w:t>(一)、产品规划</w:t>
        </w:r>
        <w:r>
          <w:tab/>
        </w:r>
        <w:r>
          <w:fldChar w:fldCharType="begin"/>
        </w:r>
        <w:r>
          <w:instrText xml:space="preserve"> PAGEREF _Toc4724 \h </w:instrText>
        </w:r>
        <w:r>
          <w:fldChar w:fldCharType="separate"/>
        </w:r>
        <w:r>
          <w:t>9</w:t>
        </w:r>
        <w:r>
          <w:fldChar w:fldCharType="end"/>
        </w:r>
      </w:hyperlink>
    </w:p>
    <w:p>
      <w:pPr>
        <w:pStyle w:val="TOC2"/>
        <w:tabs>
          <w:tab w:val="right" w:leader="dot" w:pos="8306"/>
        </w:tabs>
      </w:pPr>
      <w:hyperlink w:anchor="_Toc16496" w:history="1">
        <w:r>
          <w:rPr>
            <w:rFonts w:ascii="仿宋" w:eastAsia="仿宋" w:hAnsi="仿宋" w:cs="仿宋" w:hint="eastAsia"/>
            <w:lang w:eastAsia="zh-CN"/>
          </w:rPr>
          <w:t>(二)、建设规模</w:t>
        </w:r>
        <w:r>
          <w:tab/>
        </w:r>
        <w:r>
          <w:fldChar w:fldCharType="begin"/>
        </w:r>
        <w:r>
          <w:instrText xml:space="preserve"> PAGEREF _Toc16496 \h </w:instrText>
        </w:r>
        <w:r>
          <w:fldChar w:fldCharType="separate"/>
        </w:r>
        <w:r>
          <w:t>10</w:t>
        </w:r>
        <w:r>
          <w:fldChar w:fldCharType="end"/>
        </w:r>
      </w:hyperlink>
    </w:p>
    <w:p>
      <w:pPr>
        <w:pStyle w:val="TOC1"/>
        <w:tabs>
          <w:tab w:val="right" w:leader="dot" w:pos="8306"/>
        </w:tabs>
      </w:pPr>
      <w:hyperlink w:anchor="_Toc14415" w:history="1">
        <w:r>
          <w:rPr>
            <w:rFonts w:ascii="仿宋" w:eastAsia="仿宋" w:hAnsi="仿宋" w:cs="仿宋" w:hint="eastAsia"/>
            <w:lang w:eastAsia="zh-CN"/>
          </w:rPr>
          <w:t>三、移动通讯用数字程控交换机项目绩效评估</w:t>
        </w:r>
        <w:r>
          <w:tab/>
        </w:r>
        <w:r>
          <w:fldChar w:fldCharType="begin"/>
        </w:r>
        <w:r>
          <w:instrText xml:space="preserve"> PAGEREF _Toc14415 \h </w:instrText>
        </w:r>
        <w:r>
          <w:fldChar w:fldCharType="separate"/>
        </w:r>
        <w:r>
          <w:t>11</w:t>
        </w:r>
        <w:r>
          <w:fldChar w:fldCharType="end"/>
        </w:r>
      </w:hyperlink>
    </w:p>
    <w:p>
      <w:pPr>
        <w:pStyle w:val="TOC2"/>
        <w:tabs>
          <w:tab w:val="right" w:leader="dot" w:pos="8306"/>
        </w:tabs>
      </w:pPr>
      <w:hyperlink w:anchor="_Toc11625" w:history="1">
        <w:r>
          <w:rPr>
            <w:rFonts w:ascii="仿宋" w:eastAsia="仿宋" w:hAnsi="仿宋" w:cs="仿宋" w:hint="eastAsia"/>
            <w:lang w:eastAsia="zh-CN"/>
          </w:rPr>
          <w:t>(一)、绩效评估指标</w:t>
        </w:r>
        <w:r>
          <w:tab/>
        </w:r>
        <w:r>
          <w:fldChar w:fldCharType="begin"/>
        </w:r>
        <w:r>
          <w:instrText xml:space="preserve"> PAGEREF _Toc11625 \h </w:instrText>
        </w:r>
        <w:r>
          <w:fldChar w:fldCharType="separate"/>
        </w:r>
        <w:r>
          <w:t>11</w:t>
        </w:r>
        <w:r>
          <w:fldChar w:fldCharType="end"/>
        </w:r>
      </w:hyperlink>
    </w:p>
    <w:p>
      <w:pPr>
        <w:pStyle w:val="TOC2"/>
        <w:tabs>
          <w:tab w:val="right" w:leader="dot" w:pos="8306"/>
        </w:tabs>
      </w:pPr>
      <w:hyperlink w:anchor="_Toc20836" w:history="1">
        <w:r>
          <w:rPr>
            <w:rFonts w:ascii="仿宋" w:eastAsia="仿宋" w:hAnsi="仿宋" w:cs="仿宋" w:hint="eastAsia"/>
            <w:lang w:eastAsia="zh-CN"/>
          </w:rPr>
          <w:t>(二)、绩效评估方法</w:t>
        </w:r>
        <w:r>
          <w:tab/>
        </w:r>
        <w:r>
          <w:fldChar w:fldCharType="begin"/>
        </w:r>
        <w:r>
          <w:instrText xml:space="preserve"> PAGEREF _Toc20836 \h </w:instrText>
        </w:r>
        <w:r>
          <w:fldChar w:fldCharType="separate"/>
        </w:r>
        <w:r>
          <w:t>12</w:t>
        </w:r>
        <w:r>
          <w:fldChar w:fldCharType="end"/>
        </w:r>
      </w:hyperlink>
    </w:p>
    <w:p>
      <w:pPr>
        <w:pStyle w:val="TOC2"/>
        <w:tabs>
          <w:tab w:val="right" w:leader="dot" w:pos="8306"/>
        </w:tabs>
      </w:pPr>
      <w:hyperlink w:anchor="_Toc20296" w:history="1">
        <w:r>
          <w:rPr>
            <w:rFonts w:ascii="仿宋" w:eastAsia="仿宋" w:hAnsi="仿宋" w:cs="仿宋" w:hint="eastAsia"/>
            <w:lang w:eastAsia="zh-CN"/>
          </w:rPr>
          <w:t>(三)、绩效评估周期</w:t>
        </w:r>
        <w:r>
          <w:tab/>
        </w:r>
        <w:r>
          <w:fldChar w:fldCharType="begin"/>
        </w:r>
        <w:r>
          <w:instrText xml:space="preserve"> PAGEREF _Toc20296 \h </w:instrText>
        </w:r>
        <w:r>
          <w:fldChar w:fldCharType="separate"/>
        </w:r>
        <w:r>
          <w:t>13</w:t>
        </w:r>
        <w:r>
          <w:fldChar w:fldCharType="end"/>
        </w:r>
      </w:hyperlink>
    </w:p>
    <w:p>
      <w:pPr>
        <w:pStyle w:val="TOC1"/>
        <w:tabs>
          <w:tab w:val="right" w:leader="dot" w:pos="8306"/>
        </w:tabs>
      </w:pPr>
      <w:hyperlink w:anchor="_Toc32017" w:history="1">
        <w:r>
          <w:rPr>
            <w:rFonts w:ascii="仿宋" w:eastAsia="仿宋" w:hAnsi="仿宋" w:cs="仿宋" w:hint="eastAsia"/>
            <w:lang w:eastAsia="zh-CN"/>
          </w:rPr>
          <w:t>四、移动通讯用数字程控交换机项目文档管理</w:t>
        </w:r>
        <w:r>
          <w:tab/>
        </w:r>
        <w:r>
          <w:fldChar w:fldCharType="begin"/>
        </w:r>
        <w:r>
          <w:instrText xml:space="preserve"> PAGEREF _Toc32017 \h </w:instrText>
        </w:r>
        <w:r>
          <w:fldChar w:fldCharType="separate"/>
        </w:r>
        <w:r>
          <w:t>15</w:t>
        </w:r>
        <w:r>
          <w:fldChar w:fldCharType="end"/>
        </w:r>
      </w:hyperlink>
    </w:p>
    <w:p>
      <w:pPr>
        <w:pStyle w:val="TOC2"/>
        <w:tabs>
          <w:tab w:val="right" w:leader="dot" w:pos="8306"/>
        </w:tabs>
      </w:pPr>
      <w:hyperlink w:anchor="_Toc3727" w:history="1">
        <w:r>
          <w:rPr>
            <w:rFonts w:ascii="仿宋" w:eastAsia="仿宋" w:hAnsi="仿宋" w:cs="仿宋" w:hint="eastAsia"/>
            <w:lang w:eastAsia="zh-CN"/>
          </w:rPr>
          <w:t>(一)、文档编制与审查</w:t>
        </w:r>
        <w:r>
          <w:tab/>
        </w:r>
        <w:r>
          <w:fldChar w:fldCharType="begin"/>
        </w:r>
        <w:r>
          <w:instrText xml:space="preserve"> PAGEREF _Toc3727 \h </w:instrText>
        </w:r>
        <w:r>
          <w:fldChar w:fldCharType="separate"/>
        </w:r>
        <w:r>
          <w:t>15</w:t>
        </w:r>
        <w:r>
          <w:fldChar w:fldCharType="end"/>
        </w:r>
      </w:hyperlink>
    </w:p>
    <w:p>
      <w:pPr>
        <w:pStyle w:val="TOC2"/>
        <w:tabs>
          <w:tab w:val="right" w:leader="dot" w:pos="8306"/>
        </w:tabs>
      </w:pPr>
      <w:hyperlink w:anchor="_Toc5627" w:history="1">
        <w:r>
          <w:rPr>
            <w:rFonts w:ascii="仿宋" w:eastAsia="仿宋" w:hAnsi="仿宋" w:cs="仿宋" w:hint="eastAsia"/>
            <w:lang w:eastAsia="zh-CN"/>
          </w:rPr>
          <w:t>(二)、文档发布与分发</w:t>
        </w:r>
        <w:r>
          <w:tab/>
        </w:r>
        <w:r>
          <w:fldChar w:fldCharType="begin"/>
        </w:r>
        <w:r>
          <w:instrText xml:space="preserve"> PAGEREF _Toc5627 \h </w:instrText>
        </w:r>
        <w:r>
          <w:fldChar w:fldCharType="separate"/>
        </w:r>
        <w:r>
          <w:t>16</w:t>
        </w:r>
        <w:r>
          <w:fldChar w:fldCharType="end"/>
        </w:r>
      </w:hyperlink>
    </w:p>
    <w:p>
      <w:pPr>
        <w:pStyle w:val="TOC2"/>
        <w:tabs>
          <w:tab w:val="right" w:leader="dot" w:pos="8306"/>
        </w:tabs>
      </w:pPr>
      <w:hyperlink w:anchor="_Toc26288" w:history="1">
        <w:r>
          <w:rPr>
            <w:rFonts w:ascii="仿宋" w:eastAsia="仿宋" w:hAnsi="仿宋" w:cs="仿宋" w:hint="eastAsia"/>
            <w:lang w:eastAsia="zh-CN"/>
          </w:rPr>
          <w:t>(三)、文档存档与归档</w:t>
        </w:r>
        <w:r>
          <w:tab/>
        </w:r>
        <w:r>
          <w:fldChar w:fldCharType="begin"/>
        </w:r>
        <w:r>
          <w:instrText xml:space="preserve"> PAGEREF _Toc26288 \h </w:instrText>
        </w:r>
        <w:r>
          <w:fldChar w:fldCharType="separate"/>
        </w:r>
        <w:r>
          <w:t>17</w:t>
        </w:r>
        <w:r>
          <w:fldChar w:fldCharType="end"/>
        </w:r>
      </w:hyperlink>
    </w:p>
    <w:p>
      <w:pPr>
        <w:pStyle w:val="TOC1"/>
        <w:tabs>
          <w:tab w:val="right" w:leader="dot" w:pos="8306"/>
        </w:tabs>
      </w:pPr>
      <w:hyperlink w:anchor="_Toc12175" w:history="1">
        <w:r>
          <w:rPr>
            <w:rFonts w:ascii="仿宋" w:eastAsia="仿宋" w:hAnsi="仿宋" w:cs="仿宋" w:hint="eastAsia"/>
            <w:lang w:eastAsia="zh-CN"/>
          </w:rPr>
          <w:t>五、移动通讯用数字程控交换机项目建设背景及必要性分析</w:t>
        </w:r>
        <w:r>
          <w:tab/>
        </w:r>
        <w:r>
          <w:fldChar w:fldCharType="begin"/>
        </w:r>
        <w:r>
          <w:instrText xml:space="preserve"> PAGEREF _Toc12175 \h </w:instrText>
        </w:r>
        <w:r>
          <w:fldChar w:fldCharType="separate"/>
        </w:r>
        <w:r>
          <w:t>18</w:t>
        </w:r>
        <w:r>
          <w:fldChar w:fldCharType="end"/>
        </w:r>
      </w:hyperlink>
    </w:p>
    <w:p>
      <w:pPr>
        <w:pStyle w:val="TOC2"/>
        <w:tabs>
          <w:tab w:val="right" w:leader="dot" w:pos="8306"/>
        </w:tabs>
      </w:pPr>
      <w:hyperlink w:anchor="_Toc5160" w:history="1">
        <w:r>
          <w:rPr>
            <w:rFonts w:ascii="仿宋" w:eastAsia="仿宋" w:hAnsi="仿宋" w:cs="仿宋" w:hint="eastAsia"/>
            <w:lang w:eastAsia="zh-CN"/>
          </w:rPr>
          <w:t>(一)、移动通讯用数字程控交换机项目背景分析</w:t>
        </w:r>
        <w:r>
          <w:tab/>
        </w:r>
        <w:r>
          <w:fldChar w:fldCharType="begin"/>
        </w:r>
        <w:r>
          <w:instrText xml:space="preserve"> PAGEREF _Toc5160 \h </w:instrText>
        </w:r>
        <w:r>
          <w:fldChar w:fldCharType="separate"/>
        </w:r>
        <w:r>
          <w:t>18</w:t>
        </w:r>
        <w:r>
          <w:fldChar w:fldCharType="end"/>
        </w:r>
      </w:hyperlink>
    </w:p>
    <w:p>
      <w:pPr>
        <w:pStyle w:val="TOC2"/>
        <w:tabs>
          <w:tab w:val="right" w:leader="dot" w:pos="8306"/>
        </w:tabs>
      </w:pPr>
      <w:hyperlink w:anchor="_Toc6190" w:history="1">
        <w:r>
          <w:rPr>
            <w:rFonts w:ascii="仿宋" w:eastAsia="仿宋" w:hAnsi="仿宋" w:cs="仿宋" w:hint="eastAsia"/>
            <w:lang w:eastAsia="zh-CN"/>
          </w:rPr>
          <w:t>(二)、移动通讯用数字程控交换机项目建设必要性分析</w:t>
        </w:r>
        <w:r>
          <w:tab/>
        </w:r>
        <w:r>
          <w:fldChar w:fldCharType="begin"/>
        </w:r>
        <w:r>
          <w:instrText xml:space="preserve"> PAGEREF _Toc6190 \h </w:instrText>
        </w:r>
        <w:r>
          <w:fldChar w:fldCharType="separate"/>
        </w:r>
        <w:r>
          <w:t>20</w:t>
        </w:r>
        <w:r>
          <w:fldChar w:fldCharType="end"/>
        </w:r>
      </w:hyperlink>
    </w:p>
    <w:p>
      <w:pPr>
        <w:pStyle w:val="TOC1"/>
        <w:tabs>
          <w:tab w:val="right" w:leader="dot" w:pos="8306"/>
        </w:tabs>
      </w:pPr>
      <w:hyperlink w:anchor="_Toc26715" w:history="1">
        <w:r>
          <w:rPr>
            <w:rFonts w:ascii="仿宋" w:eastAsia="仿宋" w:hAnsi="仿宋" w:cs="仿宋" w:hint="eastAsia"/>
            <w:lang w:eastAsia="zh-CN"/>
          </w:rPr>
          <w:t>六、工艺说明</w:t>
        </w:r>
        <w:r>
          <w:tab/>
        </w:r>
        <w:r>
          <w:fldChar w:fldCharType="begin"/>
        </w:r>
        <w:r>
          <w:instrText xml:space="preserve"> PAGEREF _Toc26715 \h </w:instrText>
        </w:r>
        <w:r>
          <w:fldChar w:fldCharType="separate"/>
        </w:r>
        <w:r>
          <w:t>22</w:t>
        </w:r>
        <w:r>
          <w:fldChar w:fldCharType="end"/>
        </w:r>
      </w:hyperlink>
    </w:p>
    <w:p>
      <w:pPr>
        <w:pStyle w:val="TOC2"/>
        <w:tabs>
          <w:tab w:val="right" w:leader="dot" w:pos="8306"/>
        </w:tabs>
      </w:pPr>
      <w:hyperlink w:anchor="_Toc19978" w:history="1">
        <w:r>
          <w:rPr>
            <w:rFonts w:ascii="仿宋" w:eastAsia="仿宋" w:hAnsi="仿宋" w:cs="仿宋" w:hint="eastAsia"/>
            <w:lang w:eastAsia="zh-CN"/>
          </w:rPr>
          <w:t>(一)、技术管理特点</w:t>
        </w:r>
        <w:r>
          <w:tab/>
        </w:r>
        <w:r>
          <w:fldChar w:fldCharType="begin"/>
        </w:r>
        <w:r>
          <w:instrText xml:space="preserve"> PAGEREF _Toc19978 \h </w:instrText>
        </w:r>
        <w:r>
          <w:fldChar w:fldCharType="separate"/>
        </w:r>
        <w:r>
          <w:t>22</w:t>
        </w:r>
        <w:r>
          <w:fldChar w:fldCharType="end"/>
        </w:r>
      </w:hyperlink>
    </w:p>
    <w:p>
      <w:pPr>
        <w:pStyle w:val="TOC2"/>
        <w:tabs>
          <w:tab w:val="right" w:leader="dot" w:pos="8306"/>
        </w:tabs>
      </w:pPr>
      <w:hyperlink w:anchor="_Toc6539" w:history="1">
        <w:r>
          <w:rPr>
            <w:rFonts w:ascii="仿宋" w:eastAsia="仿宋" w:hAnsi="仿宋" w:cs="仿宋" w:hint="eastAsia"/>
            <w:lang w:eastAsia="zh-CN"/>
          </w:rPr>
          <w:t>(二)、移动通讯用数字程控交换机项目工艺技术设计方案</w:t>
        </w:r>
        <w:r>
          <w:tab/>
        </w:r>
        <w:r>
          <w:fldChar w:fldCharType="begin"/>
        </w:r>
        <w:r>
          <w:instrText xml:space="preserve"> PAGEREF _Toc6539 \h </w:instrText>
        </w:r>
        <w:r>
          <w:fldChar w:fldCharType="separate"/>
        </w:r>
        <w:r>
          <w:t>23</w:t>
        </w:r>
        <w:r>
          <w:fldChar w:fldCharType="end"/>
        </w:r>
      </w:hyperlink>
    </w:p>
    <w:p>
      <w:pPr>
        <w:pStyle w:val="TOC2"/>
        <w:tabs>
          <w:tab w:val="right" w:leader="dot" w:pos="8306"/>
        </w:tabs>
      </w:pPr>
      <w:hyperlink w:anchor="_Toc972" w:history="1">
        <w:r>
          <w:rPr>
            <w:rFonts w:ascii="仿宋" w:eastAsia="仿宋" w:hAnsi="仿宋" w:cs="仿宋" w:hint="eastAsia"/>
            <w:lang w:eastAsia="zh-CN"/>
          </w:rPr>
          <w:t>(三)、设备选型方案</w:t>
        </w:r>
        <w:r>
          <w:tab/>
        </w:r>
        <w:r>
          <w:fldChar w:fldCharType="begin"/>
        </w:r>
        <w:r>
          <w:instrText xml:space="preserve"> PAGEREF _Toc972 \h </w:instrText>
        </w:r>
        <w:r>
          <w:fldChar w:fldCharType="separate"/>
        </w:r>
        <w:r>
          <w:t>24</w:t>
        </w:r>
        <w:r>
          <w:fldChar w:fldCharType="end"/>
        </w:r>
      </w:hyperlink>
    </w:p>
    <w:p>
      <w:pPr>
        <w:pStyle w:val="TOC1"/>
        <w:tabs>
          <w:tab w:val="right" w:leader="dot" w:pos="8306"/>
        </w:tabs>
      </w:pPr>
      <w:hyperlink w:anchor="_Toc22374" w:history="1">
        <w:r>
          <w:rPr>
            <w:rFonts w:ascii="仿宋" w:eastAsia="仿宋" w:hAnsi="仿宋" w:cs="仿宋" w:hint="eastAsia"/>
            <w:lang w:eastAsia="zh-CN"/>
          </w:rPr>
          <w:t>七、移动通讯用数字程控交换机项目经营效益</w:t>
        </w:r>
        <w:r>
          <w:tab/>
        </w:r>
        <w:r>
          <w:fldChar w:fldCharType="begin"/>
        </w:r>
        <w:r>
          <w:instrText xml:space="preserve"> PAGEREF _Toc22374 \h </w:instrText>
        </w:r>
        <w:r>
          <w:fldChar w:fldCharType="separate"/>
        </w:r>
        <w:r>
          <w:t>26</w:t>
        </w:r>
        <w:r>
          <w:fldChar w:fldCharType="end"/>
        </w:r>
      </w:hyperlink>
    </w:p>
    <w:p>
      <w:pPr>
        <w:pStyle w:val="TOC2"/>
        <w:tabs>
          <w:tab w:val="right" w:leader="dot" w:pos="8306"/>
        </w:tabs>
      </w:pPr>
      <w:hyperlink w:anchor="_Toc31603" w:history="1">
        <w:r>
          <w:rPr>
            <w:rFonts w:ascii="仿宋" w:eastAsia="仿宋" w:hAnsi="仿宋" w:cs="仿宋" w:hint="eastAsia"/>
            <w:lang w:eastAsia="zh-CN"/>
          </w:rPr>
          <w:t>(一)、经济评价财务测算</w:t>
        </w:r>
        <w:r>
          <w:tab/>
        </w:r>
        <w:r>
          <w:fldChar w:fldCharType="begin"/>
        </w:r>
        <w:r>
          <w:instrText xml:space="preserve"> PAGEREF _Toc31603 \h </w:instrText>
        </w:r>
        <w:r>
          <w:fldChar w:fldCharType="separate"/>
        </w:r>
        <w:r>
          <w:t>26</w:t>
        </w:r>
        <w:r>
          <w:fldChar w:fldCharType="end"/>
        </w:r>
      </w:hyperlink>
    </w:p>
    <w:p>
      <w:pPr>
        <w:pStyle w:val="TOC2"/>
        <w:tabs>
          <w:tab w:val="right" w:leader="dot" w:pos="8306"/>
        </w:tabs>
      </w:pPr>
      <w:hyperlink w:anchor="_Toc28910" w:history="1">
        <w:r>
          <w:rPr>
            <w:rFonts w:ascii="仿宋" w:eastAsia="仿宋" w:hAnsi="仿宋" w:cs="仿宋" w:hint="eastAsia"/>
            <w:lang w:eastAsia="zh-CN"/>
          </w:rPr>
          <w:t>(二)、移动通讯用数字程控交换机项目盈利能力分析</w:t>
        </w:r>
        <w:r>
          <w:tab/>
        </w:r>
        <w:r>
          <w:fldChar w:fldCharType="begin"/>
        </w:r>
        <w:r>
          <w:instrText xml:space="preserve"> PAGEREF _Toc28910 \h </w:instrText>
        </w:r>
        <w:r>
          <w:fldChar w:fldCharType="separate"/>
        </w:r>
        <w:r>
          <w:t>27</w:t>
        </w:r>
        <w:r>
          <w:fldChar w:fldCharType="end"/>
        </w:r>
      </w:hyperlink>
    </w:p>
    <w:p>
      <w:pPr>
        <w:pStyle w:val="TOC1"/>
        <w:tabs>
          <w:tab w:val="right" w:leader="dot" w:pos="8306"/>
        </w:tabs>
      </w:pPr>
      <w:hyperlink w:anchor="_Toc28935" w:history="1">
        <w:r>
          <w:rPr>
            <w:rFonts w:ascii="仿宋" w:eastAsia="仿宋" w:hAnsi="仿宋" w:cs="仿宋" w:hint="eastAsia"/>
            <w:lang w:eastAsia="zh-CN"/>
          </w:rPr>
          <w:t>八、生产安全保护</w:t>
        </w:r>
        <w:r>
          <w:tab/>
        </w:r>
        <w:r>
          <w:fldChar w:fldCharType="begin"/>
        </w:r>
        <w:r>
          <w:instrText xml:space="preserve"> PAGEREF _Toc28935 \h </w:instrText>
        </w:r>
        <w:r>
          <w:fldChar w:fldCharType="separate"/>
        </w:r>
        <w:r>
          <w:t>28</w:t>
        </w:r>
        <w:r>
          <w:fldChar w:fldCharType="end"/>
        </w:r>
      </w:hyperlink>
    </w:p>
    <w:p>
      <w:pPr>
        <w:pStyle w:val="TOC2"/>
        <w:tabs>
          <w:tab w:val="right" w:leader="dot" w:pos="8306"/>
        </w:tabs>
      </w:pPr>
      <w:hyperlink w:anchor="_Toc32467" w:history="1">
        <w:r>
          <w:rPr>
            <w:rFonts w:ascii="仿宋" w:eastAsia="仿宋" w:hAnsi="仿宋" w:cs="仿宋" w:hint="eastAsia"/>
            <w:lang w:eastAsia="zh-CN"/>
          </w:rPr>
          <w:t>(一)、消防安全</w:t>
        </w:r>
        <w:r>
          <w:tab/>
        </w:r>
        <w:r>
          <w:fldChar w:fldCharType="begin"/>
        </w:r>
        <w:r>
          <w:instrText xml:space="preserve"> PAGEREF _Toc32467 \h </w:instrText>
        </w:r>
        <w:r>
          <w:fldChar w:fldCharType="separate"/>
        </w:r>
        <w:r>
          <w:t>28</w:t>
        </w:r>
        <w:r>
          <w:fldChar w:fldCharType="end"/>
        </w:r>
      </w:hyperlink>
    </w:p>
    <w:p>
      <w:pPr>
        <w:pStyle w:val="TOC2"/>
        <w:tabs>
          <w:tab w:val="right" w:leader="dot" w:pos="8306"/>
        </w:tabs>
      </w:pPr>
      <w:hyperlink w:anchor="_Toc23577" w:history="1">
        <w:r>
          <w:rPr>
            <w:rFonts w:ascii="仿宋" w:eastAsia="仿宋" w:hAnsi="仿宋" w:cs="仿宋" w:hint="eastAsia"/>
            <w:lang w:eastAsia="zh-CN"/>
          </w:rPr>
          <w:t>(二)、防火防爆总图布置措施</w:t>
        </w:r>
        <w:r>
          <w:tab/>
        </w:r>
        <w:r>
          <w:fldChar w:fldCharType="begin"/>
        </w:r>
        <w:r>
          <w:instrText xml:space="preserve"> PAGEREF _Toc23577 \h </w:instrText>
        </w:r>
        <w:r>
          <w:fldChar w:fldCharType="separate"/>
        </w:r>
        <w:r>
          <w:t>30</w:t>
        </w:r>
        <w:r>
          <w:fldChar w:fldCharType="end"/>
        </w:r>
      </w:hyperlink>
    </w:p>
    <w:p>
      <w:pPr>
        <w:pStyle w:val="TOC2"/>
        <w:tabs>
          <w:tab w:val="right" w:leader="dot" w:pos="8306"/>
        </w:tabs>
      </w:pPr>
      <w:hyperlink w:anchor="_Toc23929" w:history="1">
        <w:r>
          <w:rPr>
            <w:rFonts w:ascii="仿宋" w:eastAsia="仿宋" w:hAnsi="仿宋" w:cs="仿宋" w:hint="eastAsia"/>
            <w:lang w:eastAsia="zh-CN"/>
          </w:rPr>
          <w:t>(三)、自然灾害防范措施</w:t>
        </w:r>
        <w:r>
          <w:tab/>
        </w:r>
        <w:r>
          <w:fldChar w:fldCharType="begin"/>
        </w:r>
        <w:r>
          <w:instrText xml:space="preserve"> PAGEREF _Toc23929 \h </w:instrText>
        </w:r>
        <w:r>
          <w:fldChar w:fldCharType="separate"/>
        </w:r>
        <w:r>
          <w:t>31</w:t>
        </w:r>
        <w:r>
          <w:fldChar w:fldCharType="end"/>
        </w:r>
      </w:hyperlink>
    </w:p>
    <w:p>
      <w:pPr>
        <w:pStyle w:val="TOC2"/>
        <w:tabs>
          <w:tab w:val="right" w:leader="dot" w:pos="8306"/>
        </w:tabs>
      </w:pPr>
      <w:hyperlink w:anchor="_Toc17968" w:history="1">
        <w:r>
          <w:rPr>
            <w:rFonts w:ascii="仿宋" w:eastAsia="仿宋" w:hAnsi="仿宋" w:cs="仿宋" w:hint="eastAsia"/>
            <w:lang w:eastAsia="zh-CN"/>
          </w:rPr>
          <w:t>(四)、安全色及安全标志使用要求</w:t>
        </w:r>
        <w:r>
          <w:tab/>
        </w:r>
        <w:r>
          <w:fldChar w:fldCharType="begin"/>
        </w:r>
        <w:r>
          <w:instrText xml:space="preserve"> PAGEREF _Toc17968 \h </w:instrText>
        </w:r>
        <w:r>
          <w:fldChar w:fldCharType="separate"/>
        </w:r>
        <w:r>
          <w:t>32</w:t>
        </w:r>
        <w:r>
          <w:fldChar w:fldCharType="end"/>
        </w:r>
      </w:hyperlink>
    </w:p>
    <w:p>
      <w:pPr>
        <w:pStyle w:val="TOC2"/>
        <w:tabs>
          <w:tab w:val="right" w:leader="dot" w:pos="8306"/>
        </w:tabs>
      </w:pPr>
      <w:hyperlink w:anchor="_Toc23608" w:history="1">
        <w:r>
          <w:rPr>
            <w:rFonts w:ascii="仿宋" w:eastAsia="仿宋" w:hAnsi="仿宋" w:cs="仿宋" w:hint="eastAsia"/>
            <w:lang w:eastAsia="zh-CN"/>
          </w:rPr>
          <w:t>(五)、防尘防毒措施</w:t>
        </w:r>
        <w:r>
          <w:tab/>
        </w:r>
        <w:r>
          <w:fldChar w:fldCharType="begin"/>
        </w:r>
        <w:r>
          <w:instrText xml:space="preserve"> PAGEREF _Toc23608 \h </w:instrText>
        </w:r>
        <w:r>
          <w:fldChar w:fldCharType="separate"/>
        </w:r>
        <w:r>
          <w:t>33</w:t>
        </w:r>
        <w:r>
          <w:fldChar w:fldCharType="end"/>
        </w:r>
      </w:hyperlink>
    </w:p>
    <w:p>
      <w:pPr>
        <w:pStyle w:val="TOC2"/>
        <w:tabs>
          <w:tab w:val="right" w:leader="dot" w:pos="8306"/>
        </w:tabs>
      </w:pPr>
      <w:hyperlink w:anchor="_Toc9605" w:history="1">
        <w:r>
          <w:rPr>
            <w:rFonts w:ascii="仿宋" w:eastAsia="仿宋" w:hAnsi="仿宋" w:cs="仿宋" w:hint="eastAsia"/>
            <w:lang w:eastAsia="zh-CN"/>
          </w:rPr>
          <w:t>(六)、防静电、触电防护及防雷措施</w:t>
        </w:r>
        <w:r>
          <w:tab/>
        </w:r>
        <w:r>
          <w:fldChar w:fldCharType="begin"/>
        </w:r>
        <w:r>
          <w:instrText xml:space="preserve"> PAGEREF _Toc9605 \h </w:instrText>
        </w:r>
        <w:r>
          <w:fldChar w:fldCharType="separate"/>
        </w:r>
        <w:r>
          <w:t>34</w:t>
        </w:r>
        <w:r>
          <w:fldChar w:fldCharType="end"/>
        </w:r>
      </w:hyperlink>
    </w:p>
    <w:p>
      <w:pPr>
        <w:pStyle w:val="TOC2"/>
        <w:tabs>
          <w:tab w:val="right" w:leader="dot" w:pos="8306"/>
        </w:tabs>
      </w:pPr>
      <w:hyperlink w:anchor="_Toc29599" w:history="1">
        <w:r>
          <w:rPr>
            <w:rFonts w:ascii="仿宋" w:eastAsia="仿宋" w:hAnsi="仿宋" w:cs="仿宋" w:hint="eastAsia"/>
            <w:lang w:eastAsia="zh-CN"/>
          </w:rPr>
          <w:t>(七)、机械设备安全保障措施</w:t>
        </w:r>
        <w:r>
          <w:tab/>
        </w:r>
        <w:r>
          <w:fldChar w:fldCharType="begin"/>
        </w:r>
        <w:r>
          <w:instrText xml:space="preserve"> PAGEREF _Toc29599 \h </w:instrText>
        </w:r>
        <w:r>
          <w:fldChar w:fldCharType="separate"/>
        </w:r>
        <w:r>
          <w:t>35</w:t>
        </w:r>
        <w:r>
          <w:fldChar w:fldCharType="end"/>
        </w:r>
      </w:hyperlink>
    </w:p>
    <w:p>
      <w:pPr>
        <w:pStyle w:val="TOC1"/>
        <w:tabs>
          <w:tab w:val="right" w:leader="dot" w:pos="8306"/>
        </w:tabs>
      </w:pPr>
      <w:hyperlink w:anchor="_Toc26306" w:history="1">
        <w:r>
          <w:rPr>
            <w:rFonts w:ascii="仿宋" w:eastAsia="仿宋" w:hAnsi="仿宋" w:cs="仿宋" w:hint="eastAsia"/>
            <w:lang w:eastAsia="zh-CN"/>
          </w:rPr>
          <w:t>九、移动通讯用数字程控交换机项目投资规划</w:t>
        </w:r>
        <w:r>
          <w:tab/>
        </w:r>
        <w:r>
          <w:fldChar w:fldCharType="begin"/>
        </w:r>
        <w:r>
          <w:instrText xml:space="preserve"> PAGEREF _Toc26306 \h </w:instrText>
        </w:r>
        <w:r>
          <w:fldChar w:fldCharType="separate"/>
        </w:r>
        <w:r>
          <w:t>37</w:t>
        </w:r>
        <w:r>
          <w:fldChar w:fldCharType="end"/>
        </w:r>
      </w:hyperlink>
    </w:p>
    <w:p>
      <w:pPr>
        <w:pStyle w:val="TOC2"/>
        <w:tabs>
          <w:tab w:val="right" w:leader="dot" w:pos="8306"/>
        </w:tabs>
      </w:pPr>
      <w:hyperlink w:anchor="_Toc8888" w:history="1">
        <w:r>
          <w:rPr>
            <w:rFonts w:ascii="仿宋" w:eastAsia="仿宋" w:hAnsi="仿宋" w:cs="仿宋" w:hint="eastAsia"/>
            <w:lang w:eastAsia="zh-CN"/>
          </w:rPr>
          <w:t>(一)、移动通讯用数字程控交换机项目总投资估算</w:t>
        </w:r>
        <w:r>
          <w:tab/>
        </w:r>
        <w:r>
          <w:fldChar w:fldCharType="begin"/>
        </w:r>
        <w:r>
          <w:instrText xml:space="preserve"> PAGEREF _Toc8888 \h </w:instrText>
        </w:r>
        <w:r>
          <w:fldChar w:fldCharType="separate"/>
        </w:r>
        <w:r>
          <w:t>37</w:t>
        </w:r>
        <w:r>
          <w:fldChar w:fldCharType="end"/>
        </w:r>
      </w:hyperlink>
    </w:p>
    <w:p>
      <w:pPr>
        <w:pStyle w:val="TOC2"/>
        <w:tabs>
          <w:tab w:val="right" w:leader="dot" w:pos="8306"/>
        </w:tabs>
      </w:pPr>
      <w:hyperlink w:anchor="_Toc26018" w:history="1">
        <w:r>
          <w:rPr>
            <w:rFonts w:ascii="仿宋" w:eastAsia="仿宋" w:hAnsi="仿宋" w:cs="仿宋" w:hint="eastAsia"/>
            <w:lang w:eastAsia="zh-CN"/>
          </w:rPr>
          <w:t>(二)、资金筹措</w:t>
        </w:r>
        <w:r>
          <w:tab/>
        </w:r>
        <w:r>
          <w:fldChar w:fldCharType="begin"/>
        </w:r>
        <w:r>
          <w:instrText xml:space="preserve"> PAGEREF _Toc26018 \h </w:instrText>
        </w:r>
        <w:r>
          <w:fldChar w:fldCharType="separate"/>
        </w:r>
        <w:r>
          <w:t>38</w:t>
        </w:r>
        <w:r>
          <w:fldChar w:fldCharType="end"/>
        </w:r>
      </w:hyperlink>
    </w:p>
    <w:p>
      <w:pPr>
        <w:pStyle w:val="TOC1"/>
        <w:tabs>
          <w:tab w:val="right" w:leader="dot" w:pos="8306"/>
        </w:tabs>
      </w:pPr>
      <w:hyperlink w:anchor="_Toc21421" w:history="1">
        <w:r>
          <w:rPr>
            <w:rFonts w:ascii="仿宋" w:eastAsia="仿宋" w:hAnsi="仿宋" w:cs="仿宋" w:hint="eastAsia"/>
            <w:lang w:eastAsia="zh-CN"/>
          </w:rPr>
          <w:t>十、移动通讯用数字程控交换机项目人力资源培养与发展</w:t>
        </w:r>
        <w:r>
          <w:tab/>
        </w:r>
        <w:r>
          <w:fldChar w:fldCharType="begin"/>
        </w:r>
        <w:r>
          <w:instrText xml:space="preserve"> PAGEREF _Toc21421 \h </w:instrText>
        </w:r>
        <w:r>
          <w:fldChar w:fldCharType="separate"/>
        </w:r>
        <w:r>
          <w:t>39</w:t>
        </w:r>
        <w:r>
          <w:fldChar w:fldCharType="end"/>
        </w:r>
      </w:hyperlink>
    </w:p>
    <w:p>
      <w:pPr>
        <w:pStyle w:val="TOC2"/>
        <w:tabs>
          <w:tab w:val="right" w:leader="dot" w:pos="8306"/>
        </w:tabs>
      </w:pPr>
      <w:hyperlink w:anchor="_Toc21410" w:history="1">
        <w:r>
          <w:rPr>
            <w:rFonts w:ascii="仿宋" w:eastAsia="仿宋" w:hAnsi="仿宋" w:cs="仿宋" w:hint="eastAsia"/>
            <w:lang w:eastAsia="zh-CN"/>
          </w:rPr>
          <w:t>(一)、人才需求与规划</w:t>
        </w:r>
        <w:r>
          <w:tab/>
        </w:r>
        <w:r>
          <w:fldChar w:fldCharType="begin"/>
        </w:r>
        <w:r>
          <w:instrText xml:space="preserve"> PAGEREF _Toc21410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87" w:history="1">
        <w:r>
          <w:rPr>
            <w:rFonts w:ascii="仿宋" w:eastAsia="仿宋" w:hAnsi="仿宋" w:cs="仿宋" w:hint="eastAsia"/>
            <w:lang w:eastAsia="zh-CN"/>
          </w:rPr>
          <w:t>(二)、培训与发展计划</w:t>
        </w:r>
        <w:r>
          <w:tab/>
        </w:r>
        <w:r>
          <w:fldChar w:fldCharType="begin"/>
        </w:r>
        <w:r>
          <w:instrText xml:space="preserve"> PAGEREF _Toc27187 \h </w:instrText>
        </w:r>
        <w:r>
          <w:fldChar w:fldCharType="separate"/>
        </w:r>
        <w:r>
          <w:t>40</w:t>
        </w:r>
        <w:r>
          <w:fldChar w:fldCharType="end"/>
        </w:r>
      </w:hyperlink>
    </w:p>
    <w:p>
      <w:pPr>
        <w:pStyle w:val="TOC1"/>
        <w:tabs>
          <w:tab w:val="right" w:leader="dot" w:pos="8306"/>
        </w:tabs>
      </w:pPr>
      <w:hyperlink w:anchor="_Toc17698" w:history="1">
        <w:r>
          <w:rPr>
            <w:rFonts w:ascii="仿宋" w:eastAsia="仿宋" w:hAnsi="仿宋" w:cs="仿宋" w:hint="eastAsia"/>
            <w:lang w:eastAsia="zh-CN"/>
          </w:rPr>
          <w:t>十一、移动通讯用数字程控交换机项目人力资源管理</w:t>
        </w:r>
        <w:r>
          <w:tab/>
        </w:r>
        <w:r>
          <w:fldChar w:fldCharType="begin"/>
        </w:r>
        <w:r>
          <w:instrText xml:space="preserve"> PAGEREF _Toc17698 \h </w:instrText>
        </w:r>
        <w:r>
          <w:fldChar w:fldCharType="separate"/>
        </w:r>
        <w:r>
          <w:t>40</w:t>
        </w:r>
        <w:r>
          <w:fldChar w:fldCharType="end"/>
        </w:r>
      </w:hyperlink>
    </w:p>
    <w:p>
      <w:pPr>
        <w:pStyle w:val="TOC2"/>
        <w:tabs>
          <w:tab w:val="right" w:leader="dot" w:pos="8306"/>
        </w:tabs>
      </w:pPr>
      <w:hyperlink w:anchor="_Toc29347" w:history="1">
        <w:r>
          <w:rPr>
            <w:rFonts w:ascii="仿宋" w:eastAsia="仿宋" w:hAnsi="仿宋" w:cs="仿宋" w:hint="eastAsia"/>
            <w:lang w:eastAsia="zh-CN"/>
          </w:rPr>
          <w:t>(一)、建立健全的预算管理制度</w:t>
        </w:r>
        <w:r>
          <w:tab/>
        </w:r>
        <w:r>
          <w:fldChar w:fldCharType="begin"/>
        </w:r>
        <w:r>
          <w:instrText xml:space="preserve"> PAGEREF _Toc29347 \h </w:instrText>
        </w:r>
        <w:r>
          <w:fldChar w:fldCharType="separate"/>
        </w:r>
        <w:r>
          <w:t>40</w:t>
        </w:r>
        <w:r>
          <w:fldChar w:fldCharType="end"/>
        </w:r>
      </w:hyperlink>
    </w:p>
    <w:p>
      <w:pPr>
        <w:pStyle w:val="TOC2"/>
        <w:tabs>
          <w:tab w:val="right" w:leader="dot" w:pos="8306"/>
        </w:tabs>
      </w:pPr>
      <w:hyperlink w:anchor="_Toc8357" w:history="1">
        <w:r>
          <w:rPr>
            <w:rFonts w:ascii="仿宋" w:eastAsia="仿宋" w:hAnsi="仿宋" w:cs="仿宋" w:hint="eastAsia"/>
            <w:lang w:eastAsia="zh-CN"/>
          </w:rPr>
          <w:t>(二)、加强资金流动监控</w:t>
        </w:r>
        <w:r>
          <w:tab/>
        </w:r>
        <w:r>
          <w:fldChar w:fldCharType="begin"/>
        </w:r>
        <w:r>
          <w:instrText xml:space="preserve"> PAGEREF _Toc8357 \h </w:instrText>
        </w:r>
        <w:r>
          <w:fldChar w:fldCharType="separate"/>
        </w:r>
        <w:r>
          <w:t>42</w:t>
        </w:r>
        <w:r>
          <w:fldChar w:fldCharType="end"/>
        </w:r>
      </w:hyperlink>
    </w:p>
    <w:p>
      <w:pPr>
        <w:pStyle w:val="TOC2"/>
        <w:tabs>
          <w:tab w:val="right" w:leader="dot" w:pos="8306"/>
        </w:tabs>
      </w:pPr>
      <w:hyperlink w:anchor="_Toc24250" w:history="1">
        <w:r>
          <w:rPr>
            <w:rFonts w:ascii="仿宋" w:eastAsia="仿宋" w:hAnsi="仿宋" w:cs="仿宋" w:hint="eastAsia"/>
            <w:lang w:eastAsia="zh-CN"/>
          </w:rPr>
          <w:t>(三)、制定完善的风险控制机制</w:t>
        </w:r>
        <w:r>
          <w:tab/>
        </w:r>
        <w:r>
          <w:fldChar w:fldCharType="begin"/>
        </w:r>
        <w:r>
          <w:instrText xml:space="preserve"> PAGEREF _Toc24250 \h </w:instrText>
        </w:r>
        <w:r>
          <w:fldChar w:fldCharType="separate"/>
        </w:r>
        <w:r>
          <w:t>43</w:t>
        </w:r>
        <w:r>
          <w:fldChar w:fldCharType="end"/>
        </w:r>
      </w:hyperlink>
    </w:p>
    <w:p>
      <w:pPr>
        <w:pStyle w:val="TOC2"/>
        <w:tabs>
          <w:tab w:val="right" w:leader="dot" w:pos="8306"/>
        </w:tabs>
      </w:pPr>
      <w:hyperlink w:anchor="_Toc18716" w:history="1">
        <w:r>
          <w:rPr>
            <w:rFonts w:ascii="仿宋" w:eastAsia="仿宋" w:hAnsi="仿宋" w:cs="仿宋" w:hint="eastAsia"/>
            <w:lang w:eastAsia="zh-CN"/>
          </w:rPr>
          <w:t>(四)、优化成本管理</w:t>
        </w:r>
        <w:r>
          <w:tab/>
        </w:r>
        <w:r>
          <w:fldChar w:fldCharType="begin"/>
        </w:r>
        <w:r>
          <w:instrText xml:space="preserve"> PAGEREF _Toc18716 \h </w:instrText>
        </w:r>
        <w:r>
          <w:fldChar w:fldCharType="separate"/>
        </w:r>
        <w:r>
          <w:t>45</w:t>
        </w:r>
        <w:r>
          <w:fldChar w:fldCharType="end"/>
        </w:r>
      </w:hyperlink>
    </w:p>
    <w:p>
      <w:pPr>
        <w:pStyle w:val="TOC1"/>
        <w:tabs>
          <w:tab w:val="right" w:leader="dot" w:pos="8306"/>
        </w:tabs>
      </w:pPr>
      <w:hyperlink w:anchor="_Toc25924" w:history="1">
        <w:r>
          <w:rPr>
            <w:rFonts w:ascii="仿宋" w:eastAsia="仿宋" w:hAnsi="仿宋" w:cs="仿宋" w:hint="eastAsia"/>
            <w:lang w:eastAsia="zh-CN"/>
          </w:rPr>
          <w:t>十二、移动通讯用数字程控交换机项目风险管理</w:t>
        </w:r>
        <w:r>
          <w:tab/>
        </w:r>
        <w:r>
          <w:fldChar w:fldCharType="begin"/>
        </w:r>
        <w:r>
          <w:instrText xml:space="preserve"> PAGEREF _Toc25924 \h </w:instrText>
        </w:r>
        <w:r>
          <w:fldChar w:fldCharType="separate"/>
        </w:r>
        <w:r>
          <w:t>47</w:t>
        </w:r>
        <w:r>
          <w:fldChar w:fldCharType="end"/>
        </w:r>
      </w:hyperlink>
    </w:p>
    <w:p>
      <w:pPr>
        <w:pStyle w:val="TOC2"/>
        <w:tabs>
          <w:tab w:val="right" w:leader="dot" w:pos="8306"/>
        </w:tabs>
      </w:pPr>
      <w:hyperlink w:anchor="_Toc25427" w:history="1">
        <w:r>
          <w:rPr>
            <w:rFonts w:ascii="仿宋" w:eastAsia="仿宋" w:hAnsi="仿宋" w:cs="仿宋" w:hint="eastAsia"/>
            <w:lang w:eastAsia="zh-CN"/>
          </w:rPr>
          <w:t>(一)、风险识别与评估</w:t>
        </w:r>
        <w:r>
          <w:tab/>
        </w:r>
        <w:r>
          <w:fldChar w:fldCharType="begin"/>
        </w:r>
        <w:r>
          <w:instrText xml:space="preserve"> PAGEREF _Toc25427 \h </w:instrText>
        </w:r>
        <w:r>
          <w:fldChar w:fldCharType="separate"/>
        </w:r>
        <w:r>
          <w:t>47</w:t>
        </w:r>
        <w:r>
          <w:fldChar w:fldCharType="end"/>
        </w:r>
      </w:hyperlink>
    </w:p>
    <w:p>
      <w:pPr>
        <w:pStyle w:val="TOC2"/>
        <w:tabs>
          <w:tab w:val="right" w:leader="dot" w:pos="8306"/>
        </w:tabs>
      </w:pPr>
      <w:hyperlink w:anchor="_Toc1094" w:history="1">
        <w:r>
          <w:rPr>
            <w:rFonts w:ascii="仿宋" w:eastAsia="仿宋" w:hAnsi="仿宋" w:cs="仿宋" w:hint="eastAsia"/>
            <w:lang w:eastAsia="zh-CN"/>
          </w:rPr>
          <w:t>(二)、风险应对策略</w:t>
        </w:r>
        <w:r>
          <w:tab/>
        </w:r>
        <w:r>
          <w:fldChar w:fldCharType="begin"/>
        </w:r>
        <w:r>
          <w:instrText xml:space="preserve"> PAGEREF _Toc1094 \h </w:instrText>
        </w:r>
        <w:r>
          <w:fldChar w:fldCharType="separate"/>
        </w:r>
        <w:r>
          <w:t>48</w:t>
        </w:r>
        <w:r>
          <w:fldChar w:fldCharType="end"/>
        </w:r>
      </w:hyperlink>
    </w:p>
    <w:p>
      <w:pPr>
        <w:pStyle w:val="TOC2"/>
        <w:tabs>
          <w:tab w:val="right" w:leader="dot" w:pos="8306"/>
        </w:tabs>
      </w:pPr>
      <w:hyperlink w:anchor="_Toc22522" w:history="1">
        <w:r>
          <w:rPr>
            <w:rFonts w:ascii="仿宋" w:eastAsia="仿宋" w:hAnsi="仿宋" w:cs="仿宋" w:hint="eastAsia"/>
            <w:lang w:eastAsia="zh-CN"/>
          </w:rPr>
          <w:t>(三)、风险监控与控制</w:t>
        </w:r>
        <w:r>
          <w:tab/>
        </w:r>
        <w:r>
          <w:fldChar w:fldCharType="begin"/>
        </w:r>
        <w:r>
          <w:instrText xml:space="preserve"> PAGEREF _Toc22522 \h </w:instrText>
        </w:r>
        <w:r>
          <w:fldChar w:fldCharType="separate"/>
        </w:r>
        <w:r>
          <w:t>50</w:t>
        </w:r>
        <w:r>
          <w:fldChar w:fldCharType="end"/>
        </w:r>
      </w:hyperlink>
    </w:p>
    <w:p>
      <w:pPr>
        <w:pStyle w:val="TOC1"/>
        <w:tabs>
          <w:tab w:val="right" w:leader="dot" w:pos="8306"/>
        </w:tabs>
      </w:pPr>
      <w:hyperlink w:anchor="_Toc24937" w:history="1">
        <w:r>
          <w:rPr>
            <w:rFonts w:ascii="仿宋" w:eastAsia="仿宋" w:hAnsi="仿宋" w:cs="仿宋" w:hint="eastAsia"/>
            <w:lang w:eastAsia="zh-CN"/>
          </w:rPr>
          <w:t>十三、移动通讯用数字程控交换机项目实施时间节点</w:t>
        </w:r>
        <w:r>
          <w:tab/>
        </w:r>
        <w:r>
          <w:fldChar w:fldCharType="begin"/>
        </w:r>
        <w:r>
          <w:instrText xml:space="preserve"> PAGEREF _Toc24937 \h </w:instrText>
        </w:r>
        <w:r>
          <w:fldChar w:fldCharType="separate"/>
        </w:r>
        <w:r>
          <w:t>51</w:t>
        </w:r>
        <w:r>
          <w:fldChar w:fldCharType="end"/>
        </w:r>
      </w:hyperlink>
    </w:p>
    <w:p>
      <w:pPr>
        <w:pStyle w:val="TOC2"/>
        <w:tabs>
          <w:tab w:val="right" w:leader="dot" w:pos="8306"/>
        </w:tabs>
      </w:pPr>
      <w:hyperlink w:anchor="_Toc32491" w:history="1">
        <w:r>
          <w:rPr>
            <w:rFonts w:ascii="仿宋" w:eastAsia="仿宋" w:hAnsi="仿宋" w:cs="仿宋" w:hint="eastAsia"/>
            <w:lang w:eastAsia="zh-CN"/>
          </w:rPr>
          <w:t>(一)、移动通讯用数字程控交换机项目启动阶段时间节点</w:t>
        </w:r>
        <w:r>
          <w:tab/>
        </w:r>
        <w:r>
          <w:fldChar w:fldCharType="begin"/>
        </w:r>
        <w:r>
          <w:instrText xml:space="preserve"> PAGEREF _Toc32491 \h </w:instrText>
        </w:r>
        <w:r>
          <w:fldChar w:fldCharType="separate"/>
        </w:r>
        <w:r>
          <w:t>51</w:t>
        </w:r>
        <w:r>
          <w:fldChar w:fldCharType="end"/>
        </w:r>
      </w:hyperlink>
    </w:p>
    <w:p>
      <w:pPr>
        <w:pStyle w:val="TOC2"/>
        <w:tabs>
          <w:tab w:val="right" w:leader="dot" w:pos="8306"/>
        </w:tabs>
      </w:pPr>
      <w:hyperlink w:anchor="_Toc25257" w:history="1">
        <w:r>
          <w:rPr>
            <w:rFonts w:ascii="仿宋" w:eastAsia="仿宋" w:hAnsi="仿宋" w:cs="仿宋" w:hint="eastAsia"/>
            <w:lang w:eastAsia="zh-CN"/>
          </w:rPr>
          <w:t>(二)、移动通讯用数字程控交换机项目执行阶段时间节点</w:t>
        </w:r>
        <w:r>
          <w:tab/>
        </w:r>
        <w:r>
          <w:fldChar w:fldCharType="begin"/>
        </w:r>
        <w:r>
          <w:instrText xml:space="preserve"> PAGEREF _Toc25257 \h </w:instrText>
        </w:r>
        <w:r>
          <w:fldChar w:fldCharType="separate"/>
        </w:r>
        <w:r>
          <w:t>52</w:t>
        </w:r>
        <w:r>
          <w:fldChar w:fldCharType="end"/>
        </w:r>
      </w:hyperlink>
    </w:p>
    <w:p>
      <w:pPr>
        <w:pStyle w:val="TOC2"/>
        <w:tabs>
          <w:tab w:val="right" w:leader="dot" w:pos="8306"/>
        </w:tabs>
      </w:pPr>
      <w:hyperlink w:anchor="_Toc1426" w:history="1">
        <w:r>
          <w:rPr>
            <w:rFonts w:ascii="仿宋" w:eastAsia="仿宋" w:hAnsi="仿宋" w:cs="仿宋" w:hint="eastAsia"/>
            <w:lang w:eastAsia="zh-CN"/>
          </w:rPr>
          <w:t>(三)、移动通讯用数字程控交换机项目完成阶段时间节点</w:t>
        </w:r>
        <w:r>
          <w:tab/>
        </w:r>
        <w:r>
          <w:fldChar w:fldCharType="begin"/>
        </w:r>
        <w:r>
          <w:instrText xml:space="preserve"> PAGEREF _Toc1426 \h </w:instrText>
        </w:r>
        <w:r>
          <w:fldChar w:fldCharType="separate"/>
        </w:r>
        <w:r>
          <w:t>53</w:t>
        </w:r>
        <w:r>
          <w:fldChar w:fldCharType="end"/>
        </w:r>
      </w:hyperlink>
    </w:p>
    <w:p>
      <w:pPr>
        <w:pStyle w:val="TOC1"/>
        <w:tabs>
          <w:tab w:val="right" w:leader="dot" w:pos="8306"/>
        </w:tabs>
      </w:pPr>
      <w:hyperlink w:anchor="_Toc27034" w:history="1">
        <w:r>
          <w:rPr>
            <w:rFonts w:ascii="仿宋" w:eastAsia="仿宋" w:hAnsi="仿宋" w:cs="仿宋" w:hint="eastAsia"/>
            <w:lang w:eastAsia="zh-CN"/>
          </w:rPr>
          <w:t>十四、营销与推广策略</w:t>
        </w:r>
        <w:r>
          <w:tab/>
        </w:r>
        <w:r>
          <w:fldChar w:fldCharType="begin"/>
        </w:r>
        <w:r>
          <w:instrText xml:space="preserve"> PAGEREF _Toc27034 \h </w:instrText>
        </w:r>
        <w:r>
          <w:fldChar w:fldCharType="separate"/>
        </w:r>
        <w:r>
          <w:t>55</w:t>
        </w:r>
        <w:r>
          <w:fldChar w:fldCharType="end"/>
        </w:r>
      </w:hyperlink>
    </w:p>
    <w:p>
      <w:pPr>
        <w:pStyle w:val="TOC2"/>
        <w:tabs>
          <w:tab w:val="right" w:leader="dot" w:pos="8306"/>
        </w:tabs>
      </w:pPr>
      <w:hyperlink w:anchor="_Toc29095" w:history="1">
        <w:r>
          <w:rPr>
            <w:rFonts w:ascii="仿宋" w:eastAsia="仿宋" w:hAnsi="仿宋" w:cs="仿宋" w:hint="eastAsia"/>
            <w:lang w:eastAsia="zh-CN"/>
          </w:rPr>
          <w:t>(一)、产品/服务定位与特点</w:t>
        </w:r>
        <w:r>
          <w:tab/>
        </w:r>
        <w:r>
          <w:fldChar w:fldCharType="begin"/>
        </w:r>
        <w:r>
          <w:instrText xml:space="preserve"> PAGEREF _Toc29095 \h </w:instrText>
        </w:r>
        <w:r>
          <w:fldChar w:fldCharType="separate"/>
        </w:r>
        <w:r>
          <w:t>55</w:t>
        </w:r>
        <w:r>
          <w:fldChar w:fldCharType="end"/>
        </w:r>
      </w:hyperlink>
    </w:p>
    <w:p>
      <w:pPr>
        <w:pStyle w:val="TOC2"/>
        <w:tabs>
          <w:tab w:val="right" w:leader="dot" w:pos="8306"/>
        </w:tabs>
      </w:pPr>
      <w:hyperlink w:anchor="_Toc11716" w:history="1">
        <w:r>
          <w:rPr>
            <w:rFonts w:ascii="仿宋" w:eastAsia="仿宋" w:hAnsi="仿宋" w:cs="仿宋" w:hint="eastAsia"/>
            <w:lang w:eastAsia="zh-CN"/>
          </w:rPr>
          <w:t>(二)、市场定位与竞争分析</w:t>
        </w:r>
        <w:r>
          <w:tab/>
        </w:r>
        <w:r>
          <w:fldChar w:fldCharType="begin"/>
        </w:r>
        <w:r>
          <w:instrText xml:space="preserve"> PAGEREF _Toc11716 \h </w:instrText>
        </w:r>
        <w:r>
          <w:fldChar w:fldCharType="separate"/>
        </w:r>
        <w:r>
          <w:t>56</w:t>
        </w:r>
        <w:r>
          <w:fldChar w:fldCharType="end"/>
        </w:r>
      </w:hyperlink>
    </w:p>
    <w:p>
      <w:pPr>
        <w:pStyle w:val="TOC2"/>
        <w:tabs>
          <w:tab w:val="right" w:leader="dot" w:pos="8306"/>
        </w:tabs>
      </w:pPr>
      <w:hyperlink w:anchor="_Toc27283" w:history="1">
        <w:r>
          <w:rPr>
            <w:rFonts w:ascii="仿宋" w:eastAsia="仿宋" w:hAnsi="仿宋" w:cs="仿宋" w:hint="eastAsia"/>
            <w:lang w:eastAsia="zh-CN"/>
          </w:rPr>
          <w:t>(三)、营销渠道与策略</w:t>
        </w:r>
        <w:r>
          <w:tab/>
        </w:r>
        <w:r>
          <w:fldChar w:fldCharType="begin"/>
        </w:r>
        <w:r>
          <w:instrText xml:space="preserve"> PAGEREF _Toc27283 \h </w:instrText>
        </w:r>
        <w:r>
          <w:fldChar w:fldCharType="separate"/>
        </w:r>
        <w:r>
          <w:t>57</w:t>
        </w:r>
        <w:r>
          <w:fldChar w:fldCharType="end"/>
        </w:r>
      </w:hyperlink>
    </w:p>
    <w:p>
      <w:pPr>
        <w:pStyle w:val="TOC2"/>
        <w:tabs>
          <w:tab w:val="right" w:leader="dot" w:pos="8306"/>
        </w:tabs>
      </w:pPr>
      <w:hyperlink w:anchor="_Toc22239" w:history="1">
        <w:r>
          <w:rPr>
            <w:rFonts w:ascii="仿宋" w:eastAsia="仿宋" w:hAnsi="仿宋" w:cs="仿宋" w:hint="eastAsia"/>
            <w:lang w:eastAsia="zh-CN"/>
          </w:rPr>
          <w:t>(四)、推广与宣传活动</w:t>
        </w:r>
        <w:r>
          <w:tab/>
        </w:r>
        <w:r>
          <w:fldChar w:fldCharType="begin"/>
        </w:r>
        <w:r>
          <w:instrText xml:space="preserve"> PAGEREF _Toc22239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65"/>
      <w:r>
        <w:rPr>
          <w:rFonts w:ascii="仿宋" w:eastAsia="仿宋" w:hAnsi="仿宋" w:cs="仿宋" w:hint="eastAsia"/>
          <w:sz w:val="28"/>
          <w:lang w:eastAsia="zh-CN"/>
        </w:rPr>
        <w:t>一、移动通讯用数字程控交换机项目选址可行性分析</w:t>
      </w:r>
      <w:bookmarkEnd w:id="2"/>
    </w:p>
    <w:p>
      <w:pPr>
        <w:pStyle w:val="Heading2"/>
        <w:rPr>
          <w:rFonts w:ascii="仿宋" w:eastAsia="仿宋" w:hAnsi="仿宋" w:cs="仿宋" w:hint="eastAsia"/>
          <w:lang w:eastAsia="zh-CN"/>
        </w:rPr>
      </w:pPr>
      <w:bookmarkStart w:id="3" w:name="_Toc4479"/>
      <w:r>
        <w:rPr>
          <w:rFonts w:ascii="仿宋" w:eastAsia="仿宋" w:hAnsi="仿宋" w:cs="仿宋" w:hint="eastAsia"/>
          <w:lang w:eastAsia="zh-CN"/>
        </w:rPr>
        <w:t>(一)、移动通讯用数字程控交换机项目选址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该移动通讯用数字程控交换机项目选址位于XX省XX市XX区XXX街道</w:t>
      </w:r>
    </w:p>
    <w:p>
      <w:pPr>
        <w:pStyle w:val="Heading2"/>
        <w:ind w:firstLine="560" w:firstLineChars="200"/>
        <w:rPr>
          <w:rFonts w:ascii="仿宋" w:eastAsia="仿宋" w:hAnsi="仿宋" w:cs="仿宋" w:hint="eastAsia"/>
          <w:sz w:val="28"/>
          <w:lang w:eastAsia="zh-CN"/>
        </w:rPr>
      </w:pPr>
      <w:bookmarkStart w:id="4" w:name="_Toc196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移动通讯用数字程控交换机项目的征地面积将根据移动通讯用数字程控交换机项目的实际规模和需求进行精确规划。具体面积XXX平方米，旨在确保移动通讯用数字程控交换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净用地面积是在征地面积基础上去除不可利用面积后的实际可开发用地。具体面积XXX平方米，考虑到环保、交通、安全等多方面因素，以确保移动通讯用数字程控交换机项目在整体利用效率上达到最优。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移动通讯用数字程控交换机项目计划建设的建筑总规模具体面积XXX平方米。这一规模的确定综合考虑了移动通讯用数字程控交换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绿地率是移动通讯用数字程控交换机项目用地中被规划为绿地的比例。具体面积XXX平方米，旨在通过合理规划绿地，改善移动通讯用数字程控交换机项目周边环境，提升居民生活质量，并符合城市整体绿化规划。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容积率是用地上可以建设的建筑总体积与用地面积之比。具体面积XXX，通过合理的容积率规划，确保移动通讯用数字程控交换机项目建筑规模与周边环境和谐共生。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移动通讯用数字程控交换机项目选址与当地城市规划相一致，具体面积XXX平方米。通过与城市规划部门深入沟通，确保移动通讯用数字程控交换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移动通讯用数字程控交换机项目选址符合当地产业政策，具体面积XXX平方米。这包括移动通讯用数字程控交换机项目对当地经济的促进作用，以及对相关产业的带动效应，确保移动通讯用数字程控交换机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移动通讯用数字程控交换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确保移动通讯用数字程控交换机项目选址具备必要的公共设施配套，具体面积XXX平方米。这包括交通便利性、教育、医疗等基础设施，以提高居民生活品质，使得移动通讯用数字程控交换机项目选址更具吸引力。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考虑用地总体要求对当地社会稳定性的影响，具体面积XXX平方米。通过深入了解当地社区反馈，确保移动通讯用数字程控交换机项目的选址和建设过程对当地社会和谐稳定产生积极作用。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移动通讯用数字程控交换机项目选址不仅符合法规和规划，还在实际操作中具有可行性。这一全面规划将为移动通讯用数字程控交换机项目的成功实施提供坚实的基础，确保移动通讯用数字程控交换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03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移动通讯用数字程控交换机项目的设备规划和空间设计中，我们将采取灵活设备布局的措施。设备布局将根据实际需求进行灵活设计，避免不必要的浪费。通过合理规划设备摆放位置，我们将提高设备的利用率，减少设备间距，以确保移动通讯用数字程控交换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移动通讯用数字程控交换机项目内部引入共享设施的概念，例如共享会议室、办公区等。通过这种方式，我们可以减少对资源的重复建设，提高资源共享效率，从而减小移动通讯用数字程控交换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移动通讯用数字程控交换机项目的总图布置中，我们将不同功能区域进行明确的规划，以最大程度满足移动通讯用数字程控交换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7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移动通讯用数字程控交换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移动通讯用数字程控交换机项目对环境的影响是综合评价的重要因素之一。我们将详细考虑选址周边的自然环境、生态保护区、水源地等情况，确保移动通讯用数字程控交换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移动通讯用数字程控交换机项目所在地的相关政策，确保移动通讯用数字程控交换机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考虑到社会稳定性对企业运营的重要性，我们将评估选址地区的社会安全情况、劳工关系、社区反馈等方面，以确保移动通讯用数字程控交换机项目的建设和运营不会受到社会稳定性的负面影响。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最后，我们将综合考虑用地成本，包括土地购置费用、土地开发成本等。通过对用地成本的详细评估，我们能够做出更为精确的经济效益分析，为移动通讯用数字程控交换机项目的投资决策提供有力支持。</w:t>
      </w:r>
    </w:p>
    <w:p>
      <w:pPr>
        <w:pStyle w:val="Heading1"/>
        <w:ind w:firstLine="560" w:firstLineChars="200"/>
        <w:rPr>
          <w:rFonts w:ascii="仿宋" w:eastAsia="仿宋" w:hAnsi="仿宋" w:cs="仿宋" w:hint="eastAsia"/>
          <w:sz w:val="28"/>
          <w:lang w:eastAsia="zh-CN"/>
        </w:rPr>
      </w:pPr>
      <w:bookmarkStart w:id="8" w:name="_Toc1752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4724"/>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移动通讯用数字程控交换机项目的主要产品是XXXX，预计年产值为XXX万元。这一产品在市场中占据着重要的地位，其广泛的应用范围使得该移动通讯用数字程控交换机项目的市场前景非常广阔。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移动通讯用数字程控交换机项目的xxx产品作为重要的原材料之一，将在多个领域发挥关键作用。其在建筑、交通、能源等方面的广泛应用将为整个产业链提供强大的支持，形成产业协同效应。移动通讯用数字程控交换机项目的年产值XXX万XXX万XXX万万元不仅反映了其在市场上的巨大潜力，更预示着它对国民经济的积极贡献。这种关联度高、涉及面广的产业关系，使得该移动通讯用数字程控交换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49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总征地面积为XXXX平方米，相当于约XX.XX亩，其中净用地面积为XXXX平方米，红线范围内相当于约XX.XX亩。这一用地规模充分考虑了移动通讯用数字程控交换机项目的建设需求，保障了移动通讯用数字程控交换机项目在合适的空间内得以充分发展。移动通讯用数字程控交换机项目规划的总建筑面积为XXXX平方米，其中主体工程建设占XXXX平方米，计容建筑面积达XXXX平方米。预计建筑工程的投资将达到XXXX万元，为移动通讯用数字程控交换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计划购置的设备共计XXXX台（套），设备购置费用为XXXX万元。这一设备购置计划充分考虑到移动通讯用数字程控交换机项目的生产需求和技术要求，确保了移动通讯用数字程控交换机项目在生产运营中具备先进的技术装备和高效的生产能力。设备的合理配置将为移动通讯用数字程控交换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计划总投资为XXXX万元，预计年实现营业收入为XXXX万元。这一产能规模的设定旨在确保移动通讯用数字程控交换机项目能够在投资与回报之间取得平衡，实现长期可持续的发展。移动通讯用数字程控交换机项目的总投资充分考虑到各个方面的需求，包括用地建设、设备购置等多个环节，以确保移动通讯用数字程控交换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415"/>
      <w:r>
        <w:rPr>
          <w:rFonts w:ascii="仿宋" w:eastAsia="仿宋" w:hAnsi="仿宋" w:cs="仿宋" w:hint="eastAsia"/>
          <w:sz w:val="28"/>
          <w:lang w:eastAsia="zh-CN"/>
        </w:rPr>
        <w:t>三、移动通讯用数字程控交换机项目绩效评估</w:t>
      </w:r>
      <w:bookmarkEnd w:id="11"/>
    </w:p>
    <w:p>
      <w:pPr>
        <w:pStyle w:val="Heading2"/>
        <w:rPr>
          <w:rFonts w:ascii="仿宋" w:eastAsia="仿宋" w:hAnsi="仿宋" w:cs="仿宋" w:hint="eastAsia"/>
          <w:lang w:eastAsia="zh-CN"/>
        </w:rPr>
      </w:pPr>
      <w:bookmarkStart w:id="12" w:name="_Toc1162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项目中，我们设计了一套全面的绩效评估指标，以确保移动通讯用数字程控交换机项目的可控和成功交付。这些指标跨足移动通讯用数字程控交换机项目目标、成本、进度和质量等多个维度，为我们提供了全面洞察移动通讯用数字程控交换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目标达成率是我们关注的首要指标。我们设定了明确的目标，并通过定期监测和评估，迅速发现并应对潜在的目标偏差。这为移动通讯用数字程控交换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成本绩效是另一个核心关注点。通过实际成本与预算成本的对比分析，我们深入了解成本差异的原因，及时调整资源分配，保持移动通讯用数字程控交换机项目在经济效益方面的合理水平。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进度作为关键的绩效指标之一，得到了精心的关注。我们制定了详细的移动通讯用数字程控交换机项目进度计划，并设立了进度符合度指标，确保实际进度与计划进度保持一致。这使我们能够快速发现和解决潜在的进度问题，保持移动通讯用数字程控交换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移动通讯用数字程控交换机项目绩效的不可或缺的一环。我们引入了一系列的质量标准和客户满意度指标，以确保移动通讯用数字程控交换机项目交付的成果在质量上达到或超越预期水平。通过持续监测这些指标，我们努力提升移动通讯用数字程控交换机项目整体质量水平，为移动通讯用数字程控交换机项目的成功交付提供有力保障。通过这些科学且全面的绩效评估，我们能够更好地引导移动通讯用数字程控交换机项目的持续改进，确保移动通讯用数字程控交换机项目目标的顺利达成。</w:t>
      </w:r>
    </w:p>
    <w:p>
      <w:pPr>
        <w:pStyle w:val="Heading2"/>
        <w:ind w:firstLine="560" w:firstLineChars="200"/>
        <w:rPr>
          <w:rFonts w:ascii="仿宋" w:eastAsia="仿宋" w:hAnsi="仿宋" w:cs="仿宋" w:hint="eastAsia"/>
          <w:sz w:val="28"/>
          <w:lang w:eastAsia="zh-CN"/>
        </w:rPr>
      </w:pPr>
      <w:bookmarkStart w:id="13" w:name="_Toc2083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绩效评估是移动通讯用数字程控交换机项目中的关键环节，为确保移动通讯用数字程控交换机项目达到预期目标，我们采用了多层次、多维度的绩效评估方法。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移动通讯用数字程控交换机项目的战略目标对齐，确保每个决策和行动都与移动通讯用数字程控交换机项目整体目标保持一致。团队会定期召开战略对齐会议，审视当前工作与移动通讯用数字程控交换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移动通讯用数字程控交换机项目进度、质量、成本和风险等方面。这些指标通过数据收集和分析，为移动通讯用数字程控交换机项目管理团队提供了客观的评估依据。例如，我们通过移动通讯用数字程控交换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移动通讯用数字程控交换机项目内部，还考虑了移动通讯用数字程控交换机项目对外部环境的影响。我们定期进行干系人满意度调查，以了解各利益相关方对移动通讯用数字程控交换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这种多层次、多角度的绩效评估方法，使得我们能够全面了解移动通讯用数字程控交换机项目的运行状态，及时做出调整，确保移动通讯用数字程控交换机项目在不断变化的环境中保持稳健前行。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029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为了确保移动通讯用数字程控交换机项目的有效管理和不断优化，我们采用了精心设计的绩效评估周期。这个周期旨在实现灵活、实时和全面的评估，以适应移动通讯用数字程控交换机项目执行中的各种挑战。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移动通讯用数字程控交换机项目的不同需求，分为短期、中期和长期。短期评估关注每个迭代或工作周期，以及时发现和解决当前任务中的问题。中期评估涵盖几个迭代，深入了解整体移动通讯用数字程控交换机项目的趋势和性能。长期评估则着眼于整个移动通讯用数字程控交换机项目阶段，确保移动通讯用数字程控交换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移动通讯用数字程控交换机项目管理工具和协作平台，团队成员能够随时更新和分享移动通讯用数字程控交换机项目数据。这种实时性的反馈机制使我们能够及时察觉潜在问题，快速调整，保持移动通讯用数字程控交换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移动通讯用数字程控交换机项目的决策制定密不可分。每个周期的移动通讯用数字程控交换机项目回顾会议成为集体总结经验、识别问题深层次原因并找到创新解决方案的平台。这种定期的反思与调整机制使移动通讯用数字程控交换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017"/>
      <w:r>
        <w:rPr>
          <w:rFonts w:ascii="仿宋" w:eastAsia="仿宋" w:hAnsi="仿宋" w:cs="仿宋" w:hint="eastAsia"/>
          <w:sz w:val="28"/>
          <w:lang w:eastAsia="zh-CN"/>
        </w:rPr>
        <w:t>四、移动通讯用数字程控交换机项目文档管理</w:t>
      </w:r>
      <w:bookmarkEnd w:id="15"/>
    </w:p>
    <w:p>
      <w:pPr>
        <w:pStyle w:val="Heading2"/>
        <w:rPr>
          <w:rFonts w:ascii="仿宋" w:eastAsia="仿宋" w:hAnsi="仿宋" w:cs="仿宋" w:hint="eastAsia"/>
          <w:lang w:eastAsia="zh-CN"/>
        </w:rPr>
      </w:pPr>
      <w:bookmarkStart w:id="16" w:name="_Toc372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移动通讯用数字程控交换机项目高度重视文档的质量和准确性，以支持移动通讯用数字程控交换机项目的各项活动和决策。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文档的编制始于移动通讯用数字程控交换机项目计划的初期，我们制定了详细的文档编制计划，明确了每个文档的内容、格式和编写责任人。在移动通讯用数字程控交换机项目启动阶段，我们首先编制了移动通讯用数字程控交换机项目章程，明确定义了移动通讯用数字程控交换机项目的目标、范围、风险等关键要素。随后，移动通讯用数字程控交换机项目团队根据计划陆续编制了需求文档、设计文档、测试文档等各类文档，确保移动通讯用数字程控交换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移动通讯用数字程控交换机项目管理中的重要环节，旨在确保移动通讯用数字程控交换机项目文档符合质量标准和移动通讯用数字程控交换机项目需求。在移动通讯用数字程控交换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移动通讯用数字程控交换机项目相关利益方和专业领域的专家对文档进行独立审查。这有助于获取更全面、客观的反馈，确保移动通讯用数字程控交换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讯用数字程控交换机项目在文档编制与审查方面建立了严格的管理机制，通过规范的流程和多维度的审查，确保移动通讯用数字程控交换机项目文档的质量、准确性和可靠性，为移动通讯用数字程控交换机项目的顺利推进提供了有力支持。</w:t>
      </w:r>
    </w:p>
    <w:p>
      <w:pPr>
        <w:pStyle w:val="Heading2"/>
        <w:ind w:firstLine="560" w:firstLineChars="200"/>
        <w:rPr>
          <w:rFonts w:ascii="仿宋" w:eastAsia="仿宋" w:hAnsi="仿宋" w:cs="仿宋" w:hint="eastAsia"/>
          <w:sz w:val="28"/>
          <w:lang w:eastAsia="zh-CN"/>
        </w:rPr>
      </w:pPr>
      <w:bookmarkStart w:id="17" w:name="_Toc562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在移动通讯用数字程控交换机项目中，我们致力于优化文档发布与分发过程，以确保信息的高效传递和团队间协作的顺畅进行。以下是我们采取的关键优化策略：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我们通过多渠道发布文档，包括电子邮件、移动通讯用数字程控交换机项目管理平台、内部网站等，以满足不同团队成员的偏好和需求。多渠道发布确保了信息的全面覆盖。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https://d.book118.com/955040100133011122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移动通讯用数字程控交换机项目规划设计蓝图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D6332F"/>
    <w:rsid w:val="1CD633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04010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2024-02-29T14:32:00Z</dcterms:created>
  <dcterms:modified xsi:type="dcterms:W3CDTF">2024-02-29T14:32:37Z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F5DF30955DAA4FEC9331B7517160AFEC_11</vt:lpwstr>
  </property>
  <property fmtid="{D5CDD505-2E9C-101B-9397-08002B2CF9AE}" pid="3" name="KSOProductBuildVer">
    <vt:lpwstr>2052-12.1.0.16388</vt:lpwstr>
  </property>
</Properties>
</file>