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防锈漆项目规划设计蓝图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1" w:history="1">
        <w:r>
          <w:rPr>
            <w:rFonts w:ascii="仿宋" w:eastAsia="仿宋" w:hAnsi="仿宋" w:cs="仿宋" w:hint="eastAsia"/>
            <w:lang w:eastAsia="zh-CN"/>
          </w:rPr>
          <w:t>概论</w:t>
        </w:r>
        <w:r>
          <w:tab/>
        </w:r>
        <w:r>
          <w:fldChar w:fldCharType="begin"/>
        </w:r>
        <w:r>
          <w:instrText xml:space="preserve"> PAGEREF _Toc19161 \h </w:instrText>
        </w:r>
        <w:r>
          <w:fldChar w:fldCharType="separate"/>
        </w:r>
        <w:r>
          <w:t>3</w:t>
        </w:r>
        <w:r>
          <w:fldChar w:fldCharType="end"/>
        </w:r>
      </w:hyperlink>
    </w:p>
    <w:p>
      <w:pPr>
        <w:pStyle w:val="TOC1"/>
        <w:tabs>
          <w:tab w:val="right" w:leader="dot" w:pos="8306"/>
        </w:tabs>
      </w:pPr>
      <w:hyperlink w:anchor="_Toc2253" w:history="1">
        <w:r>
          <w:rPr>
            <w:rFonts w:ascii="仿宋" w:eastAsia="仿宋" w:hAnsi="仿宋" w:cs="仿宋" w:hint="eastAsia"/>
            <w:lang w:eastAsia="zh-CN"/>
          </w:rPr>
          <w:t>一、市场分析、调研</w:t>
        </w:r>
        <w:r>
          <w:tab/>
        </w:r>
        <w:r>
          <w:fldChar w:fldCharType="begin"/>
        </w:r>
        <w:r>
          <w:instrText xml:space="preserve"> PAGEREF _Toc2253 \h </w:instrText>
        </w:r>
        <w:r>
          <w:fldChar w:fldCharType="separate"/>
        </w:r>
        <w:r>
          <w:t>3</w:t>
        </w:r>
        <w:r>
          <w:fldChar w:fldCharType="end"/>
        </w:r>
      </w:hyperlink>
    </w:p>
    <w:p>
      <w:pPr>
        <w:pStyle w:val="TOC2"/>
        <w:tabs>
          <w:tab w:val="right" w:leader="dot" w:pos="8306"/>
        </w:tabs>
      </w:pPr>
      <w:hyperlink w:anchor="_Toc29676" w:history="1">
        <w:r>
          <w:rPr>
            <w:rFonts w:ascii="仿宋" w:eastAsia="仿宋" w:hAnsi="仿宋" w:cs="仿宋" w:hint="eastAsia"/>
            <w:lang w:eastAsia="zh-CN"/>
          </w:rPr>
          <w:t>(一)、防锈漆行业分析</w:t>
        </w:r>
        <w:r>
          <w:tab/>
        </w:r>
        <w:r>
          <w:fldChar w:fldCharType="begin"/>
        </w:r>
        <w:r>
          <w:instrText xml:space="preserve"> PAGEREF _Toc29676 \h </w:instrText>
        </w:r>
        <w:r>
          <w:fldChar w:fldCharType="separate"/>
        </w:r>
        <w:r>
          <w:t>3</w:t>
        </w:r>
        <w:r>
          <w:fldChar w:fldCharType="end"/>
        </w:r>
      </w:hyperlink>
    </w:p>
    <w:p>
      <w:pPr>
        <w:pStyle w:val="TOC2"/>
        <w:tabs>
          <w:tab w:val="right" w:leader="dot" w:pos="8306"/>
        </w:tabs>
      </w:pPr>
      <w:hyperlink w:anchor="_Toc16526" w:history="1">
        <w:r>
          <w:rPr>
            <w:rFonts w:ascii="仿宋" w:eastAsia="仿宋" w:hAnsi="仿宋" w:cs="仿宋" w:hint="eastAsia"/>
            <w:lang w:eastAsia="zh-CN"/>
          </w:rPr>
          <w:t>(二)、防锈漆市场分析预测</w:t>
        </w:r>
        <w:r>
          <w:tab/>
        </w:r>
        <w:r>
          <w:fldChar w:fldCharType="begin"/>
        </w:r>
        <w:r>
          <w:instrText xml:space="preserve"> PAGEREF _Toc16526 \h </w:instrText>
        </w:r>
        <w:r>
          <w:fldChar w:fldCharType="separate"/>
        </w:r>
        <w:r>
          <w:t>4</w:t>
        </w:r>
        <w:r>
          <w:fldChar w:fldCharType="end"/>
        </w:r>
      </w:hyperlink>
    </w:p>
    <w:p>
      <w:pPr>
        <w:pStyle w:val="TOC1"/>
        <w:tabs>
          <w:tab w:val="right" w:leader="dot" w:pos="8306"/>
        </w:tabs>
      </w:pPr>
      <w:hyperlink w:anchor="_Toc31191" w:history="1">
        <w:r>
          <w:rPr>
            <w:rFonts w:ascii="仿宋" w:eastAsia="仿宋" w:hAnsi="仿宋" w:cs="仿宋" w:hint="eastAsia"/>
            <w:lang w:eastAsia="zh-CN"/>
          </w:rPr>
          <w:t>二、防锈漆项目建设背景及必要性分析</w:t>
        </w:r>
        <w:r>
          <w:tab/>
        </w:r>
        <w:r>
          <w:fldChar w:fldCharType="begin"/>
        </w:r>
        <w:r>
          <w:instrText xml:space="preserve"> PAGEREF _Toc31191 \h </w:instrText>
        </w:r>
        <w:r>
          <w:fldChar w:fldCharType="separate"/>
        </w:r>
        <w:r>
          <w:t>5</w:t>
        </w:r>
        <w:r>
          <w:fldChar w:fldCharType="end"/>
        </w:r>
      </w:hyperlink>
    </w:p>
    <w:p>
      <w:pPr>
        <w:pStyle w:val="TOC2"/>
        <w:tabs>
          <w:tab w:val="right" w:leader="dot" w:pos="8306"/>
        </w:tabs>
      </w:pPr>
      <w:hyperlink w:anchor="_Toc21729" w:history="1">
        <w:r>
          <w:rPr>
            <w:rFonts w:ascii="仿宋" w:eastAsia="仿宋" w:hAnsi="仿宋" w:cs="仿宋" w:hint="eastAsia"/>
            <w:lang w:eastAsia="zh-CN"/>
          </w:rPr>
          <w:t>(一)、防锈漆项目背景分析</w:t>
        </w:r>
        <w:r>
          <w:tab/>
        </w:r>
        <w:r>
          <w:fldChar w:fldCharType="begin"/>
        </w:r>
        <w:r>
          <w:instrText xml:space="preserve"> PAGEREF _Toc21729 \h </w:instrText>
        </w:r>
        <w:r>
          <w:fldChar w:fldCharType="separate"/>
        </w:r>
        <w:r>
          <w:t>5</w:t>
        </w:r>
        <w:r>
          <w:fldChar w:fldCharType="end"/>
        </w:r>
      </w:hyperlink>
    </w:p>
    <w:p>
      <w:pPr>
        <w:pStyle w:val="TOC2"/>
        <w:tabs>
          <w:tab w:val="right" w:leader="dot" w:pos="8306"/>
        </w:tabs>
      </w:pPr>
      <w:hyperlink w:anchor="_Toc16835" w:history="1">
        <w:r>
          <w:rPr>
            <w:rFonts w:ascii="仿宋" w:eastAsia="仿宋" w:hAnsi="仿宋" w:cs="仿宋" w:hint="eastAsia"/>
            <w:lang w:eastAsia="zh-CN"/>
          </w:rPr>
          <w:t>(二)、防锈漆项目建设必要性分析</w:t>
        </w:r>
        <w:r>
          <w:tab/>
        </w:r>
        <w:r>
          <w:fldChar w:fldCharType="begin"/>
        </w:r>
        <w:r>
          <w:instrText xml:space="preserve"> PAGEREF _Toc16835 \h </w:instrText>
        </w:r>
        <w:r>
          <w:fldChar w:fldCharType="separate"/>
        </w:r>
        <w:r>
          <w:t>6</w:t>
        </w:r>
        <w:r>
          <w:fldChar w:fldCharType="end"/>
        </w:r>
      </w:hyperlink>
    </w:p>
    <w:p>
      <w:pPr>
        <w:pStyle w:val="TOC1"/>
        <w:tabs>
          <w:tab w:val="right" w:leader="dot" w:pos="8306"/>
        </w:tabs>
      </w:pPr>
      <w:hyperlink w:anchor="_Toc2316" w:history="1">
        <w:r>
          <w:rPr>
            <w:rFonts w:ascii="仿宋" w:eastAsia="仿宋" w:hAnsi="仿宋" w:cs="仿宋" w:hint="eastAsia"/>
            <w:lang w:eastAsia="zh-CN"/>
          </w:rPr>
          <w:t>三、防锈漆项目概论</w:t>
        </w:r>
        <w:r>
          <w:tab/>
        </w:r>
        <w:r>
          <w:fldChar w:fldCharType="begin"/>
        </w:r>
        <w:r>
          <w:instrText xml:space="preserve"> PAGEREF _Toc2316 \h </w:instrText>
        </w:r>
        <w:r>
          <w:fldChar w:fldCharType="separate"/>
        </w:r>
        <w:r>
          <w:t>8</w:t>
        </w:r>
        <w:r>
          <w:fldChar w:fldCharType="end"/>
        </w:r>
      </w:hyperlink>
    </w:p>
    <w:p>
      <w:pPr>
        <w:pStyle w:val="TOC2"/>
        <w:tabs>
          <w:tab w:val="right" w:leader="dot" w:pos="8306"/>
        </w:tabs>
      </w:pPr>
      <w:hyperlink w:anchor="_Toc12700" w:history="1">
        <w:r>
          <w:rPr>
            <w:rFonts w:ascii="仿宋" w:eastAsia="仿宋" w:hAnsi="仿宋" w:cs="仿宋" w:hint="eastAsia"/>
            <w:lang w:eastAsia="zh-CN"/>
          </w:rPr>
          <w:t>(一)、防锈漆项目概况</w:t>
        </w:r>
        <w:r>
          <w:tab/>
        </w:r>
        <w:r>
          <w:fldChar w:fldCharType="begin"/>
        </w:r>
        <w:r>
          <w:instrText xml:space="preserve"> PAGEREF _Toc12700 \h </w:instrText>
        </w:r>
        <w:r>
          <w:fldChar w:fldCharType="separate"/>
        </w:r>
        <w:r>
          <w:t>8</w:t>
        </w:r>
        <w:r>
          <w:fldChar w:fldCharType="end"/>
        </w:r>
      </w:hyperlink>
    </w:p>
    <w:p>
      <w:pPr>
        <w:pStyle w:val="TOC2"/>
        <w:tabs>
          <w:tab w:val="right" w:leader="dot" w:pos="8306"/>
        </w:tabs>
      </w:pPr>
      <w:hyperlink w:anchor="_Toc1050" w:history="1">
        <w:r>
          <w:rPr>
            <w:rFonts w:ascii="仿宋" w:eastAsia="仿宋" w:hAnsi="仿宋" w:cs="仿宋" w:hint="eastAsia"/>
            <w:lang w:eastAsia="zh-CN"/>
          </w:rPr>
          <w:t>(二)、防锈漆项目目标</w:t>
        </w:r>
        <w:r>
          <w:tab/>
        </w:r>
        <w:r>
          <w:fldChar w:fldCharType="begin"/>
        </w:r>
        <w:r>
          <w:instrText xml:space="preserve"> PAGEREF _Toc1050 \h </w:instrText>
        </w:r>
        <w:r>
          <w:fldChar w:fldCharType="separate"/>
        </w:r>
        <w:r>
          <w:t>10</w:t>
        </w:r>
        <w:r>
          <w:fldChar w:fldCharType="end"/>
        </w:r>
      </w:hyperlink>
    </w:p>
    <w:p>
      <w:pPr>
        <w:pStyle w:val="TOC2"/>
        <w:tabs>
          <w:tab w:val="right" w:leader="dot" w:pos="8306"/>
        </w:tabs>
      </w:pPr>
      <w:hyperlink w:anchor="_Toc4546" w:history="1">
        <w:r>
          <w:rPr>
            <w:rFonts w:ascii="仿宋" w:eastAsia="仿宋" w:hAnsi="仿宋" w:cs="仿宋" w:hint="eastAsia"/>
            <w:lang w:eastAsia="zh-CN"/>
          </w:rPr>
          <w:t>(三)、防锈漆项目提出的理由</w:t>
        </w:r>
        <w:r>
          <w:tab/>
        </w:r>
        <w:r>
          <w:fldChar w:fldCharType="begin"/>
        </w:r>
        <w:r>
          <w:instrText xml:space="preserve"> PAGEREF _Toc4546 \h </w:instrText>
        </w:r>
        <w:r>
          <w:fldChar w:fldCharType="separate"/>
        </w:r>
        <w:r>
          <w:t>11</w:t>
        </w:r>
        <w:r>
          <w:fldChar w:fldCharType="end"/>
        </w:r>
      </w:hyperlink>
    </w:p>
    <w:p>
      <w:pPr>
        <w:pStyle w:val="TOC2"/>
        <w:tabs>
          <w:tab w:val="right" w:leader="dot" w:pos="8306"/>
        </w:tabs>
      </w:pPr>
      <w:hyperlink w:anchor="_Toc23630" w:history="1">
        <w:r>
          <w:rPr>
            <w:rFonts w:ascii="仿宋" w:eastAsia="仿宋" w:hAnsi="仿宋" w:cs="仿宋" w:hint="eastAsia"/>
            <w:lang w:eastAsia="zh-CN"/>
          </w:rPr>
          <w:t>(四)、防锈漆项目意义</w:t>
        </w:r>
        <w:r>
          <w:tab/>
        </w:r>
        <w:r>
          <w:fldChar w:fldCharType="begin"/>
        </w:r>
        <w:r>
          <w:instrText xml:space="preserve"> PAGEREF _Toc23630 \h </w:instrText>
        </w:r>
        <w:r>
          <w:fldChar w:fldCharType="separate"/>
        </w:r>
        <w:r>
          <w:t>12</w:t>
        </w:r>
        <w:r>
          <w:fldChar w:fldCharType="end"/>
        </w:r>
      </w:hyperlink>
    </w:p>
    <w:p>
      <w:pPr>
        <w:pStyle w:val="TOC2"/>
        <w:tabs>
          <w:tab w:val="right" w:leader="dot" w:pos="8306"/>
        </w:tabs>
      </w:pPr>
      <w:hyperlink w:anchor="_Toc22863" w:history="1">
        <w:r>
          <w:rPr>
            <w:rFonts w:ascii="仿宋" w:eastAsia="仿宋" w:hAnsi="仿宋" w:cs="仿宋" w:hint="eastAsia"/>
            <w:lang w:eastAsia="zh-CN"/>
          </w:rPr>
          <w:t>(五)、防锈漆项目背景</w:t>
        </w:r>
        <w:r>
          <w:tab/>
        </w:r>
        <w:r>
          <w:fldChar w:fldCharType="begin"/>
        </w:r>
        <w:r>
          <w:instrText xml:space="preserve"> PAGEREF _Toc22863 \h </w:instrText>
        </w:r>
        <w:r>
          <w:fldChar w:fldCharType="separate"/>
        </w:r>
        <w:r>
          <w:t>13</w:t>
        </w:r>
        <w:r>
          <w:fldChar w:fldCharType="end"/>
        </w:r>
      </w:hyperlink>
    </w:p>
    <w:p>
      <w:pPr>
        <w:pStyle w:val="TOC1"/>
        <w:tabs>
          <w:tab w:val="right" w:leader="dot" w:pos="8306"/>
        </w:tabs>
      </w:pPr>
      <w:hyperlink w:anchor="_Toc26321" w:history="1">
        <w:r>
          <w:rPr>
            <w:rFonts w:ascii="仿宋" w:eastAsia="仿宋" w:hAnsi="仿宋" w:cs="仿宋" w:hint="eastAsia"/>
            <w:lang w:eastAsia="zh-CN"/>
          </w:rPr>
          <w:t>四、防锈漆项目可持续发展</w:t>
        </w:r>
        <w:r>
          <w:tab/>
        </w:r>
        <w:r>
          <w:fldChar w:fldCharType="begin"/>
        </w:r>
        <w:r>
          <w:instrText xml:space="preserve"> PAGEREF _Toc26321 \h </w:instrText>
        </w:r>
        <w:r>
          <w:fldChar w:fldCharType="separate"/>
        </w:r>
        <w:r>
          <w:t>14</w:t>
        </w:r>
        <w:r>
          <w:fldChar w:fldCharType="end"/>
        </w:r>
      </w:hyperlink>
    </w:p>
    <w:p>
      <w:pPr>
        <w:pStyle w:val="TOC2"/>
        <w:tabs>
          <w:tab w:val="right" w:leader="dot" w:pos="8306"/>
        </w:tabs>
      </w:pPr>
      <w:hyperlink w:anchor="_Toc8556" w:history="1">
        <w:r>
          <w:rPr>
            <w:rFonts w:ascii="仿宋" w:eastAsia="仿宋" w:hAnsi="仿宋" w:cs="仿宋" w:hint="eastAsia"/>
            <w:lang w:eastAsia="zh-CN"/>
          </w:rPr>
          <w:t>(一)、可持续战略与实践</w:t>
        </w:r>
        <w:r>
          <w:tab/>
        </w:r>
        <w:r>
          <w:fldChar w:fldCharType="begin"/>
        </w:r>
        <w:r>
          <w:instrText xml:space="preserve"> PAGEREF _Toc8556 \h </w:instrText>
        </w:r>
        <w:r>
          <w:fldChar w:fldCharType="separate"/>
        </w:r>
        <w:r>
          <w:t>14</w:t>
        </w:r>
        <w:r>
          <w:fldChar w:fldCharType="end"/>
        </w:r>
      </w:hyperlink>
    </w:p>
    <w:p>
      <w:pPr>
        <w:pStyle w:val="TOC2"/>
        <w:tabs>
          <w:tab w:val="right" w:leader="dot" w:pos="8306"/>
        </w:tabs>
      </w:pPr>
      <w:hyperlink w:anchor="_Toc13859" w:history="1">
        <w:r>
          <w:rPr>
            <w:rFonts w:ascii="仿宋" w:eastAsia="仿宋" w:hAnsi="仿宋" w:cs="仿宋" w:hint="eastAsia"/>
            <w:lang w:eastAsia="zh-CN"/>
          </w:rPr>
          <w:t>(二)、环保与社会责任</w:t>
        </w:r>
        <w:r>
          <w:tab/>
        </w:r>
        <w:r>
          <w:fldChar w:fldCharType="begin"/>
        </w:r>
        <w:r>
          <w:instrText xml:space="preserve"> PAGEREF _Toc13859 \h </w:instrText>
        </w:r>
        <w:r>
          <w:fldChar w:fldCharType="separate"/>
        </w:r>
        <w:r>
          <w:t>15</w:t>
        </w:r>
        <w:r>
          <w:fldChar w:fldCharType="end"/>
        </w:r>
      </w:hyperlink>
    </w:p>
    <w:p>
      <w:pPr>
        <w:pStyle w:val="TOC1"/>
        <w:tabs>
          <w:tab w:val="right" w:leader="dot" w:pos="8306"/>
        </w:tabs>
      </w:pPr>
      <w:hyperlink w:anchor="_Toc8343" w:history="1">
        <w:r>
          <w:rPr>
            <w:rFonts w:ascii="仿宋" w:eastAsia="仿宋" w:hAnsi="仿宋" w:cs="仿宋" w:hint="eastAsia"/>
            <w:lang w:eastAsia="zh-CN"/>
          </w:rPr>
          <w:t>五、防锈漆项目危机管理</w:t>
        </w:r>
        <w:r>
          <w:tab/>
        </w:r>
        <w:r>
          <w:fldChar w:fldCharType="begin"/>
        </w:r>
        <w:r>
          <w:instrText xml:space="preserve"> PAGEREF _Toc8343 \h </w:instrText>
        </w:r>
        <w:r>
          <w:fldChar w:fldCharType="separate"/>
        </w:r>
        <w:r>
          <w:t>16</w:t>
        </w:r>
        <w:r>
          <w:fldChar w:fldCharType="end"/>
        </w:r>
      </w:hyperlink>
    </w:p>
    <w:p>
      <w:pPr>
        <w:pStyle w:val="TOC2"/>
        <w:tabs>
          <w:tab w:val="right" w:leader="dot" w:pos="8306"/>
        </w:tabs>
      </w:pPr>
      <w:hyperlink w:anchor="_Toc17632" w:history="1">
        <w:r>
          <w:rPr>
            <w:rFonts w:ascii="仿宋" w:eastAsia="仿宋" w:hAnsi="仿宋" w:cs="仿宋" w:hint="eastAsia"/>
            <w:lang w:eastAsia="zh-CN"/>
          </w:rPr>
          <w:t>(一)、危机预警与识别</w:t>
        </w:r>
        <w:r>
          <w:tab/>
        </w:r>
        <w:r>
          <w:fldChar w:fldCharType="begin"/>
        </w:r>
        <w:r>
          <w:instrText xml:space="preserve"> PAGEREF _Toc17632 \h </w:instrText>
        </w:r>
        <w:r>
          <w:fldChar w:fldCharType="separate"/>
        </w:r>
        <w:r>
          <w:t>16</w:t>
        </w:r>
        <w:r>
          <w:fldChar w:fldCharType="end"/>
        </w:r>
      </w:hyperlink>
    </w:p>
    <w:p>
      <w:pPr>
        <w:pStyle w:val="TOC2"/>
        <w:tabs>
          <w:tab w:val="right" w:leader="dot" w:pos="8306"/>
        </w:tabs>
      </w:pPr>
      <w:hyperlink w:anchor="_Toc21699" w:history="1">
        <w:r>
          <w:rPr>
            <w:rFonts w:ascii="仿宋" w:eastAsia="仿宋" w:hAnsi="仿宋" w:cs="仿宋" w:hint="eastAsia"/>
            <w:lang w:eastAsia="zh-CN"/>
          </w:rPr>
          <w:t>(二)、危机应对与恢复</w:t>
        </w:r>
        <w:r>
          <w:tab/>
        </w:r>
        <w:r>
          <w:fldChar w:fldCharType="begin"/>
        </w:r>
        <w:r>
          <w:instrText xml:space="preserve"> PAGEREF _Toc21699 \h </w:instrText>
        </w:r>
        <w:r>
          <w:fldChar w:fldCharType="separate"/>
        </w:r>
        <w:r>
          <w:t>17</w:t>
        </w:r>
        <w:r>
          <w:fldChar w:fldCharType="end"/>
        </w:r>
      </w:hyperlink>
    </w:p>
    <w:p>
      <w:pPr>
        <w:pStyle w:val="TOC1"/>
        <w:tabs>
          <w:tab w:val="right" w:leader="dot" w:pos="8306"/>
        </w:tabs>
      </w:pPr>
      <w:hyperlink w:anchor="_Toc30673" w:history="1">
        <w:r>
          <w:rPr>
            <w:rFonts w:ascii="仿宋" w:eastAsia="仿宋" w:hAnsi="仿宋" w:cs="仿宋" w:hint="eastAsia"/>
            <w:lang w:eastAsia="zh-CN"/>
          </w:rPr>
          <w:t>六、防锈漆项目建设单位说明</w:t>
        </w:r>
        <w:r>
          <w:tab/>
        </w:r>
        <w:r>
          <w:fldChar w:fldCharType="begin"/>
        </w:r>
        <w:r>
          <w:instrText xml:space="preserve"> PAGEREF _Toc30673 \h </w:instrText>
        </w:r>
        <w:r>
          <w:fldChar w:fldCharType="separate"/>
        </w:r>
        <w:r>
          <w:t>18</w:t>
        </w:r>
        <w:r>
          <w:fldChar w:fldCharType="end"/>
        </w:r>
      </w:hyperlink>
    </w:p>
    <w:p>
      <w:pPr>
        <w:pStyle w:val="TOC2"/>
        <w:tabs>
          <w:tab w:val="right" w:leader="dot" w:pos="8306"/>
        </w:tabs>
      </w:pPr>
      <w:hyperlink w:anchor="_Toc31666" w:history="1">
        <w:r>
          <w:rPr>
            <w:rFonts w:ascii="仿宋" w:eastAsia="仿宋" w:hAnsi="仿宋" w:cs="仿宋" w:hint="eastAsia"/>
            <w:lang w:eastAsia="zh-CN"/>
          </w:rPr>
          <w:t>(一)、防锈漆项目承办单位基本情况</w:t>
        </w:r>
        <w:r>
          <w:tab/>
        </w:r>
        <w:r>
          <w:fldChar w:fldCharType="begin"/>
        </w:r>
        <w:r>
          <w:instrText xml:space="preserve"> PAGEREF _Toc31666 \h </w:instrText>
        </w:r>
        <w:r>
          <w:fldChar w:fldCharType="separate"/>
        </w:r>
        <w:r>
          <w:t>18</w:t>
        </w:r>
        <w:r>
          <w:fldChar w:fldCharType="end"/>
        </w:r>
      </w:hyperlink>
    </w:p>
    <w:p>
      <w:pPr>
        <w:pStyle w:val="TOC2"/>
        <w:tabs>
          <w:tab w:val="right" w:leader="dot" w:pos="8306"/>
        </w:tabs>
      </w:pPr>
      <w:hyperlink w:anchor="_Toc14692" w:history="1">
        <w:r>
          <w:rPr>
            <w:rFonts w:ascii="仿宋" w:eastAsia="仿宋" w:hAnsi="仿宋" w:cs="仿宋" w:hint="eastAsia"/>
            <w:lang w:eastAsia="zh-CN"/>
          </w:rPr>
          <w:t>(二)、公司经济效益分析</w:t>
        </w:r>
        <w:r>
          <w:tab/>
        </w:r>
        <w:r>
          <w:fldChar w:fldCharType="begin"/>
        </w:r>
        <w:r>
          <w:instrText xml:space="preserve"> PAGEREF _Toc14692 \h </w:instrText>
        </w:r>
        <w:r>
          <w:fldChar w:fldCharType="separate"/>
        </w:r>
        <w:r>
          <w:t>19</w:t>
        </w:r>
        <w:r>
          <w:fldChar w:fldCharType="end"/>
        </w:r>
      </w:hyperlink>
    </w:p>
    <w:p>
      <w:pPr>
        <w:pStyle w:val="TOC1"/>
        <w:tabs>
          <w:tab w:val="right" w:leader="dot" w:pos="8306"/>
        </w:tabs>
      </w:pPr>
      <w:hyperlink w:anchor="_Toc13057" w:history="1">
        <w:r>
          <w:rPr>
            <w:rFonts w:ascii="仿宋" w:eastAsia="仿宋" w:hAnsi="仿宋" w:cs="仿宋" w:hint="eastAsia"/>
            <w:lang w:eastAsia="zh-CN"/>
          </w:rPr>
          <w:t>七、防锈漆项目创新与研发</w:t>
        </w:r>
        <w:r>
          <w:tab/>
        </w:r>
        <w:r>
          <w:fldChar w:fldCharType="begin"/>
        </w:r>
        <w:r>
          <w:instrText xml:space="preserve"> PAGEREF _Toc13057 \h </w:instrText>
        </w:r>
        <w:r>
          <w:fldChar w:fldCharType="separate"/>
        </w:r>
        <w:r>
          <w:t>20</w:t>
        </w:r>
        <w:r>
          <w:fldChar w:fldCharType="end"/>
        </w:r>
      </w:hyperlink>
    </w:p>
    <w:p>
      <w:pPr>
        <w:pStyle w:val="TOC2"/>
        <w:tabs>
          <w:tab w:val="right" w:leader="dot" w:pos="8306"/>
        </w:tabs>
      </w:pPr>
      <w:hyperlink w:anchor="_Toc16892" w:history="1">
        <w:r>
          <w:rPr>
            <w:rFonts w:ascii="仿宋" w:eastAsia="仿宋" w:hAnsi="仿宋" w:cs="仿宋" w:hint="eastAsia"/>
            <w:lang w:eastAsia="zh-CN"/>
          </w:rPr>
          <w:t>(一)、创新策略与方向</w:t>
        </w:r>
        <w:r>
          <w:tab/>
        </w:r>
        <w:r>
          <w:fldChar w:fldCharType="begin"/>
        </w:r>
        <w:r>
          <w:instrText xml:space="preserve"> PAGEREF _Toc16892 \h </w:instrText>
        </w:r>
        <w:r>
          <w:fldChar w:fldCharType="separate"/>
        </w:r>
        <w:r>
          <w:t>20</w:t>
        </w:r>
        <w:r>
          <w:fldChar w:fldCharType="end"/>
        </w:r>
      </w:hyperlink>
    </w:p>
    <w:p>
      <w:pPr>
        <w:pStyle w:val="TOC2"/>
        <w:tabs>
          <w:tab w:val="right" w:leader="dot" w:pos="8306"/>
        </w:tabs>
      </w:pPr>
      <w:hyperlink w:anchor="_Toc9665" w:history="1">
        <w:r>
          <w:rPr>
            <w:rFonts w:ascii="仿宋" w:eastAsia="仿宋" w:hAnsi="仿宋" w:cs="仿宋" w:hint="eastAsia"/>
            <w:lang w:eastAsia="zh-CN"/>
          </w:rPr>
          <w:t>(二)、研发规划与投入</w:t>
        </w:r>
        <w:r>
          <w:tab/>
        </w:r>
        <w:r>
          <w:fldChar w:fldCharType="begin"/>
        </w:r>
        <w:r>
          <w:instrText xml:space="preserve"> PAGEREF _Toc9665 \h </w:instrText>
        </w:r>
        <w:r>
          <w:fldChar w:fldCharType="separate"/>
        </w:r>
        <w:r>
          <w:t>21</w:t>
        </w:r>
        <w:r>
          <w:fldChar w:fldCharType="end"/>
        </w:r>
      </w:hyperlink>
    </w:p>
    <w:p>
      <w:pPr>
        <w:pStyle w:val="TOC1"/>
        <w:tabs>
          <w:tab w:val="right" w:leader="dot" w:pos="8306"/>
        </w:tabs>
      </w:pPr>
      <w:hyperlink w:anchor="_Toc31681" w:history="1">
        <w:r>
          <w:rPr>
            <w:rFonts w:ascii="仿宋" w:eastAsia="仿宋" w:hAnsi="仿宋" w:cs="仿宋" w:hint="eastAsia"/>
            <w:lang w:eastAsia="zh-CN"/>
          </w:rPr>
          <w:t>八、防锈漆项目经营效益</w:t>
        </w:r>
        <w:r>
          <w:tab/>
        </w:r>
        <w:r>
          <w:fldChar w:fldCharType="begin"/>
        </w:r>
        <w:r>
          <w:instrText xml:space="preserve"> PAGEREF _Toc31681 \h </w:instrText>
        </w:r>
        <w:r>
          <w:fldChar w:fldCharType="separate"/>
        </w:r>
        <w:r>
          <w:t>23</w:t>
        </w:r>
        <w:r>
          <w:fldChar w:fldCharType="end"/>
        </w:r>
      </w:hyperlink>
    </w:p>
    <w:p>
      <w:pPr>
        <w:pStyle w:val="TOC2"/>
        <w:tabs>
          <w:tab w:val="right" w:leader="dot" w:pos="8306"/>
        </w:tabs>
      </w:pPr>
      <w:hyperlink w:anchor="_Toc7049" w:history="1">
        <w:r>
          <w:rPr>
            <w:rFonts w:ascii="仿宋" w:eastAsia="仿宋" w:hAnsi="仿宋" w:cs="仿宋" w:hint="eastAsia"/>
            <w:lang w:eastAsia="zh-CN"/>
          </w:rPr>
          <w:t>(一)、经济评价财务测算</w:t>
        </w:r>
        <w:r>
          <w:tab/>
        </w:r>
        <w:r>
          <w:fldChar w:fldCharType="begin"/>
        </w:r>
        <w:r>
          <w:instrText xml:space="preserve"> PAGEREF _Toc7049 \h </w:instrText>
        </w:r>
        <w:r>
          <w:fldChar w:fldCharType="separate"/>
        </w:r>
        <w:r>
          <w:t>23</w:t>
        </w:r>
        <w:r>
          <w:fldChar w:fldCharType="end"/>
        </w:r>
      </w:hyperlink>
    </w:p>
    <w:p>
      <w:pPr>
        <w:pStyle w:val="TOC2"/>
        <w:tabs>
          <w:tab w:val="right" w:leader="dot" w:pos="8306"/>
        </w:tabs>
      </w:pPr>
      <w:hyperlink w:anchor="_Toc9674" w:history="1">
        <w:r>
          <w:rPr>
            <w:rFonts w:ascii="仿宋" w:eastAsia="仿宋" w:hAnsi="仿宋" w:cs="仿宋" w:hint="eastAsia"/>
            <w:lang w:eastAsia="zh-CN"/>
          </w:rPr>
          <w:t>(二)、防锈漆项目盈利能力分析</w:t>
        </w:r>
        <w:r>
          <w:tab/>
        </w:r>
        <w:r>
          <w:fldChar w:fldCharType="begin"/>
        </w:r>
        <w:r>
          <w:instrText xml:space="preserve"> PAGEREF _Toc9674 \h </w:instrText>
        </w:r>
        <w:r>
          <w:fldChar w:fldCharType="separate"/>
        </w:r>
        <w:r>
          <w:t>24</w:t>
        </w:r>
        <w:r>
          <w:fldChar w:fldCharType="end"/>
        </w:r>
      </w:hyperlink>
    </w:p>
    <w:p>
      <w:pPr>
        <w:pStyle w:val="TOC1"/>
        <w:tabs>
          <w:tab w:val="right" w:leader="dot" w:pos="8306"/>
        </w:tabs>
      </w:pPr>
      <w:hyperlink w:anchor="_Toc7526" w:history="1">
        <w:r>
          <w:rPr>
            <w:rFonts w:ascii="仿宋" w:eastAsia="仿宋" w:hAnsi="仿宋" w:cs="仿宋" w:hint="eastAsia"/>
            <w:lang w:eastAsia="zh-CN"/>
          </w:rPr>
          <w:t>九、防锈漆项目人力资源培养与发展</w:t>
        </w:r>
        <w:r>
          <w:tab/>
        </w:r>
        <w:r>
          <w:fldChar w:fldCharType="begin"/>
        </w:r>
        <w:r>
          <w:instrText xml:space="preserve"> PAGEREF _Toc7526 \h </w:instrText>
        </w:r>
        <w:r>
          <w:fldChar w:fldCharType="separate"/>
        </w:r>
        <w:r>
          <w:t>25</w:t>
        </w:r>
        <w:r>
          <w:fldChar w:fldCharType="end"/>
        </w:r>
      </w:hyperlink>
    </w:p>
    <w:p>
      <w:pPr>
        <w:pStyle w:val="TOC2"/>
        <w:tabs>
          <w:tab w:val="right" w:leader="dot" w:pos="8306"/>
        </w:tabs>
      </w:pPr>
      <w:hyperlink w:anchor="_Toc14822" w:history="1">
        <w:r>
          <w:rPr>
            <w:rFonts w:ascii="仿宋" w:eastAsia="仿宋" w:hAnsi="仿宋" w:cs="仿宋" w:hint="eastAsia"/>
            <w:lang w:eastAsia="zh-CN"/>
          </w:rPr>
          <w:t>(一)、人才需求与规划</w:t>
        </w:r>
        <w:r>
          <w:tab/>
        </w:r>
        <w:r>
          <w:fldChar w:fldCharType="begin"/>
        </w:r>
        <w:r>
          <w:instrText xml:space="preserve"> PAGEREF _Toc14822 \h </w:instrText>
        </w:r>
        <w:r>
          <w:fldChar w:fldCharType="separate"/>
        </w:r>
        <w:r>
          <w:t>25</w:t>
        </w:r>
        <w:r>
          <w:fldChar w:fldCharType="end"/>
        </w:r>
      </w:hyperlink>
    </w:p>
    <w:p>
      <w:pPr>
        <w:pStyle w:val="TOC2"/>
        <w:tabs>
          <w:tab w:val="right" w:leader="dot" w:pos="8306"/>
        </w:tabs>
      </w:pPr>
      <w:hyperlink w:anchor="_Toc18205" w:history="1">
        <w:r>
          <w:rPr>
            <w:rFonts w:ascii="仿宋" w:eastAsia="仿宋" w:hAnsi="仿宋" w:cs="仿宋" w:hint="eastAsia"/>
            <w:lang w:eastAsia="zh-CN"/>
          </w:rPr>
          <w:t>(二)、培训与发展计划</w:t>
        </w:r>
        <w:r>
          <w:tab/>
        </w:r>
        <w:r>
          <w:fldChar w:fldCharType="begin"/>
        </w:r>
        <w:r>
          <w:instrText xml:space="preserve"> PAGEREF _Toc18205 \h </w:instrText>
        </w:r>
        <w:r>
          <w:fldChar w:fldCharType="separate"/>
        </w:r>
        <w:r>
          <w:t>25</w:t>
        </w:r>
        <w:r>
          <w:fldChar w:fldCharType="end"/>
        </w:r>
      </w:hyperlink>
    </w:p>
    <w:p>
      <w:pPr>
        <w:pStyle w:val="TOC1"/>
        <w:tabs>
          <w:tab w:val="right" w:leader="dot" w:pos="8306"/>
        </w:tabs>
      </w:pPr>
      <w:hyperlink w:anchor="_Toc28997" w:history="1">
        <w:r>
          <w:rPr>
            <w:rFonts w:ascii="仿宋" w:eastAsia="仿宋" w:hAnsi="仿宋" w:cs="仿宋" w:hint="eastAsia"/>
            <w:lang w:eastAsia="zh-CN"/>
          </w:rPr>
          <w:t>十、防锈漆项目技术管理</w:t>
        </w:r>
        <w:r>
          <w:tab/>
        </w:r>
        <w:r>
          <w:fldChar w:fldCharType="begin"/>
        </w:r>
        <w:r>
          <w:instrText xml:space="preserve"> PAGEREF _Toc28997 \h </w:instrText>
        </w:r>
        <w:r>
          <w:fldChar w:fldCharType="separate"/>
        </w:r>
        <w:r>
          <w:t>26</w:t>
        </w:r>
        <w:r>
          <w:fldChar w:fldCharType="end"/>
        </w:r>
      </w:hyperlink>
    </w:p>
    <w:p>
      <w:pPr>
        <w:pStyle w:val="TOC2"/>
        <w:tabs>
          <w:tab w:val="right" w:leader="dot" w:pos="8306"/>
        </w:tabs>
      </w:pPr>
      <w:hyperlink w:anchor="_Toc20369" w:history="1">
        <w:r>
          <w:rPr>
            <w:rFonts w:ascii="仿宋" w:eastAsia="仿宋" w:hAnsi="仿宋" w:cs="仿宋" w:hint="eastAsia"/>
            <w:lang w:eastAsia="zh-CN"/>
          </w:rPr>
          <w:t>(一)、技术方案选用方向</w:t>
        </w:r>
        <w:r>
          <w:tab/>
        </w:r>
        <w:r>
          <w:fldChar w:fldCharType="begin"/>
        </w:r>
        <w:r>
          <w:instrText xml:space="preserve"> PAGEREF _Toc20369 \h </w:instrText>
        </w:r>
        <w:r>
          <w:fldChar w:fldCharType="separate"/>
        </w:r>
        <w:r>
          <w:t>26</w:t>
        </w:r>
        <w:r>
          <w:fldChar w:fldCharType="end"/>
        </w:r>
      </w:hyperlink>
    </w:p>
    <w:p>
      <w:pPr>
        <w:pStyle w:val="TOC2"/>
        <w:tabs>
          <w:tab w:val="right" w:leader="dot" w:pos="8306"/>
        </w:tabs>
      </w:pPr>
      <w:hyperlink w:anchor="_Toc26578" w:history="1">
        <w:r>
          <w:rPr>
            <w:rFonts w:ascii="仿宋" w:eastAsia="仿宋" w:hAnsi="仿宋" w:cs="仿宋" w:hint="eastAsia"/>
            <w:lang w:eastAsia="zh-CN"/>
          </w:rPr>
          <w:t>(二)、工艺技术方案选用原则</w:t>
        </w:r>
        <w:r>
          <w:tab/>
        </w:r>
        <w:r>
          <w:fldChar w:fldCharType="begin"/>
        </w:r>
        <w:r>
          <w:instrText xml:space="preserve"> PAGEREF _Toc26578 \h </w:instrText>
        </w:r>
        <w:r>
          <w:fldChar w:fldCharType="separate"/>
        </w:r>
        <w:r>
          <w:t>27</w:t>
        </w:r>
        <w:r>
          <w:fldChar w:fldCharType="end"/>
        </w:r>
      </w:hyperlink>
    </w:p>
    <w:p>
      <w:pPr>
        <w:pStyle w:val="TOC2"/>
        <w:tabs>
          <w:tab w:val="right" w:leader="dot" w:pos="8306"/>
        </w:tabs>
      </w:pPr>
      <w:hyperlink w:anchor="_Toc26961" w:history="1">
        <w:r>
          <w:rPr>
            <w:rFonts w:ascii="仿宋" w:eastAsia="仿宋" w:hAnsi="仿宋" w:cs="仿宋" w:hint="eastAsia"/>
            <w:lang w:eastAsia="zh-CN"/>
          </w:rPr>
          <w:t>(三)、工艺技术方案要求</w:t>
        </w:r>
        <w:r>
          <w:tab/>
        </w:r>
        <w:r>
          <w:fldChar w:fldCharType="begin"/>
        </w:r>
        <w:r>
          <w:instrText xml:space="preserve"> PAGEREF _Toc26961 \h </w:instrText>
        </w:r>
        <w:r>
          <w:fldChar w:fldCharType="separate"/>
        </w:r>
        <w:r>
          <w:t>30</w:t>
        </w:r>
        <w:r>
          <w:fldChar w:fldCharType="end"/>
        </w:r>
      </w:hyperlink>
    </w:p>
    <w:p>
      <w:pPr>
        <w:pStyle w:val="TOC1"/>
        <w:tabs>
          <w:tab w:val="right" w:leader="dot" w:pos="8306"/>
        </w:tabs>
      </w:pPr>
      <w:hyperlink w:anchor="_Toc6913" w:history="1">
        <w:r>
          <w:rPr>
            <w:rFonts w:ascii="仿宋" w:eastAsia="仿宋" w:hAnsi="仿宋" w:cs="仿宋" w:hint="eastAsia"/>
            <w:lang w:eastAsia="zh-CN"/>
          </w:rPr>
          <w:t>十一、生产安全保护</w:t>
        </w:r>
        <w:r>
          <w:tab/>
        </w:r>
        <w:r>
          <w:fldChar w:fldCharType="begin"/>
        </w:r>
        <w:r>
          <w:instrText xml:space="preserve"> PAGEREF _Toc6913 \h </w:instrText>
        </w:r>
        <w:r>
          <w:fldChar w:fldCharType="separate"/>
        </w:r>
        <w:r>
          <w:t>32</w:t>
        </w:r>
        <w:r>
          <w:fldChar w:fldCharType="end"/>
        </w:r>
      </w:hyperlink>
    </w:p>
    <w:p>
      <w:pPr>
        <w:pStyle w:val="TOC2"/>
        <w:tabs>
          <w:tab w:val="right" w:leader="dot" w:pos="8306"/>
        </w:tabs>
      </w:pPr>
      <w:hyperlink w:anchor="_Toc25751" w:history="1">
        <w:r>
          <w:rPr>
            <w:rFonts w:ascii="仿宋" w:eastAsia="仿宋" w:hAnsi="仿宋" w:cs="仿宋" w:hint="eastAsia"/>
            <w:lang w:eastAsia="zh-CN"/>
          </w:rPr>
          <w:t>(一)、消防安全</w:t>
        </w:r>
        <w:r>
          <w:tab/>
        </w:r>
        <w:r>
          <w:fldChar w:fldCharType="begin"/>
        </w:r>
        <w:r>
          <w:instrText xml:space="preserve"> PAGEREF _Toc25751 \h </w:instrText>
        </w:r>
        <w:r>
          <w:fldChar w:fldCharType="separate"/>
        </w:r>
        <w:r>
          <w:t>32</w:t>
        </w:r>
        <w:r>
          <w:fldChar w:fldCharType="end"/>
        </w:r>
      </w:hyperlink>
    </w:p>
    <w:p>
      <w:pPr>
        <w:pStyle w:val="TOC2"/>
        <w:tabs>
          <w:tab w:val="right" w:leader="dot" w:pos="8306"/>
        </w:tabs>
      </w:pPr>
      <w:hyperlink w:anchor="_Toc10326" w:history="1">
        <w:r>
          <w:rPr>
            <w:rFonts w:ascii="仿宋" w:eastAsia="仿宋" w:hAnsi="仿宋" w:cs="仿宋" w:hint="eastAsia"/>
            <w:lang w:eastAsia="zh-CN"/>
          </w:rPr>
          <w:t>(二)、防火防爆总图布置措施</w:t>
        </w:r>
        <w:r>
          <w:tab/>
        </w:r>
        <w:r>
          <w:fldChar w:fldCharType="begin"/>
        </w:r>
        <w:r>
          <w:instrText xml:space="preserve"> PAGEREF _Toc10326 \h </w:instrText>
        </w:r>
        <w:r>
          <w:fldChar w:fldCharType="separate"/>
        </w:r>
        <w:r>
          <w:t>33</w:t>
        </w:r>
        <w:r>
          <w:fldChar w:fldCharType="end"/>
        </w:r>
      </w:hyperlink>
    </w:p>
    <w:p>
      <w:pPr>
        <w:pStyle w:val="TOC2"/>
        <w:tabs>
          <w:tab w:val="right" w:leader="dot" w:pos="8306"/>
        </w:tabs>
      </w:pPr>
      <w:hyperlink w:anchor="_Toc1600" w:history="1">
        <w:r>
          <w:rPr>
            <w:rFonts w:ascii="仿宋" w:eastAsia="仿宋" w:hAnsi="仿宋" w:cs="仿宋" w:hint="eastAsia"/>
            <w:lang w:eastAsia="zh-CN"/>
          </w:rPr>
          <w:t>(三)、自然灾害防范措施</w:t>
        </w:r>
        <w:r>
          <w:tab/>
        </w:r>
        <w:r>
          <w:fldChar w:fldCharType="begin"/>
        </w:r>
        <w:r>
          <w:instrText xml:space="preserve"> PAGEREF _Toc1600 \h </w:instrText>
        </w:r>
        <w:r>
          <w:fldChar w:fldCharType="separate"/>
        </w:r>
        <w:r>
          <w:t>34</w:t>
        </w:r>
        <w:r>
          <w:fldChar w:fldCharType="end"/>
        </w:r>
      </w:hyperlink>
    </w:p>
    <w:p>
      <w:pPr>
        <w:pStyle w:val="TOC2"/>
        <w:tabs>
          <w:tab w:val="right" w:leader="dot" w:pos="8306"/>
        </w:tabs>
      </w:pPr>
      <w:hyperlink w:anchor="_Toc4350" w:history="1">
        <w:r>
          <w:rPr>
            <w:rFonts w:ascii="仿宋" w:eastAsia="仿宋" w:hAnsi="仿宋" w:cs="仿宋" w:hint="eastAsia"/>
            <w:lang w:eastAsia="zh-CN"/>
          </w:rPr>
          <w:t>(四)、安全色及安全标志使用要求</w:t>
        </w:r>
        <w:r>
          <w:tab/>
        </w:r>
        <w:r>
          <w:fldChar w:fldCharType="begin"/>
        </w:r>
        <w:r>
          <w:instrText xml:space="preserve"> PAGEREF _Toc4350 \h </w:instrText>
        </w:r>
        <w:r>
          <w:fldChar w:fldCharType="separate"/>
        </w:r>
        <w:r>
          <w:t>35</w:t>
        </w:r>
        <w:r>
          <w:fldChar w:fldCharType="end"/>
        </w:r>
      </w:hyperlink>
    </w:p>
    <w:p>
      <w:pPr>
        <w:pStyle w:val="TOC2"/>
        <w:tabs>
          <w:tab w:val="right" w:leader="dot" w:pos="8306"/>
        </w:tabs>
      </w:pPr>
      <w:hyperlink w:anchor="_Toc25477" w:history="1">
        <w:r>
          <w:rPr>
            <w:rFonts w:ascii="仿宋" w:eastAsia="仿宋" w:hAnsi="仿宋" w:cs="仿宋" w:hint="eastAsia"/>
            <w:lang w:eastAsia="zh-CN"/>
          </w:rPr>
          <w:t>(五)、防尘防毒措施</w:t>
        </w:r>
        <w:r>
          <w:tab/>
        </w:r>
        <w:r>
          <w:fldChar w:fldCharType="begin"/>
        </w:r>
        <w:r>
          <w:instrText xml:space="preserve"> PAGEREF _Toc25477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5" w:history="1">
        <w:r>
          <w:rPr>
            <w:rFonts w:ascii="仿宋" w:eastAsia="仿宋" w:hAnsi="仿宋" w:cs="仿宋" w:hint="eastAsia"/>
            <w:lang w:eastAsia="zh-CN"/>
          </w:rPr>
          <w:t>(六)、防静电、触电防护及防雷措施</w:t>
        </w:r>
        <w:r>
          <w:tab/>
        </w:r>
        <w:r>
          <w:fldChar w:fldCharType="begin"/>
        </w:r>
        <w:r>
          <w:instrText xml:space="preserve"> PAGEREF _Toc13085 \h </w:instrText>
        </w:r>
        <w:r>
          <w:fldChar w:fldCharType="separate"/>
        </w:r>
        <w:r>
          <w:t>37</w:t>
        </w:r>
        <w:r>
          <w:fldChar w:fldCharType="end"/>
        </w:r>
      </w:hyperlink>
    </w:p>
    <w:p>
      <w:pPr>
        <w:pStyle w:val="TOC2"/>
        <w:tabs>
          <w:tab w:val="right" w:leader="dot" w:pos="8306"/>
        </w:tabs>
      </w:pPr>
      <w:hyperlink w:anchor="_Toc20605" w:history="1">
        <w:r>
          <w:rPr>
            <w:rFonts w:ascii="仿宋" w:eastAsia="仿宋" w:hAnsi="仿宋" w:cs="仿宋" w:hint="eastAsia"/>
            <w:lang w:eastAsia="zh-CN"/>
          </w:rPr>
          <w:t>(七)、机械设备安全保障措施</w:t>
        </w:r>
        <w:r>
          <w:tab/>
        </w:r>
        <w:r>
          <w:fldChar w:fldCharType="begin"/>
        </w:r>
        <w:r>
          <w:instrText xml:space="preserve"> PAGEREF _Toc20605 \h </w:instrText>
        </w:r>
        <w:r>
          <w:fldChar w:fldCharType="separate"/>
        </w:r>
        <w:r>
          <w:t>38</w:t>
        </w:r>
        <w:r>
          <w:fldChar w:fldCharType="end"/>
        </w:r>
      </w:hyperlink>
    </w:p>
    <w:p>
      <w:pPr>
        <w:pStyle w:val="TOC1"/>
        <w:tabs>
          <w:tab w:val="right" w:leader="dot" w:pos="8306"/>
        </w:tabs>
      </w:pPr>
      <w:hyperlink w:anchor="_Toc28367" w:history="1">
        <w:r>
          <w:rPr>
            <w:rFonts w:ascii="仿宋" w:eastAsia="仿宋" w:hAnsi="仿宋" w:cs="仿宋" w:hint="eastAsia"/>
            <w:lang w:eastAsia="zh-CN"/>
          </w:rPr>
          <w:t>十二、防锈漆项目计划安排</w:t>
        </w:r>
        <w:r>
          <w:tab/>
        </w:r>
        <w:r>
          <w:fldChar w:fldCharType="begin"/>
        </w:r>
        <w:r>
          <w:instrText xml:space="preserve"> PAGEREF _Toc28367 \h </w:instrText>
        </w:r>
        <w:r>
          <w:fldChar w:fldCharType="separate"/>
        </w:r>
        <w:r>
          <w:t>40</w:t>
        </w:r>
        <w:r>
          <w:fldChar w:fldCharType="end"/>
        </w:r>
      </w:hyperlink>
    </w:p>
    <w:p>
      <w:pPr>
        <w:pStyle w:val="TOC2"/>
        <w:tabs>
          <w:tab w:val="right" w:leader="dot" w:pos="8306"/>
        </w:tabs>
      </w:pPr>
      <w:hyperlink w:anchor="_Toc8115" w:history="1">
        <w:r>
          <w:rPr>
            <w:rFonts w:ascii="仿宋" w:eastAsia="仿宋" w:hAnsi="仿宋" w:cs="仿宋" w:hint="eastAsia"/>
            <w:lang w:eastAsia="zh-CN"/>
          </w:rPr>
          <w:t>(一)、建设周期</w:t>
        </w:r>
        <w:r>
          <w:tab/>
        </w:r>
        <w:r>
          <w:fldChar w:fldCharType="begin"/>
        </w:r>
        <w:r>
          <w:instrText xml:space="preserve"> PAGEREF _Toc8115 \h </w:instrText>
        </w:r>
        <w:r>
          <w:fldChar w:fldCharType="separate"/>
        </w:r>
        <w:r>
          <w:t>40</w:t>
        </w:r>
        <w:r>
          <w:fldChar w:fldCharType="end"/>
        </w:r>
      </w:hyperlink>
    </w:p>
    <w:p>
      <w:pPr>
        <w:pStyle w:val="TOC2"/>
        <w:tabs>
          <w:tab w:val="right" w:leader="dot" w:pos="8306"/>
        </w:tabs>
      </w:pPr>
      <w:hyperlink w:anchor="_Toc23531" w:history="1">
        <w:r>
          <w:rPr>
            <w:rFonts w:ascii="仿宋" w:eastAsia="仿宋" w:hAnsi="仿宋" w:cs="仿宋" w:hint="eastAsia"/>
            <w:lang w:eastAsia="zh-CN"/>
          </w:rPr>
          <w:t>(二)、建设进度</w:t>
        </w:r>
        <w:r>
          <w:tab/>
        </w:r>
        <w:r>
          <w:fldChar w:fldCharType="begin"/>
        </w:r>
        <w:r>
          <w:instrText xml:space="preserve"> PAGEREF _Toc23531 \h </w:instrText>
        </w:r>
        <w:r>
          <w:fldChar w:fldCharType="separate"/>
        </w:r>
        <w:r>
          <w:t>40</w:t>
        </w:r>
        <w:r>
          <w:fldChar w:fldCharType="end"/>
        </w:r>
      </w:hyperlink>
    </w:p>
    <w:p>
      <w:pPr>
        <w:pStyle w:val="TOC2"/>
        <w:tabs>
          <w:tab w:val="right" w:leader="dot" w:pos="8306"/>
        </w:tabs>
      </w:pPr>
      <w:hyperlink w:anchor="_Toc9037" w:history="1">
        <w:r>
          <w:rPr>
            <w:rFonts w:ascii="仿宋" w:eastAsia="仿宋" w:hAnsi="仿宋" w:cs="仿宋" w:hint="eastAsia"/>
            <w:lang w:eastAsia="zh-CN"/>
          </w:rPr>
          <w:t>(三)、进度安排注意事项</w:t>
        </w:r>
        <w:r>
          <w:tab/>
        </w:r>
        <w:r>
          <w:fldChar w:fldCharType="begin"/>
        </w:r>
        <w:r>
          <w:instrText xml:space="preserve"> PAGEREF _Toc9037 \h </w:instrText>
        </w:r>
        <w:r>
          <w:fldChar w:fldCharType="separate"/>
        </w:r>
        <w:r>
          <w:t>41</w:t>
        </w:r>
        <w:r>
          <w:fldChar w:fldCharType="end"/>
        </w:r>
      </w:hyperlink>
    </w:p>
    <w:p>
      <w:pPr>
        <w:pStyle w:val="TOC2"/>
        <w:tabs>
          <w:tab w:val="right" w:leader="dot" w:pos="8306"/>
        </w:tabs>
      </w:pPr>
      <w:hyperlink w:anchor="_Toc24316" w:history="1">
        <w:r>
          <w:rPr>
            <w:rFonts w:ascii="仿宋" w:eastAsia="仿宋" w:hAnsi="仿宋" w:cs="仿宋" w:hint="eastAsia"/>
            <w:lang w:eastAsia="zh-CN"/>
          </w:rPr>
          <w:t>(四)、人力资源配置</w:t>
        </w:r>
        <w:r>
          <w:tab/>
        </w:r>
        <w:r>
          <w:fldChar w:fldCharType="begin"/>
        </w:r>
        <w:r>
          <w:instrText xml:space="preserve"> PAGEREF _Toc24316 \h </w:instrText>
        </w:r>
        <w:r>
          <w:fldChar w:fldCharType="separate"/>
        </w:r>
        <w:r>
          <w:t>43</w:t>
        </w:r>
        <w:r>
          <w:fldChar w:fldCharType="end"/>
        </w:r>
      </w:hyperlink>
    </w:p>
    <w:p>
      <w:pPr>
        <w:pStyle w:val="TOC1"/>
        <w:tabs>
          <w:tab w:val="right" w:leader="dot" w:pos="8306"/>
        </w:tabs>
      </w:pPr>
      <w:hyperlink w:anchor="_Toc9372" w:history="1">
        <w:r>
          <w:rPr>
            <w:rFonts w:ascii="仿宋" w:eastAsia="仿宋" w:hAnsi="仿宋" w:cs="仿宋" w:hint="eastAsia"/>
            <w:lang w:eastAsia="zh-CN"/>
          </w:rPr>
          <w:t>十三、防锈漆项目工程方案分析</w:t>
        </w:r>
        <w:r>
          <w:tab/>
        </w:r>
        <w:r>
          <w:fldChar w:fldCharType="begin"/>
        </w:r>
        <w:r>
          <w:instrText xml:space="preserve"> PAGEREF _Toc9372 \h </w:instrText>
        </w:r>
        <w:r>
          <w:fldChar w:fldCharType="separate"/>
        </w:r>
        <w:r>
          <w:t>44</w:t>
        </w:r>
        <w:r>
          <w:fldChar w:fldCharType="end"/>
        </w:r>
      </w:hyperlink>
    </w:p>
    <w:p>
      <w:pPr>
        <w:pStyle w:val="TOC2"/>
        <w:tabs>
          <w:tab w:val="right" w:leader="dot" w:pos="8306"/>
        </w:tabs>
      </w:pPr>
      <w:hyperlink w:anchor="_Toc7970" w:history="1">
        <w:r>
          <w:rPr>
            <w:rFonts w:ascii="仿宋" w:eastAsia="仿宋" w:hAnsi="仿宋" w:cs="仿宋" w:hint="eastAsia"/>
            <w:lang w:eastAsia="zh-CN"/>
          </w:rPr>
          <w:t>(一)、建筑工程设计原则</w:t>
        </w:r>
        <w:r>
          <w:tab/>
        </w:r>
        <w:r>
          <w:fldChar w:fldCharType="begin"/>
        </w:r>
        <w:r>
          <w:instrText xml:space="preserve"> PAGEREF _Toc7970 \h </w:instrText>
        </w:r>
        <w:r>
          <w:fldChar w:fldCharType="separate"/>
        </w:r>
        <w:r>
          <w:t>44</w:t>
        </w:r>
        <w:r>
          <w:fldChar w:fldCharType="end"/>
        </w:r>
      </w:hyperlink>
    </w:p>
    <w:p>
      <w:pPr>
        <w:pStyle w:val="TOC2"/>
        <w:tabs>
          <w:tab w:val="right" w:leader="dot" w:pos="8306"/>
        </w:tabs>
      </w:pPr>
      <w:hyperlink w:anchor="_Toc27923" w:history="1">
        <w:r>
          <w:rPr>
            <w:rFonts w:ascii="仿宋" w:eastAsia="仿宋" w:hAnsi="仿宋" w:cs="仿宋" w:hint="eastAsia"/>
            <w:lang w:eastAsia="zh-CN"/>
          </w:rPr>
          <w:t>(二)、土建工程建设指标</w:t>
        </w:r>
        <w:r>
          <w:tab/>
        </w:r>
        <w:r>
          <w:fldChar w:fldCharType="begin"/>
        </w:r>
        <w:r>
          <w:instrText xml:space="preserve"> PAGEREF _Toc27923 \h </w:instrText>
        </w:r>
        <w:r>
          <w:fldChar w:fldCharType="separate"/>
        </w:r>
        <w:r>
          <w:t>47</w:t>
        </w:r>
        <w:r>
          <w:fldChar w:fldCharType="end"/>
        </w:r>
      </w:hyperlink>
    </w:p>
    <w:p>
      <w:pPr>
        <w:pStyle w:val="TOC1"/>
        <w:tabs>
          <w:tab w:val="right" w:leader="dot" w:pos="8306"/>
        </w:tabs>
      </w:pPr>
      <w:hyperlink w:anchor="_Toc11174" w:history="1">
        <w:r>
          <w:rPr>
            <w:rFonts w:ascii="仿宋" w:eastAsia="仿宋" w:hAnsi="仿宋" w:cs="仿宋" w:hint="eastAsia"/>
            <w:lang w:eastAsia="zh-CN"/>
          </w:rPr>
          <w:t>十四、供应链管理</w:t>
        </w:r>
        <w:r>
          <w:tab/>
        </w:r>
        <w:r>
          <w:fldChar w:fldCharType="begin"/>
        </w:r>
        <w:r>
          <w:instrText xml:space="preserve"> PAGEREF _Toc11174 \h </w:instrText>
        </w:r>
        <w:r>
          <w:fldChar w:fldCharType="separate"/>
        </w:r>
        <w:r>
          <w:t>49</w:t>
        </w:r>
        <w:r>
          <w:fldChar w:fldCharType="end"/>
        </w:r>
      </w:hyperlink>
    </w:p>
    <w:p>
      <w:pPr>
        <w:pStyle w:val="TOC2"/>
        <w:tabs>
          <w:tab w:val="right" w:leader="dot" w:pos="8306"/>
        </w:tabs>
      </w:pPr>
      <w:hyperlink w:anchor="_Toc5100" w:history="1">
        <w:r>
          <w:rPr>
            <w:rFonts w:ascii="仿宋" w:eastAsia="仿宋" w:hAnsi="仿宋" w:cs="仿宋" w:hint="eastAsia"/>
            <w:lang w:eastAsia="zh-CN"/>
          </w:rPr>
          <w:t>(一)、供应链战略规划</w:t>
        </w:r>
        <w:r>
          <w:tab/>
        </w:r>
        <w:r>
          <w:fldChar w:fldCharType="begin"/>
        </w:r>
        <w:r>
          <w:instrText xml:space="preserve"> PAGEREF _Toc5100 \h </w:instrText>
        </w:r>
        <w:r>
          <w:fldChar w:fldCharType="separate"/>
        </w:r>
        <w:r>
          <w:t>49</w:t>
        </w:r>
        <w:r>
          <w:fldChar w:fldCharType="end"/>
        </w:r>
      </w:hyperlink>
    </w:p>
    <w:p>
      <w:pPr>
        <w:pStyle w:val="TOC2"/>
        <w:tabs>
          <w:tab w:val="right" w:leader="dot" w:pos="8306"/>
        </w:tabs>
      </w:pPr>
      <w:hyperlink w:anchor="_Toc22410" w:history="1">
        <w:r>
          <w:rPr>
            <w:rFonts w:ascii="仿宋" w:eastAsia="仿宋" w:hAnsi="仿宋" w:cs="仿宋" w:hint="eastAsia"/>
            <w:lang w:eastAsia="zh-CN"/>
          </w:rPr>
          <w:t>(二)、供应商选择与合作</w:t>
        </w:r>
        <w:r>
          <w:tab/>
        </w:r>
        <w:r>
          <w:fldChar w:fldCharType="begin"/>
        </w:r>
        <w:r>
          <w:instrText xml:space="preserve"> PAGEREF _Toc22410 \h </w:instrText>
        </w:r>
        <w:r>
          <w:fldChar w:fldCharType="separate"/>
        </w:r>
        <w:r>
          <w:t>50</w:t>
        </w:r>
        <w:r>
          <w:fldChar w:fldCharType="end"/>
        </w:r>
      </w:hyperlink>
    </w:p>
    <w:p>
      <w:pPr>
        <w:pStyle w:val="TOC2"/>
        <w:tabs>
          <w:tab w:val="right" w:leader="dot" w:pos="8306"/>
        </w:tabs>
      </w:pPr>
      <w:hyperlink w:anchor="_Toc7691" w:history="1">
        <w:r>
          <w:rPr>
            <w:rFonts w:ascii="仿宋" w:eastAsia="仿宋" w:hAnsi="仿宋" w:cs="仿宋" w:hint="eastAsia"/>
            <w:lang w:eastAsia="zh-CN"/>
          </w:rPr>
          <w:t>(三)、物流与库存管理</w:t>
        </w:r>
        <w:r>
          <w:tab/>
        </w:r>
        <w:r>
          <w:fldChar w:fldCharType="begin"/>
        </w:r>
        <w:r>
          <w:instrText xml:space="preserve"> PAGEREF _Toc7691 \h </w:instrText>
        </w:r>
        <w:r>
          <w:fldChar w:fldCharType="separate"/>
        </w:r>
        <w:r>
          <w:t>51</w:t>
        </w:r>
        <w:r>
          <w:fldChar w:fldCharType="end"/>
        </w:r>
      </w:hyperlink>
    </w:p>
    <w:p>
      <w:pPr>
        <w:pStyle w:val="TOC1"/>
        <w:tabs>
          <w:tab w:val="right" w:leader="dot" w:pos="8306"/>
        </w:tabs>
      </w:pPr>
      <w:hyperlink w:anchor="_Toc17001" w:history="1">
        <w:r>
          <w:rPr>
            <w:rFonts w:ascii="仿宋" w:eastAsia="仿宋" w:hAnsi="仿宋" w:cs="仿宋" w:hint="eastAsia"/>
            <w:lang w:eastAsia="zh-CN"/>
          </w:rPr>
          <w:t>十五、利益相关者分析与沟通计划</w:t>
        </w:r>
        <w:r>
          <w:tab/>
        </w:r>
        <w:r>
          <w:fldChar w:fldCharType="begin"/>
        </w:r>
        <w:r>
          <w:instrText xml:space="preserve"> PAGEREF _Toc17001 \h </w:instrText>
        </w:r>
        <w:r>
          <w:fldChar w:fldCharType="separate"/>
        </w:r>
        <w:r>
          <w:t>53</w:t>
        </w:r>
        <w:r>
          <w:fldChar w:fldCharType="end"/>
        </w:r>
      </w:hyperlink>
    </w:p>
    <w:p>
      <w:pPr>
        <w:pStyle w:val="TOC2"/>
        <w:tabs>
          <w:tab w:val="right" w:leader="dot" w:pos="8306"/>
        </w:tabs>
      </w:pPr>
      <w:hyperlink w:anchor="_Toc10715" w:history="1">
        <w:r>
          <w:rPr>
            <w:rFonts w:ascii="仿宋" w:eastAsia="仿宋" w:hAnsi="仿宋" w:cs="仿宋" w:hint="eastAsia"/>
            <w:lang w:eastAsia="zh-CN"/>
          </w:rPr>
          <w:t>(一)、利益相关者分析</w:t>
        </w:r>
        <w:r>
          <w:tab/>
        </w:r>
        <w:r>
          <w:fldChar w:fldCharType="begin"/>
        </w:r>
        <w:r>
          <w:instrText xml:space="preserve"> PAGEREF _Toc10715 \h </w:instrText>
        </w:r>
        <w:r>
          <w:fldChar w:fldCharType="separate"/>
        </w:r>
        <w:r>
          <w:t>53</w:t>
        </w:r>
        <w:r>
          <w:fldChar w:fldCharType="end"/>
        </w:r>
      </w:hyperlink>
    </w:p>
    <w:p>
      <w:pPr>
        <w:pStyle w:val="TOC2"/>
        <w:tabs>
          <w:tab w:val="right" w:leader="dot" w:pos="8306"/>
        </w:tabs>
      </w:pPr>
      <w:hyperlink w:anchor="_Toc337" w:history="1">
        <w:r>
          <w:rPr>
            <w:rFonts w:ascii="仿宋" w:eastAsia="仿宋" w:hAnsi="仿宋" w:cs="仿宋" w:hint="eastAsia"/>
            <w:lang w:eastAsia="zh-CN"/>
          </w:rPr>
          <w:t>(二)、沟通计划</w:t>
        </w:r>
        <w:r>
          <w:tab/>
        </w:r>
        <w:r>
          <w:fldChar w:fldCharType="begin"/>
        </w:r>
        <w:r>
          <w:instrText xml:space="preserve"> PAGEREF _Toc337 \h </w:instrText>
        </w:r>
        <w:r>
          <w:fldChar w:fldCharType="separate"/>
        </w:r>
        <w:r>
          <w:t>54</w:t>
        </w:r>
        <w:r>
          <w:fldChar w:fldCharType="end"/>
        </w:r>
      </w:hyperlink>
    </w:p>
    <w:p>
      <w:pPr>
        <w:pStyle w:val="TOC1"/>
        <w:tabs>
          <w:tab w:val="right" w:leader="dot" w:pos="8306"/>
        </w:tabs>
      </w:pPr>
      <w:hyperlink w:anchor="_Toc28475" w:history="1">
        <w:r>
          <w:rPr>
            <w:rFonts w:ascii="仿宋" w:eastAsia="仿宋" w:hAnsi="仿宋" w:cs="仿宋" w:hint="eastAsia"/>
            <w:lang w:eastAsia="zh-CN"/>
          </w:rPr>
          <w:t>十六、风险识别与分类</w:t>
        </w:r>
        <w:r>
          <w:tab/>
        </w:r>
        <w:r>
          <w:fldChar w:fldCharType="begin"/>
        </w:r>
        <w:r>
          <w:instrText xml:space="preserve"> PAGEREF _Toc28475 \h </w:instrText>
        </w:r>
        <w:r>
          <w:fldChar w:fldCharType="separate"/>
        </w:r>
        <w:r>
          <w:t>55</w:t>
        </w:r>
        <w:r>
          <w:fldChar w:fldCharType="end"/>
        </w:r>
      </w:hyperlink>
    </w:p>
    <w:p>
      <w:pPr>
        <w:pStyle w:val="TOC2"/>
        <w:tabs>
          <w:tab w:val="right" w:leader="dot" w:pos="8306"/>
        </w:tabs>
      </w:pPr>
      <w:hyperlink w:anchor="_Toc12167" w:history="1">
        <w:r>
          <w:rPr>
            <w:rFonts w:ascii="仿宋" w:eastAsia="仿宋" w:hAnsi="仿宋" w:cs="仿宋" w:hint="eastAsia"/>
            <w:lang w:eastAsia="zh-CN"/>
          </w:rPr>
          <w:t>(一)、风险识别</w:t>
        </w:r>
        <w:r>
          <w:tab/>
        </w:r>
        <w:r>
          <w:fldChar w:fldCharType="begin"/>
        </w:r>
        <w:r>
          <w:instrText xml:space="preserve"> PAGEREF _Toc12167 \h </w:instrText>
        </w:r>
        <w:r>
          <w:fldChar w:fldCharType="separate"/>
        </w:r>
        <w:r>
          <w:t>55</w:t>
        </w:r>
        <w:r>
          <w:fldChar w:fldCharType="end"/>
        </w:r>
      </w:hyperlink>
    </w:p>
    <w:p>
      <w:pPr>
        <w:pStyle w:val="TOC2"/>
        <w:tabs>
          <w:tab w:val="right" w:leader="dot" w:pos="8306"/>
        </w:tabs>
      </w:pPr>
      <w:hyperlink w:anchor="_Toc23482" w:history="1">
        <w:r>
          <w:rPr>
            <w:rFonts w:ascii="仿宋" w:eastAsia="仿宋" w:hAnsi="仿宋" w:cs="仿宋" w:hint="eastAsia"/>
            <w:lang w:eastAsia="zh-CN"/>
          </w:rPr>
          <w:t>(二)、风险分类</w:t>
        </w:r>
        <w:r>
          <w:tab/>
        </w:r>
        <w:r>
          <w:fldChar w:fldCharType="begin"/>
        </w:r>
        <w:r>
          <w:instrText xml:space="preserve"> PAGEREF _Toc23482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5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76"/>
      <w:r>
        <w:rPr>
          <w:rFonts w:ascii="仿宋" w:eastAsia="仿宋" w:hAnsi="仿宋" w:cs="仿宋" w:hint="eastAsia"/>
          <w:lang w:eastAsia="zh-CN"/>
        </w:rPr>
        <w:t>(一)、防锈漆行业分析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锈漆行业一直以来都是市场的关注焦点。行业内的发展趋势、竞争态势以及潜在机会都对防锈漆项目的推进产生深远的影响。通过深入研究行业的整体概貌，我们将更好地理解行业的核心特征，为防锈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行业，技术一直是推动创新和发展的关键因素。我们将对当前技术趋势进行详尽分析，包括但不限于人工智能、大数据应用、先进制造技术等。这有助于防锈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防锈漆项目成功的基础。我们将对主要竞争对手进行深入研究，包括其市场份额、产品特点、市场定位等。通过全面了解竞争对手的优势和劣势，防锈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526"/>
      <w:r>
        <w:rPr>
          <w:rFonts w:ascii="仿宋" w:eastAsia="仿宋" w:hAnsi="仿宋" w:cs="仿宋" w:hint="eastAsia"/>
          <w:sz w:val="28"/>
          <w:lang w:eastAsia="zh-CN"/>
        </w:rPr>
        <w:t>(二)、防锈漆市场分析预测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通过对市场规模的深入调研，我们将预测防锈漆市场未来的增长趋势。这包括市场的整体规模、各细分领域的发展趋势等。防锈漆项目可以根据市场的扩张速度和潜在机会，制定更符合市场需求的发展策略。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了解消费者的需求是市场分析的核心。我们将通过调查研究，深入挖掘目标消费者的需求特点、购买习惯以及对产品和服务的期望。这有助于防锈漆项目更好地定位目标市场，提供更符合消费者期待的解决方案。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防锈漆项目实施过程中需要充分考虑的因素。我们将对市场风险进行全面评估，包括但不限于政策法规风险、市场竞争风险、技术变革风险等。通过对潜在风险的深入分析，防锈漆项目可以制定相应的风险缓解策略，降低不确定性对防锈漆项目的影响。</w:t>
      </w:r>
    </w:p>
    <w:p>
      <w:pPr>
        <w:pStyle w:val="Heading1"/>
        <w:ind w:firstLine="560" w:firstLineChars="200"/>
        <w:rPr>
          <w:rFonts w:ascii="仿宋" w:eastAsia="仿宋" w:hAnsi="仿宋" w:cs="仿宋" w:hint="eastAsia"/>
          <w:sz w:val="28"/>
          <w:lang w:eastAsia="zh-CN"/>
        </w:rPr>
      </w:pPr>
      <w:bookmarkStart w:id="5" w:name="_Toc31191"/>
      <w:r>
        <w:rPr>
          <w:rFonts w:ascii="仿宋" w:eastAsia="仿宋" w:hAnsi="仿宋" w:cs="仿宋" w:hint="eastAsia"/>
          <w:sz w:val="28"/>
          <w:lang w:eastAsia="zh-CN"/>
        </w:rPr>
        <w:t>二、防锈漆项目建设背景及必要性分析</w:t>
      </w:r>
      <w:bookmarkEnd w:id="5"/>
    </w:p>
    <w:p>
      <w:pPr>
        <w:pStyle w:val="Heading2"/>
        <w:rPr>
          <w:rFonts w:ascii="仿宋" w:eastAsia="仿宋" w:hAnsi="仿宋" w:cs="仿宋" w:hint="eastAsia"/>
          <w:lang w:eastAsia="zh-CN"/>
        </w:rPr>
      </w:pPr>
      <w:bookmarkStart w:id="6" w:name="_Toc21729"/>
      <w:r>
        <w:rPr>
          <w:rFonts w:ascii="仿宋" w:eastAsia="仿宋" w:hAnsi="仿宋" w:cs="仿宋" w:hint="eastAsia"/>
          <w:lang w:eastAsia="zh-CN"/>
        </w:rPr>
        <w:t>(一)、防锈漆项目背景分析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锈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我们的背景分析将深入挖掘当前行业的发展趋势，通过对竞争态势的全面审视，找到防锈漆项目在这个潮流中的定位。同时，我们将关注行业内涌现的新兴机遇，以便防锈漆项目更好地融入行业发展的潮流中。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锈漆项目提供了强大的发展动力。我们将聚焦于行业内最新的技术发展趋势，包括但不限于人工智能、大数据分析、物联网等领域。通过深度的技术研究，我们将确保防锈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锈漆项目发展的源泉。我们将投入更多的精力对市场需求进行深入剖析，超越表面的需求，深入挖掘潜在的市场痛点和机遇。通过对市场需求的细致了解，防锈漆项目将更有针对性地设计解决方案，满足市场的多样化需求，从而更好地促进防锈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锈漆项目战略至关重要。我们将对竞争态势进行更为深入的分析，包括但不限于市场份额、产品特点、客户满意度等多个维度。通过深度的竞争分析，防锈漆项目将能够更准确地把握市场脉搏，制定具有竞争力的防锈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锈漆项目的发展具有直接的影响。我们将进行更为全面的法规和政策分析，了解行业发展中的潜在法律风险和合规挑战。通过充分了解和遵守相关法规，防锈漆项目将确保在法律框架内合法合规运营，为防锈漆项目的稳健发展提供有力支持。</w:t>
      </w:r>
    </w:p>
    <w:p>
      <w:pPr>
        <w:pStyle w:val="Heading2"/>
        <w:ind w:firstLine="560" w:firstLineChars="200"/>
        <w:rPr>
          <w:rFonts w:ascii="仿宋" w:eastAsia="仿宋" w:hAnsi="仿宋" w:cs="仿宋" w:hint="eastAsia"/>
          <w:sz w:val="28"/>
          <w:lang w:eastAsia="zh-CN"/>
        </w:rPr>
      </w:pPr>
      <w:bookmarkStart w:id="7" w:name="_Toc16835"/>
      <w:r>
        <w:rPr>
          <w:rFonts w:ascii="仿宋" w:eastAsia="仿宋" w:hAnsi="仿宋" w:cs="仿宋" w:hint="eastAsia"/>
          <w:sz w:val="28"/>
          <w:lang w:eastAsia="zh-CN"/>
        </w:rPr>
        <w:t>(二)、防锈漆项目建设必要性分析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的迫切性源于对行业发展趋势的深刻洞察。我们正处于一个行业变革的时代，科技创新、数字化转型成为企业发展的关键动力。防锈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建设不仅仅是为了跟上潮流，更是为了通过技术创新推动企业的持续发展。通过引入先进的技术和解决方案，防锈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锈漆项目的建设成为必然选择，通过提高产品质量、拓展服务领域，从而在竞争中获得更多的机会。防锈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锈漆项目建设的必要性体现在对客户需求更精准的满足。通过防锈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防锈漆项目建设的背后是对企业持续创新的追求。只有通过不断创新，企业才能在竞争中立于不败之地。防锈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16"/>
      <w:r>
        <w:rPr>
          <w:rFonts w:ascii="仿宋" w:eastAsia="仿宋" w:hAnsi="仿宋" w:cs="仿宋" w:hint="eastAsia"/>
          <w:sz w:val="28"/>
          <w:lang w:eastAsia="zh-CN"/>
        </w:rPr>
        <w:t>三、防锈漆项目概论</w:t>
      </w:r>
      <w:bookmarkEnd w:id="8"/>
    </w:p>
    <w:p>
      <w:pPr>
        <w:pStyle w:val="Heading2"/>
        <w:rPr>
          <w:rFonts w:ascii="仿宋" w:eastAsia="仿宋" w:hAnsi="仿宋" w:cs="仿宋" w:hint="eastAsia"/>
          <w:lang w:eastAsia="zh-CN"/>
        </w:rPr>
      </w:pPr>
      <w:bookmarkStart w:id="9" w:name="_Toc12700"/>
      <w:r>
        <w:rPr>
          <w:rFonts w:ascii="仿宋" w:eastAsia="仿宋" w:hAnsi="仿宋" w:cs="仿宋" w:hint="eastAsia"/>
          <w:lang w:eastAsia="zh-CN"/>
        </w:rPr>
        <w:t>(一)、防锈漆项目概况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起源追溯至对市场的深入洞察。市场的不断演变与变革为防锈漆项目提供了难得的机遇。当前市场存在的需求缺口和变革的大环境共同构成了防锈漆项目的背景。这个防锈漆项目旨在充分利用市场机遇，填补行业中尚未满足的需求，为客户提供全新的解决方案。市场的变革和需求的增长使得这个防锈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防锈漆项目名称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正式命名为防锈漆。这个名称不仅仅是一个标识，更代表了防锈漆项目的核心理念和愿景。它蕴含着防锈漆项目所要解决问题的关键字，具有强烈的表达和辨识度，为防锈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防锈漆项目目标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核心目标是提供一种全新、高效的解决方案，满足客户日益增长的需求。防锈漆项目追求的不仅仅是满足市场需求，更是在市场中获得卓越的竞争优势。通过不断提升产品或服务的质量和创新水平，防锈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防锈漆项目范围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全面涵盖了产品研发、制造、市场推广和售后服务，确保从产品设计到最终用户体验的全方位关注。这一全面的防锈漆项目范围是为了确保防锈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防锈漆项目时间表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防锈漆项目计划在未来18个月内完成，包括研发、测试、市场试点和正式推出等不同阶段。这个时间表的合理设计是为了确保防锈漆项目各个阶段的顺利推进，以便按时交付高质量的成果。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防锈漆项目预算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防锈漆项目总预算估算为XX百万美元，主要分配在研发、市场推广、人员培训和运营等方面。这一充足的预算为防锈漆项目提供了充足的资源，确保防锈漆项目在各个方面都能取得优异的表现。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防锈漆项目风险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防锈漆项目可能面临的风险包括市场接受度低、技术难题、竞争激烈等。防锈漆项目团队已经制定了相应的风险应对计划，通过前瞻性的风险管理，确保防锈漆项目在面对不确定性时能够迅速做出应对。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防锈漆项目团队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防锈漆项目汇聚了一支经验丰富、多领域专业素养的核心团队，确保防锈漆项目在各个方面都能拥有高水平的执行力。团队的协同作战是防锈漆项目成功的关键因素之一。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防锈漆项目背景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防锈漆项目的背景根植于市场对更高效、创新产品的渴望，同时也受到科技发展对行业格局的深刻改变的影响。这为防锈漆项目提供了广阔的发展空间和市场需求。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防锈漆项目现状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截至目前，防锈漆项目已完成市场调研和技术验证，取得了初步的成功。这为防锈漆项目在未来的发展奠定了坚实的基础，为更远大的目标打下了坚实的基石。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50"/>
      <w:r>
        <w:rPr>
          <w:rFonts w:ascii="仿宋" w:eastAsia="仿宋" w:hAnsi="仿宋" w:cs="仿宋" w:hint="eastAsia"/>
          <w:sz w:val="28"/>
          <w:lang w:eastAsia="zh-CN"/>
        </w:rPr>
        <w:t>(二)、防锈漆项目目标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keyword》防锈漆项目首要业务目标是在市场中占据有利地位，实现产品/服务的成功推广和销售。通过不断提升产品质量、创新性，防锈漆项目追求成为行业中的领导者，赢得更多客户的青睐。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在科技迅速发展的时代，防锈漆项目着眼于技术创新。通过持续的研发和技术升级，防锈漆项目旨在推出更具创新性的产品或服务，以满足市场对新鲜、先进解决方案的需求。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为了建立可持续的客户关系，防锈漆项目设定了客户满意度目标。通过提供卓越的产品质量和优质的客户服务，防锈漆项目追求赢得客户的信任和忠诚度，确保他们的满意度达到行业领先水平。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防锈漆项目注重社会责任和可持续发展。通过实施环保、社会责任防锈漆项目，防锈漆项目致力于在经济发展的同时保护环境，促进社会公平，实现可持续经营。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防锈漆项目的团队是实现目标的核心驱动力。因此，防锈漆项目设定了团队发展目标，包括提升团队成员的专业技能、培养领导力，以及搭建协同高效的团队工作氛围。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4546"/>
      <w:r>
        <w:rPr>
          <w:rFonts w:ascii="仿宋" w:eastAsia="仿宋" w:hAnsi="仿宋" w:cs="仿宋" w:hint="eastAsia"/>
          <w:sz w:val="28"/>
          <w:lang w:eastAsia="zh-CN"/>
        </w:rPr>
        <w:t>(三)、防锈漆项目提出的理由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防锈漆项目提出的理由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提出源于对市场机遇的深刻洞察。当前市场中存在的需求缺口和行业发展趋势表明，有巨大的商业机会等待被开发。通过准确捕捉市场机遇，防锈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理念基于对技术创新的信仰。通过持续的研发和技术投入，防锈漆项目有望推出更具创新性的产品或服务。在科技飞速发展的当下，防锈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提出是为了增强企业的行业竞争力。通过提升产品或服务的质量和独特性，防锈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防锈漆项目响应了消费者需求的变化。随着社会和科技的不断发展，消费者对产品和服务的需求也在发生变化。通过深入了解并及时回应消费者的新需求，防锈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防锈漆项目的提出是企业战略发展规划的一部分。在面对日益激烈的市场竞争和不断变化的商业环境中，防锈漆项目作为企业战略的一环，旨在为企业开辟新的增长领域，巩固企业在行业中的地位。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防锈漆项目的提出不仅仅是基于商业考量，还注重社会责任。通过推出环保、社会责任等方面的防锈漆项目，防锈漆企业可以在社会中树立积极形象，为社会做出积极贡献，实现经济效益和社会效益的双赢。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防锈漆项目的提出反映了对利益相关者期望的关注。包括客户、员工、投资者等利益相关者在企业发展中都有着各自的期望，防锈漆项目力求在满足这些期望的同时，取得更大的共赢。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3630"/>
      <w:r>
        <w:rPr>
          <w:rFonts w:ascii="仿宋" w:eastAsia="仿宋" w:hAnsi="仿宋" w:cs="仿宋" w:hint="eastAsia"/>
          <w:sz w:val="28"/>
          <w:lang w:eastAsia="zh-CN"/>
        </w:rPr>
        <w:t>(四)、防锈漆项目意义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在实施防锈漆项目的过程中，我们不仅仅是在追逐商业成功，更是为企业和社会的多个层面创造了深远的意义。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防锈漆项目的首要意义在于提升企业的市场竞争力。通过持续的创新和对产品质量的高标准要求，防锈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锈漆项目的推进将促使行业技术水平的提升。通过引入先进技术和创新性解决方案，防锈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在社会层面，防锈漆项目不仅创造了大量就业机会，提高了就业水平，还注重社会责任和环保。通过参与社会公益事业和推动环保防锈漆项目，防锈漆项目为社会贡献了一份力量，体现了企业对社会的积极回馈。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综合而言，防锈漆项目意义重大，不仅推动了企业的发展，也为行业和社会的进步贡献了积极力量。这是一个全面而深刻的影响，将在未来产生可持续的正面效应。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863"/>
      <w:r>
        <w:rPr>
          <w:rFonts w:ascii="仿宋" w:eastAsia="仿宋" w:hAnsi="仿宋" w:cs="仿宋" w:hint="eastAsia"/>
          <w:sz w:val="28"/>
          <w:lang w:eastAsia="zh-CN"/>
        </w:rPr>
        <w:t>(五)、防锈漆项目背景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在当今迅猛发展的商业环境中，防锈漆项目的动因根植于对多方面因素的审慎考量。这个防锈漆项目的提出并非孤立的决策，而是对企业所处背景深入思考的产物。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市场的不断演变是防锈漆项目背后的首要原因。科技的迅速发展和全球市场的快速变化使得企业必须灵活应对。防锈漆项目应运而生，旨在通过创新性的解决方案迎合市场的多变需求，赢得竞争中的先机。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竞争的激烈程度也是防锈漆项目背景中不可忽视的一环。企业需要在激烈竞争中脱颖而出，为此，防锈漆项目致力于打破常规，提供独特的价值主张，以吸引客户并确保市场份额的增长。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技术的迅速发展为企业带来了机遇与挑战。作为防锈漆项目启动的背景之一，对新兴技术的应用将有助于提升企业的技术水平，使其在不断演进的商业环境中保持竞争优势。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此外，社会对企业责任的期望也在逐渐升高。防锈漆项目充分融入了社会责任的理念，通过可持续经营和社会公益防锈漆项目，企图为社会贡献一份力量，在商业成功的同时关注社会价值。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321"/>
      <w:r>
        <w:rPr>
          <w:rFonts w:ascii="仿宋" w:eastAsia="仿宋" w:hAnsi="仿宋" w:cs="仿宋" w:hint="eastAsia"/>
          <w:sz w:val="28"/>
          <w:lang w:eastAsia="zh-CN"/>
        </w:rPr>
        <w:t>四、防锈漆项目可持续发展</w:t>
      </w:r>
      <w:bookmarkEnd w:id="14"/>
    </w:p>
    <w:p>
      <w:pPr>
        <w:pStyle w:val="Heading2"/>
        <w:rPr>
          <w:rFonts w:ascii="仿宋" w:eastAsia="仿宋" w:hAnsi="仿宋" w:cs="仿宋" w:hint="eastAsia"/>
          <w:lang w:eastAsia="zh-CN"/>
        </w:rPr>
      </w:pPr>
      <w:bookmarkStart w:id="15" w:name="_Toc855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中，防锈漆项目团队着眼于未来，明确了可持续发展的战略方向。制定的具体可持续发展目标包括降低资源使用、采用环保技术、最大化社会效益等。这一步骤不仅有助于防锈漆项目在环保和社会责任方面达到最高标准，也为未来提供了明确的指引，确保防锈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可持续实践的融入防锈漆项目管理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防锈漆项目管理周期。从防锈漆项目规划开始，防锈漆项目团队就考虑了环境和社会的因素。在执行阶段，防锈漆项目团队积极推动绿色技术的应用，优化资源利用。此外，关注员工的社会责任，通过培训和沟通活动提高员工对可持续发展的认知，使他们能够在日常工作中践行可持续实践。这些举措不仅为防锈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385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扎根于防锈漆项目的可持续发展理念，我们深信环保与社会责任是防锈漆项目成功的关键支柱。在防锈漆项目的每一步，我们都致力于通过创新和实践，履行对环境和社会的坚定责任。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团队通过引入先进的环保技术、建立高效的废物处理系统以及推动能源节约措施，积极履行环保责任。定期的环保监测和评估确保防锈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防锈漆项目不仅致力于自身可持续发展，还注重对社会的回馈。通过支持社区防锈漆项目、参与慈善事业、提供培训机会等方式，防锈漆项目积极履行社会责任。与当地社区建立积极互动，关注员工的工作与生活平衡，以及员工的身心健康，是防锈漆项目在社会责任层面的关键举措。这样的实践不仅增强了防锈漆项目在社会中的声誉，也促进了社会的共同繁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8343"/>
      <w:r>
        <w:rPr>
          <w:rFonts w:ascii="仿宋" w:eastAsia="仿宋" w:hAnsi="仿宋" w:cs="仿宋" w:hint="eastAsia"/>
          <w:sz w:val="28"/>
          <w:lang w:eastAsia="zh-CN"/>
        </w:rPr>
        <w:t>五、防锈漆项目危机管理</w:t>
      </w:r>
      <w:bookmarkEnd w:id="17"/>
    </w:p>
    <w:p>
      <w:pPr>
        <w:pStyle w:val="Heading2"/>
        <w:rPr>
          <w:rFonts w:ascii="仿宋" w:eastAsia="仿宋" w:hAnsi="仿宋" w:cs="仿宋" w:hint="eastAsia"/>
          <w:lang w:eastAsia="zh-CN"/>
        </w:rPr>
      </w:pPr>
      <w:bookmarkStart w:id="18" w:name="_Toc1763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防锈漆项目危机管理中，危机预警与识别是确保防锈漆项目稳健运行的核心步骤。通过建立全面的监测机制，防锈漆项目团队旨在及时发现和理解潜在的风险和危机因素，以便采取及时的预防和应对措施，确保防锈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首先，通过深入的风险评估，防锈漆项目团队全面分析了整个防锈漆项目和各个阶段可能存在的威胁。这包括准确评估每个潜在风险的发生概率和可能影响的程度，为后续危机预警提供了有力支持。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锈漆项目团队着重于明确定义防锈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锈漆项目进展的持续监控，团队能够及时发现潜在问题并作出迅速反应。防锈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在这一阶段，团队的专业素养和反应速度将发挥至关重要的作用，以确保潜在危机能够在初期得到有效的处理，最大程度地减轻负面影响。通过危机预警与识别，防锈漆项目得以更有序、可控地推进。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https://d.book118.com/955044043244011120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防锈漆项目规划设计蓝图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270B7"/>
    <w:rsid w:val="5CE270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04404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2024-02-27T07:14:00Z</dcterms:created>
  <dcterms:modified xsi:type="dcterms:W3CDTF">2024-02-27T07:14:16Z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036138B4B39C43889CA61A5E21DF7C7D_11</vt:lpwstr>
  </property>
  <property fmtid="{D5CDD505-2E9C-101B-9397-08002B2CF9AE}" pid="3" name="KSOProductBuildVer">
    <vt:lpwstr>2052-12.1.0.16388</vt:lpwstr>
  </property>
</Properties>
</file>