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排烟风机行业相关公司设立可行性研究报告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一、排烟风机筹建公司基本信息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_Toc20333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(七)、排烟风机项目建设必要性分析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(一)、排烟风机项目选址原则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(五)、排烟风机项目选址综合评价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四、排烟风机项目概况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6" w:history="1">
        <w:r>
          <w:rPr>
            <w:rFonts w:ascii="仿宋" w:eastAsia="仿宋" w:hAnsi="仿宋" w:cs="仿宋" w:hint="eastAsia"/>
            <w:lang w:eastAsia="zh-CN"/>
          </w:rPr>
          <w:t>(二)、排烟风机项目提出的理由</w:t>
        </w:r>
        <w:r>
          <w:tab/>
        </w:r>
        <w:r>
          <w:fldChar w:fldCharType="begin"/>
        </w:r>
        <w:r>
          <w:instrText xml:space="preserve"> PAGEREF _Toc7626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4" w:history="1">
        <w:r>
          <w:rPr>
            <w:rFonts w:ascii="仿宋" w:eastAsia="仿宋" w:hAnsi="仿宋" w:cs="仿宋" w:hint="eastAsia"/>
            <w:lang w:eastAsia="zh-CN"/>
          </w:rPr>
          <w:t>(三)、排烟风机项目选址</w:t>
        </w:r>
        <w:r>
          <w:tab/>
        </w:r>
        <w:r>
          <w:fldChar w:fldCharType="begin"/>
        </w:r>
        <w:r>
          <w:instrText xml:space="preserve"> PAGEREF _Toc7754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_Toc27997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(六)、排烟风机项目投资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(七)、排烟风机项目进度规划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(九)、排烟风机项目综合评价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_Toc13028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_Toc29275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(五)、排烟风机项目总投资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(一)、排烟风机项目进度安排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(二)、排烟风机项目实施保障措施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eastAsia="zh-CN"/>
          </w:rPr>
          <w:t>(一)、排烟风机项目背景分析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(二)、排烟风机项目建设必要性分析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_Toc28522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十、排烟风机项目经济效益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" w:history="1">
        <w:r>
          <w:rPr>
            <w:rFonts w:ascii="仿宋" w:eastAsia="仿宋" w:hAnsi="仿宋" w:cs="仿宋" w:hint="eastAsia"/>
            <w:lang w:eastAsia="zh-CN"/>
          </w:rPr>
          <w:t>(三)、排烟风机项目盈利能力分析</w:t>
        </w:r>
        <w:r>
          <w:tab/>
        </w:r>
        <w:r>
          <w:fldChar w:fldCharType="begin"/>
        </w:r>
        <w:r>
          <w:instrText xml:space="preserve"> PAGEREF _Toc2706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(一)、社会责任排烟风机项目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_Toc3200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十五、排烟风机项目总结分析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6"/>
      <w:r>
        <w:rPr>
          <w:rFonts w:ascii="仿宋" w:eastAsia="仿宋" w:hAnsi="仿宋" w:cs="仿宋" w:hint="eastAsia"/>
          <w:sz w:val="28"/>
          <w:lang w:eastAsia="zh-CN"/>
        </w:rPr>
        <w:t>一、排烟风机筹建公司基本信息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2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03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30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63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经营范围：从事XXX相关业务(企业依法自主选择经营排烟风机项目，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开展经营活动；依法须经批准的排烟风机项目，经相关部门批准后依批准的内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容开展经营活动；不得从事本市产业政策禁止和限制类排烟风机项目的经营活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9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https://d.book118.com/955102004140011101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排烟风机行业相关公司设立可行性研究报告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排烟风机行业相关公司设立可行性研究报告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排烟风机行业相关公司设立可行性研究报告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排烟风机行业相关公司设立可行性研究报告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排烟风机行业相关公司设立可行性研究报告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102004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2024-01-20T06:37:00Z</dcterms:created>
  <dcterms:modified xsi:type="dcterms:W3CDTF">2024-01-20T06:37:53Z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346908D24C43493D8C578562CA305DA7_11</vt:lpwstr>
  </property>
  <property fmtid="{D5CDD505-2E9C-101B-9397-08002B2CF9AE}" pid="3" name="KSOProductBuildVer">
    <vt:lpwstr>2052-12.1.0.16120</vt:lpwstr>
  </property>
</Properties>
</file>