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2018-2023年山东电子职业技术学院高职单招（数学／语文／英语）历年常考试题库含答案解析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杜甫诗歌风格是以（  ）为主。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A.沉郁顿挫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B.豪放飘逸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C.古直悲凉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D.慷慨激昂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下列关于作家、作品的搭配，完全正确的是（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A.鲁迅——《坟》《灯下漫笔》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B.茅盾——《故都的秋》《子夜》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C.朱自清——《背影》《香市》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D.钱钟书——《围城》《论毅力》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朱自清《背影》一文的结构线索是（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A.横式结构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B.纵式结构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C.纵横结构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D.自由结构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李煜《虞美人》的主题是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A.羁旅行役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B.亡国之恨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C.伤春悲秋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D.怀古伤今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《论学问》的作者是（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A.梁实秋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C.钱锺书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D.朱光潜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白居易号（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A.六一居士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B.东坡居士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C.青莲居士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D.香山居士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《日出》的情节结构特点是（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A.回顾式写法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B.片段写法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C.闭锁结构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D.开放式结构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提出新格律诗“三美”主张的诗人是（）。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A.郭沫若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B.徐志摩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C.闻一多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D.艾青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在《张中丞传后叙》中，当南霁云抽刀断指时，“一座大惊，皆感激为云泣下”，对刻画南霁云的形象来说，这里所运用的表现方法是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A.正面描写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B.侧面描写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C.心理描写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D.行为描写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下列句子中，使用了反诘修辞格的是（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A.叹年来踪迹，何事苦淹留?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B.不知天上宫阙，今夕是何年?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C.满地黄花堆积，憔悴损，如今有谁堪摘?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D.明明如月，何时可掇?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《米龙老爹》的作者是（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D.欧?亨利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柳永《八声甘州（对潇潇暮雨洒江天）》中表达思归情感委婉曲折的词句是（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A.对潇潇暮雨洒江天，一番洗清秋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B.惟有长江水，无语东流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C.不忍登高临远，望故乡渺邈，归思难收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D.想佳人妆楼颙望，误几回，天际识归舟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《郑伯克段于鄢》一文中，“亟请于武公”句中的“亟”字的意思是（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A.急忙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B.迅速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C.竭力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D.屡次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下列画横线的句子翻译正确的是（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https://d.book118.com/955102333330011112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955102333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