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2AC9">
      <w:pPr>
        <w:widowControl/>
        <w:jc w:val="left"/>
        <w:rPr>
          <w:rFonts w:ascii="仿宋" w:eastAsia="仿宋" w:hAnsi="仿宋"/>
          <w:b/>
          <w:sz w:val="40"/>
        </w:rPr>
      </w:pPr>
      <w:bookmarkStart w:id="0" w:name="_GoBack"/>
      <w:bookmarkEnd w:id="0"/>
    </w:p>
    <w:p w:rsidR="00462AC9">
      <w:pPr>
        <w:widowControl/>
        <w:jc w:val="left"/>
        <w:rPr>
          <w:rFonts w:ascii="仿宋" w:eastAsia="仿宋" w:hAnsi="仿宋"/>
          <w:b/>
          <w:sz w:val="40"/>
        </w:rPr>
      </w:pPr>
    </w:p>
    <w:p w:rsidR="00462AC9">
      <w:pPr>
        <w:widowControl/>
        <w:jc w:val="left"/>
        <w:rPr>
          <w:rFonts w:ascii="仿宋" w:eastAsia="仿宋" w:hAnsi="仿宋"/>
          <w:b/>
          <w:sz w:val="40"/>
        </w:rPr>
      </w:pPr>
    </w:p>
    <w:p w:rsidR="00462AC9" w:rsidRPr="00462A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2AC9">
        <w:rPr>
          <w:rFonts w:ascii="宋体" w:eastAsia="宋体" w:hAnsi="宋体" w:hint="eastAsia"/>
          <w:b/>
          <w:sz w:val="60"/>
        </w:rPr>
        <w:t>其他有效载荷风险评估与管理报告</w:t>
      </w:r>
    </w:p>
    <w:p w:rsidR="00462AC9" w:rsidP="00462AC9">
      <w:pPr>
        <w:widowControl/>
        <w:jc w:val="center"/>
        <w:rPr>
          <w:rFonts w:ascii="仿宋" w:eastAsia="仿宋" w:hAnsi="仿宋" w:hint="eastAsia"/>
          <w:b/>
          <w:sz w:val="40"/>
        </w:rPr>
      </w:pPr>
      <w:r w:rsidRPr="00462AC9">
        <w:rPr>
          <w:rFonts w:ascii="仿宋" w:eastAsia="仿宋" w:hAnsi="仿宋" w:hint="eastAsia"/>
          <w:b/>
          <w:sz w:val="40"/>
        </w:rPr>
        <w:t>目录</w:t>
      </w:r>
    </w:p>
    <w:p w:rsidR="00462AC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_Toc157233037 \h </w:instrText>
      </w:r>
      <w:r>
        <w:rPr>
          <w:noProof/>
        </w:rPr>
        <w:fldChar w:fldCharType="separate"/>
      </w:r>
      <w:r>
        <w:rPr>
          <w:noProof/>
        </w:rPr>
        <w:t>3</w:t>
      </w:r>
      <w:r>
        <w:rPr>
          <w:noProof/>
        </w:rPr>
        <w:fldChar w:fldCharType="end"/>
      </w:r>
    </w:p>
    <w:p w:rsidR="00462AC9">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_Toc157233038 \h </w:instrText>
      </w:r>
      <w:r>
        <w:rPr>
          <w:noProof/>
        </w:rPr>
        <w:fldChar w:fldCharType="separate"/>
      </w:r>
      <w:r>
        <w:rPr>
          <w:noProof/>
        </w:rPr>
        <w:t>3</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_Toc157233039 \h </w:instrText>
      </w:r>
      <w:r>
        <w:rPr>
          <w:noProof/>
        </w:rPr>
        <w:fldChar w:fldCharType="separate"/>
      </w:r>
      <w:r>
        <w:rPr>
          <w:noProof/>
        </w:rPr>
        <w:t>3</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_Toc157233040 \h </w:instrText>
      </w:r>
      <w:r>
        <w:rPr>
          <w:noProof/>
        </w:rPr>
        <w:fldChar w:fldCharType="separate"/>
      </w:r>
      <w:r>
        <w:rPr>
          <w:noProof/>
        </w:rPr>
        <w:t>5</w:t>
      </w:r>
      <w:r>
        <w:rPr>
          <w:noProof/>
        </w:rPr>
        <w:fldChar w:fldCharType="end"/>
      </w:r>
    </w:p>
    <w:p w:rsidR="00462AC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_Toc157233041 \h </w:instrText>
      </w:r>
      <w:r>
        <w:rPr>
          <w:noProof/>
        </w:rPr>
        <w:fldChar w:fldCharType="separate"/>
      </w:r>
      <w:r>
        <w:rPr>
          <w:noProof/>
        </w:rPr>
        <w:t>8</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_Toc157233042 \h </w:instrText>
      </w:r>
      <w:r>
        <w:rPr>
          <w:noProof/>
        </w:rPr>
        <w:fldChar w:fldCharType="separate"/>
      </w:r>
      <w:r>
        <w:rPr>
          <w:noProof/>
        </w:rPr>
        <w:t>8</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_Toc157233043 \h </w:instrText>
      </w:r>
      <w:r>
        <w:rPr>
          <w:noProof/>
        </w:rPr>
        <w:fldChar w:fldCharType="separate"/>
      </w:r>
      <w:r>
        <w:rPr>
          <w:noProof/>
        </w:rPr>
        <w:t>9</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_Toc157233044 \h </w:instrText>
      </w:r>
      <w:r>
        <w:rPr>
          <w:noProof/>
        </w:rPr>
        <w:fldChar w:fldCharType="separate"/>
      </w:r>
      <w:r>
        <w:rPr>
          <w:noProof/>
        </w:rPr>
        <w:t>11</w:t>
      </w:r>
      <w:r>
        <w:rPr>
          <w:noProof/>
        </w:rPr>
        <w:fldChar w:fldCharType="end"/>
      </w:r>
    </w:p>
    <w:p w:rsidR="00462AC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_Toc157233045 \h </w:instrText>
      </w:r>
      <w:r>
        <w:rPr>
          <w:noProof/>
        </w:rPr>
        <w:fldChar w:fldCharType="separate"/>
      </w:r>
      <w:r>
        <w:rPr>
          <w:noProof/>
        </w:rPr>
        <w:t>12</w:t>
      </w:r>
      <w:r>
        <w:rPr>
          <w:noProof/>
        </w:rPr>
        <w:fldChar w:fldCharType="end"/>
      </w:r>
    </w:p>
    <w:p w:rsidR="00462AC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_Toc157233046 \h </w:instrText>
      </w:r>
      <w:r>
        <w:rPr>
          <w:noProof/>
        </w:rPr>
        <w:fldChar w:fldCharType="separate"/>
      </w:r>
      <w:r>
        <w:rPr>
          <w:noProof/>
        </w:rPr>
        <w:t>14</w:t>
      </w:r>
      <w:r>
        <w:rPr>
          <w:noProof/>
        </w:rPr>
        <w:fldChar w:fldCharType="end"/>
      </w:r>
    </w:p>
    <w:p w:rsidR="00462AC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_Toc157233047 \h </w:instrText>
      </w:r>
      <w:r>
        <w:rPr>
          <w:noProof/>
        </w:rPr>
        <w:fldChar w:fldCharType="separate"/>
      </w:r>
      <w:r>
        <w:rPr>
          <w:noProof/>
        </w:rPr>
        <w:t>15</w:t>
      </w:r>
      <w:r>
        <w:rPr>
          <w:noProof/>
        </w:rPr>
        <w:fldChar w:fldCharType="end"/>
      </w:r>
    </w:p>
    <w:p w:rsidR="00462AC9">
      <w:pPr>
        <w:pStyle w:val="TOC1"/>
        <w:tabs>
          <w:tab w:val="right" w:leader="dot" w:pos="8296"/>
        </w:tabs>
        <w:rPr>
          <w:noProof/>
        </w:rPr>
      </w:pPr>
      <w:r>
        <w:rPr>
          <w:rFonts w:hint="eastAsia"/>
          <w:noProof/>
        </w:rPr>
        <w:t>三、其他有效载荷项目人力资源管理方案</w:t>
      </w:r>
      <w:r>
        <w:rPr>
          <w:noProof/>
        </w:rPr>
        <w:tab/>
      </w:r>
      <w:r>
        <w:rPr>
          <w:noProof/>
        </w:rPr>
        <w:fldChar w:fldCharType="begin"/>
      </w:r>
      <w:r>
        <w:rPr>
          <w:noProof/>
        </w:rPr>
        <w:instrText xml:space="preserve"> PAGEREF _Toc157233048 \h </w:instrText>
      </w:r>
      <w:r>
        <w:rPr>
          <w:noProof/>
        </w:rPr>
        <w:fldChar w:fldCharType="separate"/>
      </w:r>
      <w:r>
        <w:rPr>
          <w:noProof/>
        </w:rPr>
        <w:t>17</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_Toc157233049 \h </w:instrText>
      </w:r>
      <w:r>
        <w:rPr>
          <w:noProof/>
        </w:rPr>
        <w:fldChar w:fldCharType="separate"/>
      </w:r>
      <w:r>
        <w:rPr>
          <w:noProof/>
        </w:rPr>
        <w:t>17</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_Toc157233050 \h </w:instrText>
      </w:r>
      <w:r>
        <w:rPr>
          <w:noProof/>
        </w:rPr>
        <w:fldChar w:fldCharType="separate"/>
      </w:r>
      <w:r>
        <w:rPr>
          <w:noProof/>
        </w:rPr>
        <w:t>20</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_Toc157233051 \h </w:instrText>
      </w:r>
      <w:r>
        <w:rPr>
          <w:noProof/>
        </w:rPr>
        <w:fldChar w:fldCharType="separate"/>
      </w:r>
      <w:r>
        <w:rPr>
          <w:noProof/>
        </w:rPr>
        <w:t>21</w:t>
      </w:r>
      <w:r>
        <w:rPr>
          <w:noProof/>
        </w:rPr>
        <w:fldChar w:fldCharType="end"/>
      </w:r>
    </w:p>
    <w:p w:rsidR="00462AC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_Toc157233052 \h </w:instrText>
      </w:r>
      <w:r>
        <w:rPr>
          <w:noProof/>
        </w:rPr>
        <w:fldChar w:fldCharType="separate"/>
      </w:r>
      <w:r>
        <w:rPr>
          <w:noProof/>
        </w:rPr>
        <w:t>23</w:t>
      </w:r>
      <w:r>
        <w:rPr>
          <w:noProof/>
        </w:rPr>
        <w:fldChar w:fldCharType="end"/>
      </w:r>
    </w:p>
    <w:p w:rsidR="00462AC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_Toc157233053 \h </w:instrText>
      </w:r>
      <w:r>
        <w:rPr>
          <w:noProof/>
        </w:rPr>
        <w:fldChar w:fldCharType="separate"/>
      </w:r>
      <w:r>
        <w:rPr>
          <w:noProof/>
        </w:rPr>
        <w:t>26</w:t>
      </w:r>
      <w:r>
        <w:rPr>
          <w:noProof/>
        </w:rPr>
        <w:fldChar w:fldCharType="end"/>
      </w:r>
    </w:p>
    <w:p w:rsidR="00462AC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_Toc157233054 \h </w:instrText>
      </w:r>
      <w:r>
        <w:rPr>
          <w:noProof/>
        </w:rPr>
        <w:fldChar w:fldCharType="separate"/>
      </w:r>
      <w:r>
        <w:rPr>
          <w:noProof/>
        </w:rPr>
        <w:t>29</w:t>
      </w:r>
      <w:r>
        <w:rPr>
          <w:noProof/>
        </w:rPr>
        <w:fldChar w:fldCharType="end"/>
      </w:r>
    </w:p>
    <w:p w:rsidR="00462AC9">
      <w:pPr>
        <w:pStyle w:val="TOC1"/>
        <w:tabs>
          <w:tab w:val="right" w:leader="dot" w:pos="8296"/>
        </w:tabs>
        <w:rPr>
          <w:noProof/>
        </w:rPr>
      </w:pPr>
      <w:r>
        <w:rPr>
          <w:rFonts w:hint="eastAsia"/>
          <w:noProof/>
        </w:rPr>
        <w:t>四、其他有效载荷项目风险管理方案</w:t>
      </w:r>
      <w:r>
        <w:rPr>
          <w:noProof/>
        </w:rPr>
        <w:tab/>
      </w:r>
      <w:r>
        <w:rPr>
          <w:noProof/>
        </w:rPr>
        <w:fldChar w:fldCharType="begin"/>
      </w:r>
      <w:r>
        <w:rPr>
          <w:noProof/>
        </w:rPr>
        <w:instrText xml:space="preserve"> PAGEREF _Toc157233055 \h </w:instrText>
      </w:r>
      <w:r>
        <w:rPr>
          <w:noProof/>
        </w:rPr>
        <w:fldChar w:fldCharType="separate"/>
      </w:r>
      <w:r>
        <w:rPr>
          <w:noProof/>
        </w:rPr>
        <w:t>31</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_Toc157233056 \h </w:instrText>
      </w:r>
      <w:r>
        <w:rPr>
          <w:noProof/>
        </w:rPr>
        <w:fldChar w:fldCharType="separate"/>
      </w:r>
      <w:r>
        <w:rPr>
          <w:noProof/>
        </w:rPr>
        <w:t>31</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_Toc157233057 \h </w:instrText>
      </w:r>
      <w:r>
        <w:rPr>
          <w:noProof/>
        </w:rPr>
        <w:fldChar w:fldCharType="separate"/>
      </w:r>
      <w:r>
        <w:rPr>
          <w:noProof/>
        </w:rPr>
        <w:t>32</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_Toc157233058 \h </w:instrText>
      </w:r>
      <w:r>
        <w:rPr>
          <w:noProof/>
        </w:rPr>
        <w:fldChar w:fldCharType="separate"/>
      </w:r>
      <w:r>
        <w:rPr>
          <w:noProof/>
        </w:rPr>
        <w:t>35</w:t>
      </w:r>
      <w:r>
        <w:rPr>
          <w:noProof/>
        </w:rPr>
        <w:fldChar w:fldCharType="end"/>
      </w:r>
    </w:p>
    <w:p w:rsidR="00462AC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_Toc157233059 \h </w:instrText>
      </w:r>
      <w:r>
        <w:rPr>
          <w:noProof/>
        </w:rPr>
        <w:fldChar w:fldCharType="separate"/>
      </w:r>
      <w:r>
        <w:rPr>
          <w:noProof/>
        </w:rPr>
        <w:t>36</w:t>
      </w:r>
      <w:r>
        <w:rPr>
          <w:noProof/>
        </w:rPr>
        <w:fldChar w:fldCharType="end"/>
      </w:r>
    </w:p>
    <w:p w:rsidR="00462AC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_Toc157233060 \h </w:instrText>
      </w:r>
      <w:r>
        <w:rPr>
          <w:noProof/>
        </w:rPr>
        <w:fldChar w:fldCharType="separate"/>
      </w:r>
      <w:r>
        <w:rPr>
          <w:noProof/>
        </w:rPr>
        <w:t>38</w:t>
      </w:r>
      <w:r>
        <w:rPr>
          <w:noProof/>
        </w:rPr>
        <w:fldChar w:fldCharType="end"/>
      </w:r>
    </w:p>
    <w:p w:rsidR="00462AC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_Toc157233061 \h </w:instrText>
      </w:r>
      <w:r>
        <w:rPr>
          <w:noProof/>
        </w:rPr>
        <w:fldChar w:fldCharType="separate"/>
      </w:r>
      <w:r>
        <w:rPr>
          <w:noProof/>
        </w:rPr>
        <w:t>42</w:t>
      </w:r>
      <w:r>
        <w:rPr>
          <w:noProof/>
        </w:rPr>
        <w:fldChar w:fldCharType="end"/>
      </w:r>
    </w:p>
    <w:p w:rsidR="00462AC9">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_Toc157233062 \h </w:instrText>
      </w:r>
      <w:r>
        <w:rPr>
          <w:noProof/>
        </w:rPr>
        <w:fldChar w:fldCharType="separate"/>
      </w:r>
      <w:r>
        <w:rPr>
          <w:noProof/>
        </w:rPr>
        <w:t>43</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_Toc157233063 \h </w:instrText>
      </w:r>
      <w:r>
        <w:rPr>
          <w:noProof/>
        </w:rPr>
        <w:fldChar w:fldCharType="separate"/>
      </w:r>
      <w:r>
        <w:rPr>
          <w:noProof/>
        </w:rPr>
        <w:t>43</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_Toc157233064 \h </w:instrText>
      </w:r>
      <w:r>
        <w:rPr>
          <w:noProof/>
        </w:rPr>
        <w:fldChar w:fldCharType="separate"/>
      </w:r>
      <w:r>
        <w:rPr>
          <w:noProof/>
        </w:rPr>
        <w:t>45</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、其他有效载荷项目工艺技术设计方案</w:t>
      </w:r>
      <w:r>
        <w:rPr>
          <w:noProof/>
        </w:rPr>
        <w:tab/>
      </w:r>
      <w:r>
        <w:rPr>
          <w:noProof/>
        </w:rPr>
        <w:fldChar w:fldCharType="begin"/>
      </w:r>
      <w:r>
        <w:rPr>
          <w:noProof/>
        </w:rPr>
        <w:instrText xml:space="preserve"> PAGEREF _Toc157233065 \h </w:instrText>
      </w:r>
      <w:r>
        <w:rPr>
          <w:noProof/>
        </w:rPr>
        <w:fldChar w:fldCharType="separate"/>
      </w:r>
      <w:r>
        <w:rPr>
          <w:noProof/>
        </w:rPr>
        <w:t>46</w:t>
      </w:r>
      <w:r>
        <w:rPr>
          <w:noProof/>
        </w:rPr>
        <w:fldChar w:fldCharType="end"/>
      </w:r>
    </w:p>
    <w:p w:rsidR="00462AC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_Toc157233066 \h </w:instrText>
      </w:r>
      <w:r>
        <w:rPr>
          <w:noProof/>
        </w:rPr>
        <w:fldChar w:fldCharType="separate"/>
      </w:r>
      <w:r>
        <w:rPr>
          <w:noProof/>
        </w:rPr>
        <w:t>47</w:t>
      </w:r>
      <w:r>
        <w:rPr>
          <w:noProof/>
        </w:rPr>
        <w:fldChar w:fldCharType="end"/>
      </w:r>
    </w:p>
    <w:p w:rsidR="00462AC9">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_Toc157233067 \h </w:instrText>
      </w:r>
      <w:r>
        <w:rPr>
          <w:noProof/>
        </w:rPr>
        <w:fldChar w:fldCharType="separate"/>
      </w:r>
      <w:r>
        <w:rPr>
          <w:noProof/>
        </w:rPr>
        <w:t>48</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_Toc157233068 \h </w:instrText>
      </w:r>
      <w:r>
        <w:rPr>
          <w:noProof/>
        </w:rPr>
        <w:fldChar w:fldCharType="separate"/>
      </w:r>
      <w:r>
        <w:rPr>
          <w:noProof/>
        </w:rPr>
        <w:t>48</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、其他有效载荷项目预期节能综合评价</w:t>
      </w:r>
      <w:r>
        <w:rPr>
          <w:noProof/>
        </w:rPr>
        <w:tab/>
      </w:r>
      <w:r>
        <w:rPr>
          <w:noProof/>
        </w:rPr>
        <w:fldChar w:fldCharType="begin"/>
      </w:r>
      <w:r>
        <w:rPr>
          <w:noProof/>
        </w:rPr>
        <w:instrText xml:space="preserve"> PAGEREF _Toc157233069 \h </w:instrText>
      </w:r>
      <w:r>
        <w:rPr>
          <w:noProof/>
        </w:rPr>
        <w:fldChar w:fldCharType="separate"/>
      </w:r>
      <w:r>
        <w:rPr>
          <w:noProof/>
        </w:rPr>
        <w:t>48</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、其他有效载荷项目节能设计</w:t>
      </w:r>
      <w:r>
        <w:rPr>
          <w:noProof/>
        </w:rPr>
        <w:tab/>
      </w:r>
      <w:r>
        <w:rPr>
          <w:noProof/>
        </w:rPr>
        <w:fldChar w:fldCharType="begin"/>
      </w:r>
      <w:r>
        <w:rPr>
          <w:noProof/>
        </w:rPr>
        <w:instrText xml:space="preserve"> PAGEREF _Toc157233070 \h </w:instrText>
      </w:r>
      <w:r>
        <w:rPr>
          <w:noProof/>
        </w:rPr>
        <w:fldChar w:fldCharType="separate"/>
      </w:r>
      <w:r>
        <w:rPr>
          <w:noProof/>
        </w:rPr>
        <w:t>50</w:t>
      </w:r>
      <w:r>
        <w:rPr>
          <w:noProof/>
        </w:rPr>
        <w:fldChar w:fldCharType="end"/>
      </w:r>
    </w:p>
    <w:p w:rsidR="00462AC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_Toc157233071 \h </w:instrText>
      </w:r>
      <w:r>
        <w:rPr>
          <w:noProof/>
        </w:rPr>
        <w:fldChar w:fldCharType="separate"/>
      </w:r>
      <w:r>
        <w:rPr>
          <w:noProof/>
        </w:rPr>
        <w:t>51</w:t>
      </w:r>
      <w:r>
        <w:rPr>
          <w:noProof/>
        </w:rPr>
        <w:fldChar w:fldCharType="end"/>
      </w:r>
    </w:p>
    <w:p w:rsidR="00462AC9">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_Toc157233072 \h </w:instrText>
      </w:r>
      <w:r>
        <w:rPr>
          <w:noProof/>
        </w:rPr>
        <w:fldChar w:fldCharType="separate"/>
      </w:r>
      <w:r>
        <w:rPr>
          <w:noProof/>
        </w:rPr>
        <w:t>53</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_Toc157233073 \h </w:instrText>
      </w:r>
      <w:r>
        <w:rPr>
          <w:noProof/>
        </w:rPr>
        <w:fldChar w:fldCharType="separate"/>
      </w:r>
      <w:r>
        <w:rPr>
          <w:noProof/>
        </w:rPr>
        <w:t>53</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_Toc157233074 \h </w:instrText>
      </w:r>
      <w:r>
        <w:rPr>
          <w:noProof/>
        </w:rPr>
        <w:fldChar w:fldCharType="separate"/>
      </w:r>
      <w:r>
        <w:rPr>
          <w:noProof/>
        </w:rPr>
        <w:t>54</w:t>
      </w:r>
      <w:r>
        <w:rPr>
          <w:noProof/>
        </w:rPr>
        <w:fldChar w:fldCharType="end"/>
      </w:r>
    </w:p>
    <w:p w:rsidR="00462AC9">
      <w:pPr>
        <w:pStyle w:val="TOC1"/>
        <w:tabs>
          <w:tab w:val="right" w:leader="dot" w:pos="8296"/>
        </w:tabs>
        <w:rPr>
          <w:noProof/>
        </w:rPr>
      </w:pPr>
      <w:r>
        <w:rPr>
          <w:rFonts w:hint="eastAsia"/>
          <w:noProof/>
        </w:rPr>
        <w:t>八、其他有效载荷项目概要与评估</w:t>
      </w:r>
      <w:r>
        <w:rPr>
          <w:noProof/>
        </w:rPr>
        <w:tab/>
      </w:r>
      <w:r>
        <w:rPr>
          <w:noProof/>
        </w:rPr>
        <w:fldChar w:fldCharType="begin"/>
      </w:r>
      <w:r>
        <w:rPr>
          <w:noProof/>
        </w:rPr>
        <w:instrText xml:space="preserve"> PAGEREF _Toc157233075 \h </w:instrText>
      </w:r>
      <w:r>
        <w:rPr>
          <w:noProof/>
        </w:rPr>
        <w:fldChar w:fldCharType="separate"/>
      </w:r>
      <w:r>
        <w:rPr>
          <w:noProof/>
        </w:rPr>
        <w:t>55</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、其他有效载荷项目主办方综述</w:t>
      </w:r>
      <w:r>
        <w:rPr>
          <w:noProof/>
        </w:rPr>
        <w:tab/>
      </w:r>
      <w:r>
        <w:rPr>
          <w:noProof/>
        </w:rPr>
        <w:fldChar w:fldCharType="begin"/>
      </w:r>
      <w:r>
        <w:rPr>
          <w:noProof/>
        </w:rPr>
        <w:instrText xml:space="preserve"> PAGEREF _Toc157233076 \h </w:instrText>
      </w:r>
      <w:r>
        <w:rPr>
          <w:noProof/>
        </w:rPr>
        <w:fldChar w:fldCharType="separate"/>
      </w:r>
      <w:r>
        <w:rPr>
          <w:noProof/>
        </w:rPr>
        <w:t>55</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、其他有效载荷项目整体情况概述</w:t>
      </w:r>
      <w:r>
        <w:rPr>
          <w:noProof/>
        </w:rPr>
        <w:tab/>
      </w:r>
      <w:r>
        <w:rPr>
          <w:noProof/>
        </w:rPr>
        <w:fldChar w:fldCharType="begin"/>
      </w:r>
      <w:r>
        <w:rPr>
          <w:noProof/>
        </w:rPr>
        <w:instrText xml:space="preserve"> PAGEREF _Toc157233077 \h </w:instrText>
      </w:r>
      <w:r>
        <w:rPr>
          <w:noProof/>
        </w:rPr>
        <w:fldChar w:fldCharType="separate"/>
      </w:r>
      <w:r>
        <w:rPr>
          <w:noProof/>
        </w:rPr>
        <w:t>57</w:t>
      </w:r>
      <w:r>
        <w:rPr>
          <w:noProof/>
        </w:rPr>
        <w:fldChar w:fldCharType="end"/>
      </w:r>
    </w:p>
    <w:p w:rsidR="00462AC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、其他有效载荷项目评估及展望</w:t>
      </w:r>
      <w:r>
        <w:rPr>
          <w:noProof/>
        </w:rPr>
        <w:tab/>
      </w:r>
      <w:r>
        <w:rPr>
          <w:noProof/>
        </w:rPr>
        <w:fldChar w:fldCharType="begin"/>
      </w:r>
      <w:r>
        <w:rPr>
          <w:noProof/>
        </w:rPr>
        <w:instrText xml:space="preserve"> PAGEREF _Toc157233078 \h </w:instrText>
      </w:r>
      <w:r>
        <w:rPr>
          <w:noProof/>
        </w:rPr>
        <w:fldChar w:fldCharType="separate"/>
      </w:r>
      <w:r>
        <w:rPr>
          <w:noProof/>
        </w:rPr>
        <w:t>60</w:t>
      </w:r>
      <w:r>
        <w:rPr>
          <w:noProof/>
        </w:rPr>
        <w:fldChar w:fldCharType="end"/>
      </w:r>
    </w:p>
    <w:p w:rsidR="00462AC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_Toc157233079 \h </w:instrText>
      </w:r>
      <w:r>
        <w:rPr>
          <w:noProof/>
        </w:rPr>
        <w:fldChar w:fldCharType="separate"/>
      </w:r>
      <w:r>
        <w:rPr>
          <w:noProof/>
        </w:rPr>
        <w:t>62</w:t>
      </w:r>
      <w:r>
        <w:rPr>
          <w:noProof/>
        </w:rPr>
        <w:fldChar w:fldCharType="end"/>
      </w:r>
    </w:p>
    <w:p w:rsidR="00462AC9">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_Toc157233080 \h </w:instrText>
      </w:r>
      <w:r>
        <w:rPr>
          <w:noProof/>
        </w:rPr>
        <w:fldChar w:fldCharType="separate"/>
      </w:r>
      <w:r>
        <w:rPr>
          <w:noProof/>
        </w:rPr>
        <w:t>64</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_Toc157233081 \h </w:instrText>
      </w:r>
      <w:r>
        <w:rPr>
          <w:noProof/>
        </w:rPr>
        <w:fldChar w:fldCharType="separate"/>
      </w:r>
      <w:r>
        <w:rPr>
          <w:noProof/>
        </w:rPr>
        <w:t>64</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_Toc157233082 \h </w:instrText>
      </w:r>
      <w:r>
        <w:rPr>
          <w:noProof/>
        </w:rPr>
        <w:fldChar w:fldCharType="separate"/>
      </w:r>
      <w:r>
        <w:rPr>
          <w:noProof/>
        </w:rPr>
        <w:t>65</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_Toc157233083 \h </w:instrText>
      </w:r>
      <w:r>
        <w:rPr>
          <w:noProof/>
        </w:rPr>
        <w:fldChar w:fldCharType="separate"/>
      </w:r>
      <w:r>
        <w:rPr>
          <w:noProof/>
        </w:rPr>
        <w:t>66</w:t>
      </w:r>
      <w:r>
        <w:rPr>
          <w:noProof/>
        </w:rPr>
        <w:fldChar w:fldCharType="end"/>
      </w:r>
    </w:p>
    <w:p w:rsidR="00462AC9">
      <w:pPr>
        <w:pStyle w:val="TOC1"/>
        <w:tabs>
          <w:tab w:val="right" w:leader="dot" w:pos="8296"/>
        </w:tabs>
        <w:rPr>
          <w:noProof/>
        </w:rPr>
      </w:pPr>
      <w:r>
        <w:rPr>
          <w:rFonts w:hint="eastAsia"/>
          <w:noProof/>
        </w:rPr>
        <w:t>十、其他有效载荷项目执行与监控</w:t>
      </w:r>
      <w:r>
        <w:rPr>
          <w:noProof/>
        </w:rPr>
        <w:tab/>
      </w:r>
      <w:r>
        <w:rPr>
          <w:noProof/>
        </w:rPr>
        <w:fldChar w:fldCharType="begin"/>
      </w:r>
      <w:r>
        <w:rPr>
          <w:noProof/>
        </w:rPr>
        <w:instrText xml:space="preserve"> PAGEREF _Toc157233084 \h </w:instrText>
      </w:r>
      <w:r>
        <w:rPr>
          <w:noProof/>
        </w:rPr>
        <w:fldChar w:fldCharType="separate"/>
      </w:r>
      <w:r>
        <w:rPr>
          <w:noProof/>
        </w:rPr>
        <w:t>67</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、其他有效载荷项目执行计划</w:t>
      </w:r>
      <w:r>
        <w:rPr>
          <w:noProof/>
        </w:rPr>
        <w:tab/>
      </w:r>
      <w:r>
        <w:rPr>
          <w:noProof/>
        </w:rPr>
        <w:fldChar w:fldCharType="begin"/>
      </w:r>
      <w:r>
        <w:rPr>
          <w:noProof/>
        </w:rPr>
        <w:instrText xml:space="preserve"> PAGEREF _Toc157233085 \h </w:instrText>
      </w:r>
      <w:r>
        <w:rPr>
          <w:noProof/>
        </w:rPr>
        <w:fldChar w:fldCharType="separate"/>
      </w:r>
      <w:r>
        <w:rPr>
          <w:noProof/>
        </w:rPr>
        <w:t>67</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_Toc157233086 \h </w:instrText>
      </w:r>
      <w:r>
        <w:rPr>
          <w:noProof/>
        </w:rPr>
        <w:fldChar w:fldCharType="separate"/>
      </w:r>
      <w:r>
        <w:rPr>
          <w:noProof/>
        </w:rPr>
        <w:t>69</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_Toc157233087 \h </w:instrText>
      </w:r>
      <w:r>
        <w:rPr>
          <w:noProof/>
        </w:rPr>
        <w:fldChar w:fldCharType="separate"/>
      </w:r>
      <w:r>
        <w:rPr>
          <w:noProof/>
        </w:rPr>
        <w:t>73</w:t>
      </w:r>
      <w:r>
        <w:rPr>
          <w:noProof/>
        </w:rPr>
        <w:fldChar w:fldCharType="end"/>
      </w:r>
    </w:p>
    <w:p w:rsidR="00462AC9">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_Toc157233088 \h </w:instrText>
      </w:r>
      <w:r>
        <w:rPr>
          <w:noProof/>
        </w:rPr>
        <w:fldChar w:fldCharType="separate"/>
      </w:r>
      <w:r>
        <w:rPr>
          <w:noProof/>
        </w:rPr>
        <w:t>74</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_Toc157233089 \h </w:instrText>
      </w:r>
      <w:r>
        <w:rPr>
          <w:noProof/>
        </w:rPr>
        <w:fldChar w:fldCharType="separate"/>
      </w:r>
      <w:r>
        <w:rPr>
          <w:noProof/>
        </w:rPr>
        <w:t>74</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_Toc157233090 \h </w:instrText>
      </w:r>
      <w:r>
        <w:rPr>
          <w:noProof/>
        </w:rPr>
        <w:fldChar w:fldCharType="separate"/>
      </w:r>
      <w:r>
        <w:rPr>
          <w:noProof/>
        </w:rPr>
        <w:t>77</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_Toc157233091 \h </w:instrText>
      </w:r>
      <w:r>
        <w:rPr>
          <w:noProof/>
        </w:rPr>
        <w:fldChar w:fldCharType="separate"/>
      </w:r>
      <w:r>
        <w:rPr>
          <w:noProof/>
        </w:rPr>
        <w:t>79</w:t>
      </w:r>
      <w:r>
        <w:rPr>
          <w:noProof/>
        </w:rPr>
        <w:fldChar w:fldCharType="end"/>
      </w:r>
    </w:p>
    <w:p w:rsidR="00462AC9">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_Toc157233092 \h </w:instrText>
      </w:r>
      <w:r>
        <w:rPr>
          <w:noProof/>
        </w:rPr>
        <w:fldChar w:fldCharType="separate"/>
      </w:r>
      <w:r>
        <w:rPr>
          <w:noProof/>
        </w:rPr>
        <w:t>81</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_Toc157233093 \h </w:instrText>
      </w:r>
      <w:r>
        <w:rPr>
          <w:noProof/>
        </w:rPr>
        <w:fldChar w:fldCharType="separate"/>
      </w:r>
      <w:r>
        <w:rPr>
          <w:noProof/>
        </w:rPr>
        <w:t>81</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_Toc157233094 \h </w:instrText>
      </w:r>
      <w:r>
        <w:rPr>
          <w:noProof/>
        </w:rPr>
        <w:fldChar w:fldCharType="separate"/>
      </w:r>
      <w:r>
        <w:rPr>
          <w:noProof/>
        </w:rPr>
        <w:t>82</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_Toc157233095 \h </w:instrText>
      </w:r>
      <w:r>
        <w:rPr>
          <w:noProof/>
        </w:rPr>
        <w:fldChar w:fldCharType="separate"/>
      </w:r>
      <w:r>
        <w:rPr>
          <w:noProof/>
        </w:rPr>
        <w:t>83</w:t>
      </w:r>
      <w:r>
        <w:rPr>
          <w:noProof/>
        </w:rPr>
        <w:fldChar w:fldCharType="end"/>
      </w:r>
    </w:p>
    <w:p w:rsidR="00462AC9">
      <w:pPr>
        <w:pStyle w:val="TOC1"/>
        <w:tabs>
          <w:tab w:val="right" w:leader="dot" w:pos="8296"/>
        </w:tabs>
        <w:rPr>
          <w:noProof/>
        </w:rPr>
      </w:pPr>
      <w:r>
        <w:rPr>
          <w:rFonts w:hint="eastAsia"/>
          <w:noProof/>
        </w:rPr>
        <w:t>十三、其他有效载荷项目执行风险与应对策略</w:t>
      </w:r>
      <w:r>
        <w:rPr>
          <w:noProof/>
        </w:rPr>
        <w:tab/>
      </w:r>
      <w:r>
        <w:rPr>
          <w:noProof/>
        </w:rPr>
        <w:fldChar w:fldCharType="begin"/>
      </w:r>
      <w:r>
        <w:rPr>
          <w:noProof/>
        </w:rPr>
        <w:instrText xml:space="preserve"> PAGEREF _Toc157233096 \h </w:instrText>
      </w:r>
      <w:r>
        <w:rPr>
          <w:noProof/>
        </w:rPr>
        <w:fldChar w:fldCharType="separate"/>
      </w:r>
      <w:r>
        <w:rPr>
          <w:noProof/>
        </w:rPr>
        <w:t>85</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、其他有效载荷项目执行风险识别</w:t>
      </w:r>
      <w:r>
        <w:rPr>
          <w:noProof/>
        </w:rPr>
        <w:tab/>
      </w:r>
      <w:r>
        <w:rPr>
          <w:noProof/>
        </w:rPr>
        <w:fldChar w:fldCharType="begin"/>
      </w:r>
      <w:r>
        <w:rPr>
          <w:noProof/>
        </w:rPr>
        <w:instrText xml:space="preserve"> PAGEREF _Toc157233097 \h </w:instrText>
      </w:r>
      <w:r>
        <w:rPr>
          <w:noProof/>
        </w:rPr>
        <w:fldChar w:fldCharType="separate"/>
      </w:r>
      <w:r>
        <w:rPr>
          <w:noProof/>
        </w:rPr>
        <w:t>85</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_Toc157233098 \h </w:instrText>
      </w:r>
      <w:r>
        <w:rPr>
          <w:noProof/>
        </w:rPr>
        <w:fldChar w:fldCharType="separate"/>
      </w:r>
      <w:r>
        <w:rPr>
          <w:noProof/>
        </w:rPr>
        <w:t>86</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_Toc157233099 \h </w:instrText>
      </w:r>
      <w:r>
        <w:rPr>
          <w:noProof/>
        </w:rPr>
        <w:fldChar w:fldCharType="separate"/>
      </w:r>
      <w:r>
        <w:rPr>
          <w:noProof/>
        </w:rPr>
        <w:t>87</w:t>
      </w:r>
      <w:r>
        <w:rPr>
          <w:noProof/>
        </w:rPr>
        <w:fldChar w:fldCharType="end"/>
      </w:r>
    </w:p>
    <w:p w:rsidR="00462AC9">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_Toc157233100 \h </w:instrText>
      </w:r>
      <w:r>
        <w:rPr>
          <w:noProof/>
        </w:rPr>
        <w:fldChar w:fldCharType="separate"/>
      </w:r>
      <w:r>
        <w:rPr>
          <w:noProof/>
        </w:rPr>
        <w:t>89</w:t>
      </w:r>
      <w:r>
        <w:rPr>
          <w:noProof/>
        </w:rPr>
        <w:fldChar w:fldCharType="end"/>
      </w:r>
    </w:p>
    <w:p w:rsidR="00462AC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_Toc157233101 \h </w:instrText>
      </w:r>
      <w:r>
        <w:rPr>
          <w:noProof/>
        </w:rPr>
        <w:fldChar w:fldCharType="separate"/>
      </w:r>
      <w:r>
        <w:rPr>
          <w:noProof/>
        </w:rPr>
        <w:t>89</w:t>
      </w:r>
      <w:r>
        <w:rPr>
          <w:noProof/>
        </w:rPr>
        <w:fldChar w:fldCharType="end"/>
      </w:r>
    </w:p>
    <w:p w:rsidR="00462AC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_Toc157233102 \h </w:instrText>
      </w:r>
      <w:r>
        <w:rPr>
          <w:noProof/>
        </w:rPr>
        <w:fldChar w:fldCharType="separate"/>
      </w:r>
      <w:r>
        <w:rPr>
          <w:noProof/>
        </w:rPr>
        <w:t>90</w:t>
      </w:r>
      <w:r>
        <w:rPr>
          <w:noProof/>
        </w:rPr>
        <w:fldChar w:fldCharType="end"/>
      </w:r>
    </w:p>
    <w:p w:rsidR="00462AC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_Toc157233103 \h </w:instrText>
      </w:r>
      <w:r>
        <w:rPr>
          <w:noProof/>
        </w:rPr>
        <w:fldChar w:fldCharType="separate"/>
      </w:r>
      <w:r>
        <w:rPr>
          <w:noProof/>
        </w:rPr>
        <w:t>91</w:t>
      </w:r>
      <w:r>
        <w:rPr>
          <w:noProof/>
        </w:rPr>
        <w:fldChar w:fldCharType="end"/>
      </w:r>
    </w:p>
    <w:p w:rsidR="00462AC9" w:rsidP="00462AC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62AC9" w:rsidP="00462AC9">
      <w:pPr>
        <w:pStyle w:val="Heading1"/>
        <w:jc w:val="center"/>
        <w:rPr>
          <w:rFonts w:hint="eastAsia"/>
        </w:rPr>
      </w:pPr>
      <w:bookmarkStart w:id="1" w:name="_Toc157233037"/>
      <w:r w:rsidRPr="00462AC9">
        <w:rPr>
          <w:rFonts w:hint="eastAsia"/>
        </w:rPr>
        <w:t>概论</w:t>
      </w:r>
      <w:bookmarkEnd w:id="1"/>
    </w:p>
    <w:p w:rsidR="00462AC9" w:rsidP="00462AC9">
      <w:pPr>
        <w:ind w:firstLine="560" w:firstLineChars="200"/>
        <w:rPr>
          <w:rFonts w:ascii="仿宋" w:eastAsia="仿宋" w:hAnsi="仿宋" w:hint="eastAsia"/>
          <w:sz w:val="28"/>
        </w:rPr>
      </w:pPr>
      <w:r w:rsidRPr="00462AC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62AC9" w:rsidP="00462AC9">
      <w:pPr>
        <w:pStyle w:val="Heading1"/>
        <w:rPr>
          <w:rFonts w:hint="eastAsia"/>
        </w:rPr>
      </w:pPr>
      <w:bookmarkStart w:id="2" w:name="_Toc157233038"/>
      <w:r w:rsidRPr="00462AC9">
        <w:rPr>
          <w:rFonts w:hint="eastAsia"/>
        </w:rPr>
        <w:t>一、企业管理方案</w:t>
      </w:r>
      <w:bookmarkEnd w:id="2"/>
    </w:p>
    <w:p w:rsidR="00462AC9" w:rsidP="00462AC9">
      <w:pPr>
        <w:pStyle w:val="Heading2"/>
        <w:rPr>
          <w:rFonts w:hint="eastAsia"/>
        </w:rPr>
      </w:pPr>
      <w:bookmarkStart w:id="3" w:name="_Toc157233039"/>
      <w:r w:rsidRPr="00462AC9">
        <w:rPr>
          <w:rFonts w:hint="eastAsia"/>
        </w:rPr>
        <w:t>(</w:t>
      </w:r>
      <w:r w:rsidRPr="00462AC9">
        <w:rPr>
          <w:rFonts w:hint="eastAsia"/>
        </w:rPr>
        <w:t>一</w:t>
      </w:r>
      <w:r w:rsidRPr="00462AC9">
        <w:rPr>
          <w:rFonts w:hint="eastAsia"/>
        </w:rPr>
        <w:t>)</w:t>
      </w:r>
      <w:r w:rsidRPr="00462AC9">
        <w:rPr>
          <w:rFonts w:hint="eastAsia"/>
        </w:rPr>
        <w:t>、企业管理体系</w:t>
      </w:r>
      <w:bookmarkEnd w:id="3"/>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 xml:space="preserve"> 一、组织结构与体系</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组织结构设计： 确定企业内部各部门、团队和岗位之间的关系，建立清晰的组织结构，以实现工作分工、协作和沟通的有效性。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决策层次： 规定决策的层级结构，确保信息能够迅速准确地传达和决策能够迅速实施。</w:t>
      </w:r>
    </w:p>
    <w:p w:rsidR="00462AC9" w:rsidRPr="00462AC9" w:rsidP="00462AC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62AC9">
        <w:rPr>
          <w:rFonts w:ascii="仿宋" w:eastAsia="仿宋" w:hAnsi="仿宋" w:hint="eastAsia"/>
          <w:sz w:val="28"/>
        </w:rPr>
        <w:t xml:space="preserve"> 二、管理流程与方法</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业务流程设计： 制定标准的业务流程，确保企业的核心业务能够高效有序地进行。</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其他有效载荷项目管理方法： 采用适当的其他有效载荷项目管理方法，确保其他有效载荷项目按时按质完成。</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质量管理体系： 实施质量管理体系，确保产品或服务符合规定标准，提高客户满意度。</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 xml:space="preserve"> 三、政策与规程</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企业政策： 制定企业整体发展的方向和原则，确保所有业务活动符合企业的核心价值观。</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规章制度： 制定各项规章制度，规范员工行为，确保企业内部秩序和文化的一致性。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 xml:space="preserve"> 四、人力资源管理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招聘与培训： 制定招聘计划，确保企业拥有足够的人力资源。提供培训机会，提升员工技能水平。</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绩效考核： 设立科学的绩效考核体系，激励员工的积极性和创造性。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员工发展： 提供员工职业发展通道，激发员工对企业的忠诚度。</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 xml:space="preserve"> 五、财务管理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财务规划： 制定财务计划，确保企业有足够的资金支持日常运营和发展。</w:t>
      </w:r>
    </w:p>
    <w:p w:rsidR="00462AC9" w:rsidRPr="00462AC9" w:rsidP="00462AC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62AC9">
        <w:rPr>
          <w:rFonts w:ascii="仿宋" w:eastAsia="仿宋" w:hAnsi="仿宋" w:hint="eastAsia"/>
          <w:sz w:val="28"/>
        </w:rPr>
        <w:t>2. 会计体系： 建立健全的会计体系，确保财务报表准确、透明。</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 xml:space="preserve"> 六、信息化管理系统</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信息系统建设： 采用现代信息技术，建设适应企业发展的信息系统，提高信息的获取和利用效率。</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数据安全： 确保企业的数据安全，采取适当的信息安全措施。</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 xml:space="preserve"> 七、市场与客户管理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市场开发与营销： 制定市场开发计划，提高企业在市场上的知名度和竞争力。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客户关系管理： 建立客户档案，提供个性化服务，提高客户满意度。</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 xml:space="preserve"> 八、创新与持续改进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创新体系： 鼓励员工提出创新建议，建立创新激励机制。</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持续改进： 定期进行业务流程改进，提高工作效率和质量。</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62AC9" w:rsidP="00462AC9">
      <w:pPr>
        <w:pStyle w:val="Heading2"/>
      </w:pPr>
      <w:bookmarkStart w:id="4" w:name="_Toc157233040"/>
      <w:r w:rsidRPr="00462AC9">
        <w:t>(</w:t>
      </w:r>
      <w:r w:rsidRPr="00462AC9">
        <w:t>二</w:t>
      </w:r>
      <w:r w:rsidRPr="00462AC9">
        <w:t>)</w:t>
      </w:r>
      <w:r w:rsidRPr="00462AC9">
        <w:t>、信息管理与信息系统</w:t>
      </w:r>
      <w:bookmarkEnd w:id="4"/>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一、信息管理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概念与定义</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信息管理是通过对信息资源进行规划、组织、存储、传递和控制，以实现信息的有效利用和价值最大化的一种综合性管理活动。</w:t>
      </w:r>
    </w:p>
    <w:p w:rsidR="00462AC9" w:rsidRPr="00462AC9" w:rsidP="00462AC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2AC9">
        <w:rPr>
          <w:rFonts w:ascii="仿宋" w:eastAsia="仿宋" w:hAnsi="仿宋" w:hint="eastAsia"/>
          <w:sz w:val="28"/>
        </w:rPr>
        <w:t>2. 重要性与目标</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信息价值: 信息是企业最重要的资源之一，对企业的决策、创新和发展至关重要。</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目标: 实现信息的高效流通、及时更新、准确可靠，提高决策的科学性和准确性。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信息管理的基本要素</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信息策划: 制定信息发展的战略和规划。</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信息组织: 构建信息资源的组织结构。</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信息存储: 制定信息存储的规范和标准。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信息传递: 通过各种手段和渠道进行信息传递。</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信息控制: 对信息进行监控和管理。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二、信息系统</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概念与定义</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信息系统是由硬件、软件、数据、人员、过程等多个要素组成的，用于收集、存储、处理、分析和传递信息的系统。</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组成要素</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硬件: 包括计算机、服务器、网络设备等。</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软件: 包括操作系统、应用软件、数据库管理系统等。</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数据: 信息系统的基础，包括结构化数据和非结构化数据。</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人员: 系统管理员、用户、开发人员等。</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过程: 系统运行和管理的各个流程和方法。</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信息系统的功能</w:t>
      </w:r>
    </w:p>
    <w:p w:rsidR="00462AC9" w:rsidRPr="00462AC9" w:rsidP="00462AC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2AC9">
        <w:rPr>
          <w:rFonts w:ascii="仿宋" w:eastAsia="仿宋" w:hAnsi="仿宋" w:hint="eastAsia"/>
          <w:sz w:val="28"/>
        </w:rPr>
        <w:t>数据采集和输入: 通过各种手段获取数据。</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数据存储: 将数据存储在数据库或其他媒体中。</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数据处理和分析: 对数据进行处理和分析，生成有用的信息。</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信息传递: 将信息传递给需要的人员或系统。</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决策支持: 提供决策所需的信息。</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三、信息管理与信息系统的关系</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互为支持关系</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信息管理支持信息系统： 信息管理为信息系统提供了规范和战略，确保信息系统能够更好地为企业服务。</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信息系统支持信息管理： 信息系统通过高效的数据处理和分析功能，为信息管理提供了技术支持，使信息更易于管理和利用。</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协同作用</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共同目标: 信息管理与信息系统的共同目标是确保信息的高效管理和利用，为企业的决策提供支持。</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协同作用: 信息管理与信息系统协同工作，推动企业信息化建设，提高信息资源的价值。</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四、信息管理与信息系统的挑战与应对措施</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挑战</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技术更新快: 信息技术发展迅速，更新换代较快。</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数据安全问题: 面临数据泄露、信息安全等风险。</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信息过载: 大量信息导致信息过载，难以有效利用。</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应对措施</w:t>
      </w:r>
    </w:p>
    <w:p w:rsidR="00462AC9" w:rsidRPr="00462AC9" w:rsidP="00462AC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2AC9">
        <w:rPr>
          <w:rFonts w:ascii="仿宋" w:eastAsia="仿宋" w:hAnsi="仿宋" w:hint="eastAsia"/>
          <w:sz w:val="28"/>
        </w:rPr>
        <w:t>持续学习: 不断学习新的信息技术，保持信息系统的先进性。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强化安全措施: 制定完善的信息安全政策，使用先进的安全技术。</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信息筛选与分类: 建立信息分类体系，优先关注关键信息，减少信息过载。</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62AC9" w:rsidP="00462AC9">
      <w:pPr>
        <w:pStyle w:val="Heading1"/>
        <w:rPr>
          <w:rFonts w:hint="eastAsia"/>
        </w:rPr>
      </w:pPr>
      <w:bookmarkStart w:id="5" w:name="_Toc157233041"/>
      <w:r w:rsidRPr="00462AC9">
        <w:rPr>
          <w:rFonts w:hint="eastAsia"/>
        </w:rPr>
        <w:t>二、背景及必要性分析</w:t>
      </w:r>
      <w:bookmarkEnd w:id="5"/>
    </w:p>
    <w:p w:rsidR="00462AC9" w:rsidP="00462AC9">
      <w:pPr>
        <w:pStyle w:val="Heading2"/>
        <w:rPr>
          <w:rFonts w:hint="eastAsia"/>
        </w:rPr>
      </w:pPr>
      <w:bookmarkStart w:id="6" w:name="_Toc157233042"/>
      <w:r w:rsidRPr="00462AC9">
        <w:rPr>
          <w:rFonts w:hint="eastAsia"/>
        </w:rPr>
        <w:t>(</w:t>
      </w:r>
      <w:r w:rsidRPr="00462AC9">
        <w:rPr>
          <w:rFonts w:hint="eastAsia"/>
        </w:rPr>
        <w:t>一</w:t>
      </w:r>
      <w:r w:rsidRPr="00462AC9">
        <w:rPr>
          <w:rFonts w:hint="eastAsia"/>
        </w:rPr>
        <w:t>)</w:t>
      </w:r>
      <w:r w:rsidRPr="00462AC9">
        <w:rPr>
          <w:rFonts w:hint="eastAsia"/>
        </w:rPr>
        <w:t>、行业发展方向</w:t>
      </w:r>
      <w:bookmarkEnd w:id="6"/>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62AC9" w:rsidRPr="00462AC9" w:rsidP="00462AC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2AC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62AC9" w:rsidP="00462AC9">
      <w:pPr>
        <w:pStyle w:val="Heading2"/>
      </w:pPr>
      <w:bookmarkStart w:id="7" w:name="_Toc157233043"/>
      <w:r w:rsidRPr="00462AC9">
        <w:t>(</w:t>
      </w:r>
      <w:r w:rsidRPr="00462AC9">
        <w:t>二</w:t>
      </w:r>
      <w:r w:rsidRPr="00462AC9">
        <w:t>)</w:t>
      </w:r>
      <w:r w:rsidRPr="00462AC9">
        <w:t>、行业环境分析与应对策略</w:t>
      </w:r>
      <w:bookmarkEnd w:id="7"/>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（五）行业环境分析与应对策略</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62AC9" w:rsidRPr="00462AC9" w:rsidP="00462AC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2AC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技术领域的领先地位。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62AC9" w:rsidP="00462AC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62AC9">
        <w:rPr>
          <w:rFonts w:ascii="仿宋" w:eastAsia="仿宋" w:hAnsi="仿宋" w:hint="eastAsia"/>
          <w:sz w:val="28"/>
        </w:rPr>
        <w:t>综合以上，企业需要在行业环境变化中保持敏锐洞察力，制定灵</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活的应对策略，不断提升自身的适应能力。积极主动地迎接挑战，善于变革和创新，将有助于企业在激烈的市场竞争中稳健前行。</w:t>
      </w:r>
    </w:p>
    <w:p w:rsidR="00462AC9" w:rsidP="00462AC9">
      <w:pPr>
        <w:pStyle w:val="Heading2"/>
      </w:pPr>
      <w:bookmarkStart w:id="8" w:name="_Toc157233044"/>
      <w:r w:rsidRPr="00462AC9">
        <w:t>(</w:t>
      </w:r>
      <w:r w:rsidRPr="00462AC9">
        <w:t>三</w:t>
      </w:r>
      <w:r w:rsidRPr="00462AC9">
        <w:t>)</w:t>
      </w:r>
      <w:r w:rsidRPr="00462AC9">
        <w:t>、行业面临的机遇与挑战</w:t>
      </w:r>
      <w:bookmarkEnd w:id="8"/>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机遇：</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技术创新和数字化转型： 行业可能受益于先进技术和数字化转型，提高生产效率、降低成本，同时创造新的商业模式和产品。</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市场需求增长： 如果行业所在市场的需求不断增长，企业有机会通过提供更多产品或服务来扩大市场份额。</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全球化机遇： 开拓国际市场可能为企业带来新的机会，尤其是在全球化程度不断提高的情况下。</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可持续发展： 行业在可持续发展方面的投入和努力可能受到市场和政府的认可，推动企业在社会责任和环保方面取得竞争优势。</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5. 人才和团队发展： 有机会吸引和培养高素质的人才，建立协作团队，为企业带来创新和竞争优势。</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挑战：</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市场竞争激烈： 若市场竞争激烈，企业可能面临价格战、利润压力以及更高的市场推广成本。</w:t>
      </w:r>
    </w:p>
    <w:p w:rsidR="00462AC9" w:rsidRPr="00462AC9" w:rsidP="00462AC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2AC9">
        <w:rPr>
          <w:rFonts w:ascii="仿宋" w:eastAsia="仿宋" w:hAnsi="仿宋" w:hint="eastAsia"/>
          <w:sz w:val="28"/>
        </w:rPr>
        <w:t>2. 政策和法规变化： 行业可能受到政府政策和法规的影响，不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稳定的政策环境可能带来不确定性。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供应链不稳定： 供应链问题，如原材料短缺、运输问题或供应链中断，可能对企业的生产和运营产生负面影响。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技术风险： 依赖新技术可能带来技术风险，包括技术失误、信息安全问题等。</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5. 人才短缺： 企业可能面临人才短缺，尤其是在需要特定技能或专业知识的领域。</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6. 经济不确定性： 宏观经济因素的不确定性，如通货膨胀、利率变动、经济衰退等，可能对企业产生负面影响。</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在面对这些机遇和挑战时，企业需要制定明智的战略，灵活调整经营计划，不断提升自身竞争力，以适应动态的市场环境。</w:t>
      </w:r>
    </w:p>
    <w:p w:rsidR="00462AC9" w:rsidP="00462AC9">
      <w:pPr>
        <w:pStyle w:val="Heading2"/>
      </w:pPr>
      <w:bookmarkStart w:id="9" w:name="_Toc157233045"/>
      <w:r w:rsidRPr="00462AC9">
        <w:t>(</w:t>
      </w:r>
      <w:r w:rsidRPr="00462AC9">
        <w:t>四</w:t>
      </w:r>
      <w:r w:rsidRPr="00462AC9">
        <w:t>)</w:t>
      </w:r>
      <w:r w:rsidRPr="00462AC9">
        <w:t>、行业特征</w:t>
      </w:r>
      <w:bookmarkEnd w:id="9"/>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462AC9" w:rsidRPr="00462AC9" w:rsidP="00462AC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2AC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5. 市场竞争激烈： 行业内竞争激烈，存在多个竞争对手争夺市场份额。差异化竞争、创新能力和品牌影响力成为企业取胜的重要因素。</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462AC9" w:rsidRPr="00462AC9" w:rsidP="00462AC9">
      <w:pPr>
        <w:ind w:firstLine="560" w:firstLineChars="200"/>
        <w:rPr>
          <w:rFonts w:ascii="仿宋" w:eastAsia="仿宋" w:hAnsi="仿宋" w:hint="eastAsia"/>
          <w:sz w:val="28"/>
        </w:rPr>
      </w:pPr>
      <w:r w:rsidRPr="00462AC9">
        <w:rPr>
          <w:rFonts w:ascii="仿宋" w:eastAsia="仿宋" w:hAnsi="仿宋"/>
          <w:sz w:val="28"/>
        </w:rPr>
        <w:t>8</w:t>
      </w:r>
      <w:r w:rsidRPr="00462AC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462AC9" w:rsidP="00462AC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62AC9">
        <w:rPr>
          <w:rFonts w:ascii="仿宋" w:eastAsia="仿宋" w:hAnsi="仿宋" w:hint="eastAsia"/>
          <w:sz w:val="28"/>
        </w:rPr>
        <w:t>综合以上特征，该行业在资本、技术、市场竞争等方面存在较大</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的挑战和机遇。企业在经营中需要充分认识行业特征，通过合理规划和战略布局，更好地把握市场机遇，降低风险，提升竞争力。</w:t>
      </w:r>
    </w:p>
    <w:p w:rsidR="00462AC9" w:rsidP="00462AC9">
      <w:pPr>
        <w:pStyle w:val="Heading2"/>
      </w:pPr>
      <w:bookmarkStart w:id="10" w:name="_Toc157233046"/>
      <w:r w:rsidRPr="00462AC9">
        <w:t>(</w:t>
      </w:r>
      <w:r w:rsidRPr="00462AC9">
        <w:t>五</w:t>
      </w:r>
      <w:r w:rsidRPr="00462AC9">
        <w:t>)</w:t>
      </w:r>
      <w:r w:rsidRPr="00462AC9">
        <w:t>、行业发展趋势分析</w:t>
      </w:r>
      <w:bookmarkEnd w:id="10"/>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462AC9" w:rsidRPr="00462AC9" w:rsidP="00462AC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62AC9">
        <w:rPr>
          <w:rFonts w:ascii="仿宋" w:eastAsia="仿宋" w:hAnsi="仿宋" w:hint="eastAsia"/>
          <w:sz w:val="28"/>
        </w:rPr>
        <w:t>6. 人工智能与机器学习应用： 行业发展中，人工智能和机器学</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习的应用将愈加广泛。从产品设计到生产管理，再到客户服务，这些技术的运用将提高企业的智能化水平，为企业提供更精准的决策支持。</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462AC9" w:rsidP="00462AC9">
      <w:pPr>
        <w:pStyle w:val="Heading2"/>
      </w:pPr>
      <w:bookmarkStart w:id="11" w:name="_Toc157233047"/>
      <w:r w:rsidRPr="00462AC9">
        <w:t>(</w:t>
      </w:r>
      <w:r w:rsidRPr="00462AC9">
        <w:t>六</w:t>
      </w:r>
      <w:r w:rsidRPr="00462AC9">
        <w:t>)</w:t>
      </w:r>
      <w:r w:rsidRPr="00462AC9">
        <w:t>、行业实施路径就爱建议</w:t>
      </w:r>
      <w:bookmarkEnd w:id="11"/>
    </w:p>
    <w:p w:rsidR="00462AC9" w:rsidRPr="00462AC9" w:rsidP="00462AC9">
      <w:pPr>
        <w:ind w:firstLine="560" w:firstLineChars="200"/>
        <w:rPr>
          <w:rFonts w:ascii="仿宋" w:eastAsia="仿宋" w:hAnsi="仿宋"/>
          <w:sz w:val="28"/>
        </w:rPr>
      </w:pP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462AC9" w:rsidRPr="00462AC9" w:rsidP="00462AC9">
      <w:pPr>
        <w:ind w:firstLine="560" w:firstLineChars="200"/>
        <w:rPr>
          <w:rFonts w:ascii="仿宋" w:eastAsia="仿宋" w:hAnsi="仿宋"/>
          <w:sz w:val="28"/>
        </w:rPr>
      </w:pPr>
      <w:r w:rsidRPr="00462AC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462AC9" w:rsidRPr="00462AC9" w:rsidP="00462AC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2AC9">
        <w:rPr>
          <w:rFonts w:ascii="仿宋" w:eastAsia="仿宋" w:hAnsi="仿宋" w:hint="eastAsia"/>
          <w:sz w:val="28"/>
        </w:rPr>
        <w:t>4. 建设可持续发展体系： 强调绿色生产和环保措施，通过节能减排、废弃物循环利用等方式降低环境影响。推动可再生能源的使用，</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建设绿色供应链，提高企业的可持续发展水平。</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462AC9" w:rsidRPr="00462AC9" w:rsidP="00462AC9">
      <w:pPr>
        <w:ind w:firstLine="560" w:firstLineChars="200"/>
        <w:rPr>
          <w:rFonts w:ascii="仿宋" w:eastAsia="仿宋" w:hAnsi="仿宋"/>
          <w:sz w:val="28"/>
        </w:rPr>
      </w:pPr>
      <w:r w:rsidRPr="00462AC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462AC9" w:rsidP="00462AC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2AC9">
        <w:rPr>
          <w:rFonts w:ascii="仿宋" w:eastAsia="仿宋" w:hAnsi="仿宋"/>
          <w:sz w:val="28"/>
        </w:rPr>
        <w:t>10</w:t>
      </w:r>
      <w:r w:rsidRPr="00462AC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462AC9" w:rsidP="00462AC9">
      <w:pPr>
        <w:pStyle w:val="Heading1"/>
        <w:rPr>
          <w:rFonts w:hint="eastAsia"/>
        </w:rPr>
      </w:pPr>
      <w:bookmarkStart w:id="12" w:name="_Toc157233048"/>
      <w:r w:rsidRPr="00462AC9">
        <w:rPr>
          <w:rFonts w:hint="eastAsia"/>
        </w:rPr>
        <w:t>三、其他有效载荷项目人力资源管理方案</w:t>
      </w:r>
      <w:bookmarkEnd w:id="12"/>
    </w:p>
    <w:p w:rsidR="00462AC9" w:rsidP="00462AC9">
      <w:pPr>
        <w:pStyle w:val="Heading2"/>
        <w:rPr>
          <w:rFonts w:hint="eastAsia"/>
        </w:rPr>
      </w:pPr>
      <w:bookmarkStart w:id="13" w:name="_Toc157233049"/>
      <w:r w:rsidRPr="00462AC9">
        <w:rPr>
          <w:rFonts w:hint="eastAsia"/>
        </w:rPr>
        <w:t>(</w:t>
      </w:r>
      <w:r w:rsidRPr="00462AC9">
        <w:rPr>
          <w:rFonts w:hint="eastAsia"/>
        </w:rPr>
        <w:t>一</w:t>
      </w:r>
      <w:r w:rsidRPr="00462AC9">
        <w:rPr>
          <w:rFonts w:hint="eastAsia"/>
        </w:rPr>
        <w:t>)</w:t>
      </w:r>
      <w:r w:rsidRPr="00462AC9">
        <w:rPr>
          <w:rFonts w:hint="eastAsia"/>
        </w:rPr>
        <w:t>、人力资源战略规划</w:t>
      </w:r>
      <w:bookmarkEnd w:id="13"/>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在其他有效载荷项目中，人力资源战略规划占据着极为重要的位置，需要深入考虑组织整体的发展方向和目标设定，以及通过合理配置和有效管理人力资源来实现这些目标。在其他有效载荷项目背景下，人力资源战略规划的制定必须全面考虑行业特征、市场需求、技术趋势等多方面因素，以确保企业拥有足够数量、具备相应技能的人才，并通过科学的管理和培训提高员工的绩效，从而保障其他有效载荷项目的成功实施和顺利进行。</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(一)人力资源需求分析</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1、根据其他有效载荷项目规模确定人力资源规模</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其他有效载荷项目规模、生产能力以及市场需求等是决定所需人力资源规模的关键因素。在其他有效载荷项目中，需要对各个环节进行深入分析，包括生产、质量控制、采购、销售、研发等，以明确各部门或岗位的人力资源需求。</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2、分析人力资源结构和能力要求</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3、预测未来人才需求</w:t>
      </w:r>
    </w:p>
    <w:p w:rsidR="00462AC9" w:rsidRPr="00462AC9" w:rsidP="00462AC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62AC9">
        <w:rPr>
          <w:rFonts w:ascii="仿宋" w:eastAsia="仿宋" w:hAnsi="仿宋" w:hint="eastAsia"/>
          <w:sz w:val="28"/>
        </w:rPr>
        <w:t>结合其他有效载荷项目发展趋势、行业发展和技术变革，预测未</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来可能出现的新岗位和新需求，为未来人才的储备和培养提前做好准备。</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(二)人才招聘与选拔</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1、制定招聘计划和渠道</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2、建立科学的选拔机制</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3、引进和留住优秀人才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对于核心岗位和关键岗位，制定有效的引进和留用政策，例如提供具有竞争力的薪酬福利、晋升机制、培训发展等，以留住优秀人才。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(三)人才培训与发展</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1、制定培训计划</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根据员工的岗位需求和个人发展需求，制定全面的培训计划，包括岗前培训、岗中培训和岗后培训，确保员工具备所需的技能和知识。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2、激励员工学习</w:t>
      </w:r>
    </w:p>
    <w:p w:rsidR="00462AC9" w:rsidRPr="00462AC9" w:rsidP="00462AC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2AC9">
        <w:rPr>
          <w:rFonts w:ascii="仿宋" w:eastAsia="仿宋" w:hAnsi="仿宋" w:hint="eastAsia"/>
          <w:sz w:val="28"/>
        </w:rPr>
        <w:t>建立学习型组织文化，激励员工不断学习和提升，鼓励参与各类技能培训、岗位轮岗、跨部门学习等活动，提高员工的综合素质和能力。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3、发展通道和规划</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为员工搭建职业发展通道，制定个人发展规划，帮助员工明确自己的职业目标，提供晋升机会和发展空间，激发员工的工作动力和归属感。</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(四)绩效管理与激励机制</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1、建立科学的绩效评估体系</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制定明确的绩效评估标准和流程，定期对员工的工作表现进行评估和反馈，及时发现问题并采取改进措施。</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2、激励机制设计</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设计合理的薪酬激励机制和非物质激励机制，如奖金、晋升、表彰奖励等，激发员工的工作热情和创造力。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3、关怀员工福祉</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注重员工的工作生活平衡，提供良好的工作环境和福利待遇，满足员工的物质和精神需求，增强员工对企业的归属感和忠诚度。</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(五)人才流动与留存管理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1、建立灵活的人才流动机制</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鼓励员工之间的岗位交流和轮岗，帮助员工增加经验，为企业内部人才提供更多的发展机会。</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2、留存关键人才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对于关键岗位和关键人才，采取多种措施，如个性化发展规划、职业规划咨询、特殊激励机制等，提高关键人才的留存率。</w:t>
      </w:r>
    </w:p>
    <w:p w:rsidR="00462AC9" w:rsidRPr="00462AC9" w:rsidP="00462AC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62AC9">
        <w:rPr>
          <w:rFonts w:ascii="仿宋" w:eastAsia="仿宋" w:hAnsi="仿宋" w:hint="eastAsia"/>
          <w:sz w:val="28"/>
        </w:rPr>
        <w:t>3、离职员工管理</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对离职员工进行调查和反馈，了解员工离职原因和对企业的意见和建议，为改善企业管理和留住人才提供有益信息。</w:t>
      </w:r>
    </w:p>
    <w:p w:rsidR="00462AC9" w:rsidP="00462AC9">
      <w:pPr>
        <w:pStyle w:val="Heading2"/>
      </w:pPr>
      <w:bookmarkStart w:id="14" w:name="_Toc157233050"/>
      <w:r w:rsidRPr="00462AC9">
        <w:t>(</w:t>
      </w:r>
      <w:r w:rsidRPr="00462AC9">
        <w:t>二</w:t>
      </w:r>
      <w:r w:rsidRPr="00462AC9">
        <w:t>)</w:t>
      </w:r>
      <w:r w:rsidRPr="00462AC9">
        <w:t>、薪酬管理</w:t>
      </w:r>
      <w:bookmarkEnd w:id="14"/>
    </w:p>
    <w:p w:rsidR="00462AC9" w:rsidRPr="00462AC9" w:rsidP="00462AC9">
      <w:pPr>
        <w:ind w:firstLine="560" w:firstLineChars="200"/>
        <w:rPr>
          <w:rFonts w:ascii="仿宋" w:eastAsia="仿宋" w:hAnsi="仿宋"/>
          <w:sz w:val="28"/>
        </w:rPr>
      </w:pP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(一) 薪酬管理的背景与重要性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背景</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随着其他有效载荷项目的不断发展，人才成为限制企业前进的一个关键因素。薪酬，作为企业对员工付出的回报，直接影响着员工的积极性、创造力和忠诚度，从而对企业的生产效率和竞争力造成深刻的影响。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重要性</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合理的薪酬管理对于其他有效载荷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(二) 薪酬管理的制定与执行</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薪酬设计策略</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在其他有效载荷项目中，制定薪酬策略需考虑企业的发展阶段、行业特征和对人才的需求。这包括制定基本薪资、绩效奖金、福利待遇等方面，并确保内外部薪酬的公平性和激励机制的有效设计。</w:t>
      </w:r>
    </w:p>
    <w:p w:rsidR="00462AC9" w:rsidRPr="00462AC9" w:rsidP="00462AC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62AC9">
        <w:rPr>
          <w:rFonts w:ascii="仿宋" w:eastAsia="仿宋" w:hAnsi="仿宋" w:hint="eastAsia"/>
          <w:sz w:val="28"/>
        </w:rPr>
        <w:t>2、 薪酬实践</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在实施中，其他有效载荷项目应根据员工的职务、级别和绩效水平，差异化地设定薪酬水平。同时，需要关注与市场薪酬水平的竞争性，以吸引和留住人才。此外，薪酬与绩效的紧密联系也需得到重视，以确保员工的努力得到公平回报。</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(三) 薪酬管理的挑战与应对之策</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挑战</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在其他有效载荷项目中，薪酬管理面临着激烈的市场竞争、用工成本上升以及员工对薪酬公平性和透明度要求的不断提高。</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应对之策</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为了应对这些挑战，其他有效载荷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薪酬管理对于其他有效载荷项目的成功发展至关重要，需要全面考虑各种因素，制定合理的薪酬体系，并持续完善和调整，以适应不断变化的市场环境和员工需求。只有通过科学的薪酬管理，其他有效载荷项目才能够吸引、留住并激励卓越人才，保持竞争力，实现可持续的发展。</w:t>
      </w:r>
    </w:p>
    <w:p w:rsidR="00462AC9" w:rsidP="00462AC9">
      <w:pPr>
        <w:pStyle w:val="Heading2"/>
      </w:pPr>
      <w:bookmarkStart w:id="15" w:name="_Toc157233051"/>
      <w:r w:rsidRPr="00462AC9">
        <w:t>(</w:t>
      </w:r>
      <w:r w:rsidRPr="00462AC9">
        <w:t>三</w:t>
      </w:r>
      <w:r w:rsidRPr="00462AC9">
        <w:t>)</w:t>
      </w:r>
      <w:r w:rsidRPr="00462AC9">
        <w:t>、人力资源培训与开发</w:t>
      </w:r>
      <w:bookmarkEnd w:id="15"/>
    </w:p>
    <w:p w:rsidR="00462AC9" w:rsidRPr="00462AC9" w:rsidP="00462AC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62AC9">
        <w:rPr>
          <w:rFonts w:ascii="仿宋" w:eastAsia="仿宋" w:hAnsi="仿宋" w:hint="eastAsia"/>
          <w:sz w:val="28"/>
        </w:rPr>
        <w:t>在其他有效载荷项目中，人力资源培训与开发是关键的组成部分，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旨在提升员工的技能、知识水平，并激发其潜力，以适应其他有效载荷项目的需求和推动个人职业发展。下面是在人力资源培训与开发方面的一些建议：</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制定全面的培训计划： 基于其他有效载荷项目的具体需求，制定全面而有针对性的培训计划。包括但不限于新员工入职培训、专业技能培训、领导力发展、沟通技巧等方面的培训内容。</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多元化培训方法： 采用多种培训方法，包括课堂培训、在线学习、工作坊、实地考察等，以满足不同员工学习风格和需求。</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5. 引入外部培训资源： 结合其他有效载荷项目的特点，考虑引入外部专业培训机构或行业专家，为员工提供更高水平的培训服务，拓宽他们的视野。</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6. 建立内部导师制度： 建立内部导师制度，由有经验的员工担任导师，与新员工分享经验，促进知识传承和团队凝聚力。</w:t>
      </w:r>
    </w:p>
    <w:p w:rsidR="00462AC9" w:rsidRPr="00462AC9" w:rsidP="00462AC9">
      <w:pPr>
        <w:ind w:firstLine="560" w:firstLineChars="200"/>
        <w:rPr>
          <w:rFonts w:ascii="仿宋" w:eastAsia="仿宋" w:hAnsi="仿宋" w:hint="eastAsia"/>
          <w:sz w:val="28"/>
        </w:rPr>
      </w:pPr>
      <w:r w:rsidRPr="00462AC9">
        <w:rPr>
          <w:rFonts w:ascii="仿宋" w:eastAsia="仿宋" w:hAnsi="仿宋"/>
          <w:sz w:val="28"/>
        </w:rPr>
        <w:t xml:space="preserve">7. </w:t>
      </w:r>
      <w:r w:rsidRPr="00462AC9">
        <w:rPr>
          <w:rFonts w:ascii="仿宋" w:eastAsia="仿宋" w:hAnsi="仿宋" w:hint="eastAsia"/>
          <w:sz w:val="28"/>
        </w:rPr>
        <w:t>关注员工个性化发展： 考虑员工的个性化发展需求，提供个性化的培训计划和发展通道，激发员工的学习热情和工作动力。</w:t>
      </w:r>
    </w:p>
    <w:p w:rsidR="00462AC9" w:rsidRPr="00462AC9" w:rsidP="00462AC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62AC9">
        <w:rPr>
          <w:rFonts w:ascii="仿宋" w:eastAsia="仿宋" w:hAnsi="仿宋" w:hint="eastAsia"/>
          <w:sz w:val="28"/>
        </w:rPr>
        <w:t>8. 评估培训效果： 设立培训效果评估机制，通过考核、反馈和</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绩效评估等方式，及时了解培训的实际效果，为未来的培训提供经验教训。</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9. 强调跨部门协作： 在培训过程中注重跨部门协作，促进不同部门之间的信息共享和团队协同工作，提高整体绩效。</w:t>
      </w:r>
    </w:p>
    <w:p w:rsidR="00462AC9" w:rsidP="00462AC9">
      <w:pPr>
        <w:ind w:firstLine="560" w:firstLineChars="200"/>
        <w:rPr>
          <w:rFonts w:ascii="仿宋" w:eastAsia="仿宋" w:hAnsi="仿宋" w:hint="eastAsia"/>
          <w:sz w:val="28"/>
        </w:rPr>
      </w:pPr>
      <w:r w:rsidRPr="00462AC9">
        <w:rPr>
          <w:rFonts w:ascii="仿宋" w:eastAsia="仿宋" w:hAnsi="仿宋" w:hint="eastAsia"/>
          <w:sz w:val="28"/>
        </w:rPr>
        <w:t>10. 持续学习文化： 建立持续学习的企业文化，鼓励员工不断学习、自我提升，使其具备适应未来其他有效载荷项目需求的能力。</w:t>
      </w:r>
    </w:p>
    <w:p w:rsidR="00462AC9" w:rsidP="00462AC9">
      <w:pPr>
        <w:pStyle w:val="Heading2"/>
      </w:pPr>
      <w:bookmarkStart w:id="16" w:name="_Toc157233052"/>
      <w:r w:rsidRPr="00462AC9">
        <w:t>(</w:t>
      </w:r>
      <w:r w:rsidRPr="00462AC9">
        <w:t>四</w:t>
      </w:r>
      <w:r w:rsidRPr="00462AC9">
        <w:t>)</w:t>
      </w:r>
      <w:r w:rsidRPr="00462AC9">
        <w:t>、劳动管理管理</w:t>
      </w:r>
      <w:bookmarkEnd w:id="16"/>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在其他有效载荷项目中，对劳动力的管理和激励涉及到了重要的方面，包括劳动力资源的有效利用以及确保生产过程的安全和高效进行。劳动力在其他有效载荷项目中占据着关键的地位，其管理直接影响着生产效率和产品质量，同时也与员工的工作积极性和满意度息息相关。因此，在其他有效载荷项目中，劳动力管理的重要性不可忽视。</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(一) 劳动力管理的重要性</w:t>
      </w:r>
    </w:p>
    <w:p w:rsidR="00462AC9" w:rsidRPr="00462AC9" w:rsidP="00462AC9">
      <w:pPr>
        <w:ind w:firstLine="560" w:firstLineChars="200"/>
        <w:rPr>
          <w:rFonts w:ascii="仿宋" w:eastAsia="仿宋" w:hAnsi="仿宋"/>
          <w:sz w:val="28"/>
        </w:rPr>
      </w:pPr>
      <w:r w:rsidRPr="00462AC9">
        <w:rPr>
          <w:rFonts w:ascii="仿宋" w:eastAsia="仿宋" w:hAnsi="仿宋" w:hint="eastAsia"/>
          <w:sz w:val="28"/>
        </w:rPr>
        <w:t>1. 提高生产效率： 劳动力是其他有效载荷项目中不可或缺的关键资源，劳动力管理的关键目标之一是提高生产效率。通过科学合理的资源配置和激励机制，激发员工的积极性，从而提升整体生产效率。</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保障生产安全： 其他有效载荷项目涉及到复杂的生产工艺和设备操作，劳动力管理需要确保员工严格遵守相关的安全规程，减少事故和伤害的发生，确保生产过程的安全稳定进行。</w:t>
      </w:r>
    </w:p>
    <w:p w:rsidR="00462AC9" w:rsidRPr="00462AC9" w:rsidP="00462AC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62AC9">
        <w:rPr>
          <w:rFonts w:ascii="仿宋" w:eastAsia="仿宋" w:hAnsi="仿宋" w:hint="eastAsia"/>
          <w:sz w:val="28"/>
        </w:rPr>
        <w:t>3. 提升产品质量： 良好的劳动力管理有助于树立员工的质量意识，强化对产品质量的控制和管理，降低次品率，从而提升产品质量，</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满足市场和客户的需求。</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(二) 劳动力管理的目标</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激发员工工作动力： 通过建立激励机制，包括薪酬、晋升、培训等多种形式，激发员工的工作积极性和创造力，提高生产效率和质量。</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4. 持续改进劳动力管理方式： 劳动力管理需要不断改进和创新，以适应市场需求和生产技术的变化，提高管理效率和水平。</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(三) 劳动力管理的方法</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1. 人力资源规划： 通过对市场需求和生产计划的分析，进行合理的人力资源规划，确保在不同时间和环节都能有足够的合格员工进行配备。</w:t>
      </w:r>
    </w:p>
    <w:p w:rsidR="00462AC9" w:rsidRPr="00462AC9" w:rsidP="00462AC9">
      <w:pPr>
        <w:ind w:firstLine="560" w:firstLineChars="200"/>
        <w:rPr>
          <w:rFonts w:ascii="仿宋" w:eastAsia="仿宋" w:hAnsi="仿宋" w:hint="eastAsia"/>
          <w:sz w:val="28"/>
        </w:rPr>
      </w:pPr>
      <w:r w:rsidRPr="00462AC9">
        <w:rPr>
          <w:rFonts w:ascii="仿宋" w:eastAsia="仿宋" w:hAnsi="仿宋" w:hint="eastAsia"/>
          <w:sz w:val="28"/>
        </w:rPr>
        <w:t>2. 薪酬福利管理： 建立公平合理的薪酬福利体系，根据员工的工作表现和贡献给予相应的报酬和福利待遇，激发其工作积极性。</w:t>
      </w:r>
      <w:r w:rsidRPr="00462AC9">
        <w:rPr>
          <w:rFonts w:ascii="仿宋" w:eastAsia="仿宋" w:hAnsi="仿宋" w:hint="eastAsia"/>
          <w:sz w:val="28"/>
        </w:rPr>
        <w:br/>
      </w:r>
      <w:r w:rsidRPr="00462AC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https://d.book118.com/955104213034011112</w:t>
        </w:r>
      </w:hyperlink>
    </w:p>
    <w:p w:rsidR="00462AC9" w:rsidRPr="00462AC9" w:rsidP="00462AC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62A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62A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62A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2A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2A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62A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62A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62A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62A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62A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62A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62AC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62AC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62AC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62AC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62AC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62AC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62AC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62AC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62AC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62AC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62AC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62AC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62AC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2AC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P="007A09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62AC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rsidRPr="00462AC9" w:rsidP="00462AC9">
    <w:pPr>
      <w:pStyle w:val="Header"/>
      <w:rPr>
        <w:rFonts w:ascii="仿宋" w:eastAsia="仿宋" w:hAnsi="仿宋"/>
      </w:rPr>
    </w:pPr>
    <w:r w:rsidRPr="00462AC9">
      <w:rPr>
        <w:rFonts w:ascii="仿宋" w:eastAsia="仿宋" w:hAnsi="仿宋" w:hint="eastAsia"/>
      </w:rPr>
      <w:t>其他有效载荷风险评估与管理报告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2A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AC9"/>
    <w:rsid w:val="00462AC9"/>
    <w:rsid w:val="007A09A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62AC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62AC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62AC9"/>
    <w:rPr>
      <w:b/>
      <w:bCs/>
      <w:kern w:val="44"/>
      <w:sz w:val="44"/>
      <w:szCs w:val="44"/>
    </w:rPr>
  </w:style>
  <w:style w:type="character" w:customStyle="1" w:styleId="2Char">
    <w:name w:val="标题 2 Char"/>
    <w:basedOn w:val="DefaultParagraphFont"/>
    <w:link w:val="Heading2"/>
    <w:uiPriority w:val="9"/>
    <w:rsid w:val="00462AC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62A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62AC9"/>
    <w:rPr>
      <w:sz w:val="18"/>
      <w:szCs w:val="18"/>
    </w:rPr>
  </w:style>
  <w:style w:type="paragraph" w:styleId="Footer">
    <w:name w:val="footer"/>
    <w:basedOn w:val="Normal"/>
    <w:link w:val="Char0"/>
    <w:uiPriority w:val="99"/>
    <w:unhideWhenUsed/>
    <w:rsid w:val="00462AC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62AC9"/>
    <w:rPr>
      <w:sz w:val="18"/>
      <w:szCs w:val="18"/>
    </w:rPr>
  </w:style>
  <w:style w:type="character" w:styleId="PageNumber">
    <w:name w:val="page number"/>
    <w:basedOn w:val="DefaultParagraphFont"/>
    <w:uiPriority w:val="99"/>
    <w:semiHidden/>
    <w:unhideWhenUsed/>
    <w:rsid w:val="00462AC9"/>
  </w:style>
  <w:style w:type="paragraph" w:styleId="TOC1">
    <w:name w:val="toc 1"/>
    <w:basedOn w:val="Normal"/>
    <w:next w:val="Normal"/>
    <w:autoRedefine/>
    <w:uiPriority w:val="39"/>
    <w:unhideWhenUsed/>
    <w:rsid w:val="00462AC9"/>
  </w:style>
  <w:style w:type="paragraph" w:styleId="TOC2">
    <w:name w:val="toc 2"/>
    <w:basedOn w:val="Normal"/>
    <w:next w:val="Normal"/>
    <w:autoRedefine/>
    <w:uiPriority w:val="39"/>
    <w:unhideWhenUsed/>
    <w:rsid w:val="00462A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510421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7049</Words>
  <Characters>40183</Characters>
  <Application>Microsoft Office Word</Application>
  <DocSecurity>0</DocSecurity>
  <Lines>334</Lines>
  <Paragraphs>94</Paragraphs>
  <ScaleCrop>false</ScaleCrop>
  <Company>Microsoft</Company>
  <LinksUpToDate>false</LinksUpToDate>
  <CharactersWithSpaces>47138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2024-01-26T23:29:00Z</dcterms:created>
  <dcterms:modified xsi:type="dcterms:W3CDTF">2024-01-26T23:30:00Z</dcterms:modified>
</cp:coreProperties>
</file>