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真空绝热板芯材行业相关项目可行性分析报告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60" w:history="1">
        <w:r>
          <w:rPr>
            <w:rFonts w:ascii="仿宋" w:eastAsia="仿宋" w:hAnsi="仿宋" w:cs="仿宋" w:hint="eastAsia"/>
            <w:lang w:eastAsia="zh-CN"/>
          </w:rPr>
          <w:t>前言</w:t>
        </w:r>
        <w:r>
          <w:tab/>
        </w:r>
        <w:r>
          <w:fldChar w:fldCharType="begin"/>
        </w:r>
        <w:r>
          <w:instrText xml:space="preserve"> PAGEREF _Toc23260 \h </w:instrText>
        </w:r>
        <w:r>
          <w:fldChar w:fldCharType="separate"/>
        </w:r>
        <w:r>
          <w:t>3</w:t>
        </w:r>
        <w:r>
          <w:fldChar w:fldCharType="end"/>
        </w:r>
      </w:hyperlink>
    </w:p>
    <w:p>
      <w:pPr>
        <w:pStyle w:val="TOC1"/>
        <w:tabs>
          <w:tab w:val="right" w:leader="dot" w:pos="8306"/>
        </w:tabs>
      </w:pPr>
      <w:hyperlink w:anchor="_Toc7803" w:history="1">
        <w:r>
          <w:rPr>
            <w:rFonts w:ascii="仿宋" w:eastAsia="仿宋" w:hAnsi="仿宋" w:cs="仿宋" w:hint="eastAsia"/>
            <w:lang w:eastAsia="zh-CN"/>
          </w:rPr>
          <w:t>一、建筑工程可行性分析</w:t>
        </w:r>
        <w:r>
          <w:tab/>
        </w:r>
        <w:r>
          <w:fldChar w:fldCharType="begin"/>
        </w:r>
        <w:r>
          <w:instrText xml:space="preserve"> PAGEREF _Toc7803 \h </w:instrText>
        </w:r>
        <w:r>
          <w:fldChar w:fldCharType="separate"/>
        </w:r>
        <w:r>
          <w:t>3</w:t>
        </w:r>
        <w:r>
          <w:fldChar w:fldCharType="end"/>
        </w:r>
      </w:hyperlink>
    </w:p>
    <w:p>
      <w:pPr>
        <w:pStyle w:val="TOC2"/>
        <w:tabs>
          <w:tab w:val="right" w:leader="dot" w:pos="8306"/>
        </w:tabs>
      </w:pPr>
      <w:hyperlink w:anchor="_Toc20866" w:history="1">
        <w:r>
          <w:rPr>
            <w:rFonts w:ascii="仿宋" w:eastAsia="仿宋" w:hAnsi="仿宋" w:cs="仿宋" w:hint="eastAsia"/>
            <w:lang w:eastAsia="zh-CN"/>
          </w:rPr>
          <w:t>(一)、真空绝热板芯材项目工程设计总体要求</w:t>
        </w:r>
        <w:r>
          <w:tab/>
        </w:r>
        <w:r>
          <w:fldChar w:fldCharType="begin"/>
        </w:r>
        <w:r>
          <w:instrText xml:space="preserve"> PAGEREF _Toc20866 \h </w:instrText>
        </w:r>
        <w:r>
          <w:fldChar w:fldCharType="separate"/>
        </w:r>
        <w:r>
          <w:t>3</w:t>
        </w:r>
        <w:r>
          <w:fldChar w:fldCharType="end"/>
        </w:r>
      </w:hyperlink>
    </w:p>
    <w:p>
      <w:pPr>
        <w:pStyle w:val="TOC2"/>
        <w:tabs>
          <w:tab w:val="right" w:leader="dot" w:pos="8306"/>
        </w:tabs>
      </w:pPr>
      <w:hyperlink w:anchor="_Toc15475" w:history="1">
        <w:r>
          <w:rPr>
            <w:rFonts w:ascii="仿宋" w:eastAsia="仿宋" w:hAnsi="仿宋" w:cs="仿宋" w:hint="eastAsia"/>
            <w:lang w:eastAsia="zh-CN"/>
          </w:rPr>
          <w:t>(二)、建设方案</w:t>
        </w:r>
        <w:r>
          <w:tab/>
        </w:r>
        <w:r>
          <w:fldChar w:fldCharType="begin"/>
        </w:r>
        <w:r>
          <w:instrText xml:space="preserve"> PAGEREF _Toc15475 \h </w:instrText>
        </w:r>
        <w:r>
          <w:fldChar w:fldCharType="separate"/>
        </w:r>
        <w:r>
          <w:t>4</w:t>
        </w:r>
        <w:r>
          <w:fldChar w:fldCharType="end"/>
        </w:r>
      </w:hyperlink>
    </w:p>
    <w:p>
      <w:pPr>
        <w:pStyle w:val="TOC2"/>
        <w:tabs>
          <w:tab w:val="right" w:leader="dot" w:pos="8306"/>
        </w:tabs>
      </w:pPr>
      <w:hyperlink w:anchor="_Toc13955" w:history="1">
        <w:r>
          <w:rPr>
            <w:rFonts w:ascii="仿宋" w:eastAsia="仿宋" w:hAnsi="仿宋" w:cs="仿宋" w:hint="eastAsia"/>
            <w:lang w:eastAsia="zh-CN"/>
          </w:rPr>
          <w:t>(三)、建筑工程建设指标</w:t>
        </w:r>
        <w:r>
          <w:tab/>
        </w:r>
        <w:r>
          <w:fldChar w:fldCharType="begin"/>
        </w:r>
        <w:r>
          <w:instrText xml:space="preserve"> PAGEREF _Toc13955 \h </w:instrText>
        </w:r>
        <w:r>
          <w:fldChar w:fldCharType="separate"/>
        </w:r>
        <w:r>
          <w:t>6</w:t>
        </w:r>
        <w:r>
          <w:fldChar w:fldCharType="end"/>
        </w:r>
      </w:hyperlink>
    </w:p>
    <w:p>
      <w:pPr>
        <w:pStyle w:val="TOC1"/>
        <w:tabs>
          <w:tab w:val="right" w:leader="dot" w:pos="8306"/>
        </w:tabs>
      </w:pPr>
      <w:hyperlink w:anchor="_Toc735" w:history="1">
        <w:r>
          <w:rPr>
            <w:rFonts w:ascii="仿宋" w:eastAsia="仿宋" w:hAnsi="仿宋" w:cs="仿宋" w:hint="eastAsia"/>
            <w:lang w:eastAsia="zh-CN"/>
          </w:rPr>
          <w:t>二、建设规模与产品方案</w:t>
        </w:r>
        <w:r>
          <w:tab/>
        </w:r>
        <w:r>
          <w:fldChar w:fldCharType="begin"/>
        </w:r>
        <w:r>
          <w:instrText xml:space="preserve"> PAGEREF _Toc735 \h </w:instrText>
        </w:r>
        <w:r>
          <w:fldChar w:fldCharType="separate"/>
        </w:r>
        <w:r>
          <w:t>6</w:t>
        </w:r>
        <w:r>
          <w:fldChar w:fldCharType="end"/>
        </w:r>
      </w:hyperlink>
    </w:p>
    <w:p>
      <w:pPr>
        <w:pStyle w:val="TOC2"/>
        <w:tabs>
          <w:tab w:val="right" w:leader="dot" w:pos="8306"/>
        </w:tabs>
      </w:pPr>
      <w:hyperlink w:anchor="_Toc27795" w:history="1">
        <w:r>
          <w:rPr>
            <w:rFonts w:ascii="仿宋" w:eastAsia="仿宋" w:hAnsi="仿宋" w:cs="仿宋" w:hint="eastAsia"/>
            <w:lang w:eastAsia="zh-CN"/>
          </w:rPr>
          <w:t>(一)、建设规模及主要建设内容</w:t>
        </w:r>
        <w:r>
          <w:tab/>
        </w:r>
        <w:r>
          <w:fldChar w:fldCharType="begin"/>
        </w:r>
        <w:r>
          <w:instrText xml:space="preserve"> PAGEREF _Toc27795 \h </w:instrText>
        </w:r>
        <w:r>
          <w:fldChar w:fldCharType="separate"/>
        </w:r>
        <w:r>
          <w:t>6</w:t>
        </w:r>
        <w:r>
          <w:fldChar w:fldCharType="end"/>
        </w:r>
      </w:hyperlink>
    </w:p>
    <w:p>
      <w:pPr>
        <w:pStyle w:val="TOC2"/>
        <w:tabs>
          <w:tab w:val="right" w:leader="dot" w:pos="8306"/>
        </w:tabs>
      </w:pPr>
      <w:hyperlink w:anchor="_Toc1995" w:history="1">
        <w:r>
          <w:rPr>
            <w:rFonts w:ascii="仿宋" w:eastAsia="仿宋" w:hAnsi="仿宋" w:cs="仿宋" w:hint="eastAsia"/>
            <w:lang w:eastAsia="zh-CN"/>
          </w:rPr>
          <w:t>(二)、产品规划方案及生产纲领</w:t>
        </w:r>
        <w:r>
          <w:tab/>
        </w:r>
        <w:r>
          <w:fldChar w:fldCharType="begin"/>
        </w:r>
        <w:r>
          <w:instrText xml:space="preserve"> PAGEREF _Toc1995 \h </w:instrText>
        </w:r>
        <w:r>
          <w:fldChar w:fldCharType="separate"/>
        </w:r>
        <w:r>
          <w:t>6</w:t>
        </w:r>
        <w:r>
          <w:fldChar w:fldCharType="end"/>
        </w:r>
      </w:hyperlink>
    </w:p>
    <w:p>
      <w:pPr>
        <w:pStyle w:val="TOC1"/>
        <w:tabs>
          <w:tab w:val="right" w:leader="dot" w:pos="8306"/>
        </w:tabs>
      </w:pPr>
      <w:hyperlink w:anchor="_Toc7962" w:history="1">
        <w:r>
          <w:rPr>
            <w:rFonts w:ascii="仿宋" w:eastAsia="仿宋" w:hAnsi="仿宋" w:cs="仿宋" w:hint="eastAsia"/>
            <w:lang w:eastAsia="zh-CN"/>
          </w:rPr>
          <w:t>三、运营模式分析</w:t>
        </w:r>
        <w:r>
          <w:tab/>
        </w:r>
        <w:r>
          <w:fldChar w:fldCharType="begin"/>
        </w:r>
        <w:r>
          <w:instrText xml:space="preserve"> PAGEREF _Toc7962 \h </w:instrText>
        </w:r>
        <w:r>
          <w:fldChar w:fldCharType="separate"/>
        </w:r>
        <w:r>
          <w:t>7</w:t>
        </w:r>
        <w:r>
          <w:fldChar w:fldCharType="end"/>
        </w:r>
      </w:hyperlink>
    </w:p>
    <w:p>
      <w:pPr>
        <w:pStyle w:val="TOC2"/>
        <w:tabs>
          <w:tab w:val="right" w:leader="dot" w:pos="8306"/>
        </w:tabs>
      </w:pPr>
      <w:hyperlink w:anchor="_Toc2174" w:history="1">
        <w:r>
          <w:rPr>
            <w:rFonts w:ascii="仿宋" w:eastAsia="仿宋" w:hAnsi="仿宋" w:cs="仿宋" w:hint="eastAsia"/>
            <w:lang w:eastAsia="zh-CN"/>
          </w:rPr>
          <w:t>(一)、公司经营宗旨</w:t>
        </w:r>
        <w:r>
          <w:tab/>
        </w:r>
        <w:r>
          <w:fldChar w:fldCharType="begin"/>
        </w:r>
        <w:r>
          <w:instrText xml:space="preserve"> PAGEREF _Toc2174 \h </w:instrText>
        </w:r>
        <w:r>
          <w:fldChar w:fldCharType="separate"/>
        </w:r>
        <w:r>
          <w:t>7</w:t>
        </w:r>
        <w:r>
          <w:fldChar w:fldCharType="end"/>
        </w:r>
      </w:hyperlink>
    </w:p>
    <w:p>
      <w:pPr>
        <w:pStyle w:val="TOC2"/>
        <w:tabs>
          <w:tab w:val="right" w:leader="dot" w:pos="8306"/>
        </w:tabs>
      </w:pPr>
      <w:hyperlink w:anchor="_Toc16332" w:history="1">
        <w:r>
          <w:rPr>
            <w:rFonts w:ascii="仿宋" w:eastAsia="仿宋" w:hAnsi="仿宋" w:cs="仿宋" w:hint="eastAsia"/>
            <w:lang w:eastAsia="zh-CN"/>
          </w:rPr>
          <w:t>(二)、公司的目标、主要职责</w:t>
        </w:r>
        <w:r>
          <w:tab/>
        </w:r>
        <w:r>
          <w:fldChar w:fldCharType="begin"/>
        </w:r>
        <w:r>
          <w:instrText xml:space="preserve"> PAGEREF _Toc16332 \h </w:instrText>
        </w:r>
        <w:r>
          <w:fldChar w:fldCharType="separate"/>
        </w:r>
        <w:r>
          <w:t>8</w:t>
        </w:r>
        <w:r>
          <w:fldChar w:fldCharType="end"/>
        </w:r>
      </w:hyperlink>
    </w:p>
    <w:p>
      <w:pPr>
        <w:pStyle w:val="TOC2"/>
        <w:tabs>
          <w:tab w:val="right" w:leader="dot" w:pos="8306"/>
        </w:tabs>
      </w:pPr>
      <w:hyperlink w:anchor="_Toc31521" w:history="1">
        <w:r>
          <w:rPr>
            <w:rFonts w:ascii="仿宋" w:eastAsia="仿宋" w:hAnsi="仿宋" w:cs="仿宋" w:hint="eastAsia"/>
            <w:lang w:eastAsia="zh-CN"/>
          </w:rPr>
          <w:t>(三)、各部门职责及权限</w:t>
        </w:r>
        <w:r>
          <w:tab/>
        </w:r>
        <w:r>
          <w:fldChar w:fldCharType="begin"/>
        </w:r>
        <w:r>
          <w:instrText xml:space="preserve"> PAGEREF _Toc31521 \h </w:instrText>
        </w:r>
        <w:r>
          <w:fldChar w:fldCharType="separate"/>
        </w:r>
        <w:r>
          <w:t>9</w:t>
        </w:r>
        <w:r>
          <w:fldChar w:fldCharType="end"/>
        </w:r>
      </w:hyperlink>
    </w:p>
    <w:p>
      <w:pPr>
        <w:pStyle w:val="TOC2"/>
        <w:tabs>
          <w:tab w:val="right" w:leader="dot" w:pos="8306"/>
        </w:tabs>
      </w:pPr>
      <w:hyperlink w:anchor="_Toc12887" w:history="1">
        <w:r>
          <w:rPr>
            <w:rFonts w:ascii="仿宋" w:eastAsia="仿宋" w:hAnsi="仿宋" w:cs="仿宋" w:hint="eastAsia"/>
            <w:lang w:eastAsia="zh-CN"/>
          </w:rPr>
          <w:t>(四)、财务会计制度</w:t>
        </w:r>
        <w:r>
          <w:tab/>
        </w:r>
        <w:r>
          <w:fldChar w:fldCharType="begin"/>
        </w:r>
        <w:r>
          <w:instrText xml:space="preserve"> PAGEREF _Toc12887 \h </w:instrText>
        </w:r>
        <w:r>
          <w:fldChar w:fldCharType="separate"/>
        </w:r>
        <w:r>
          <w:t>12</w:t>
        </w:r>
        <w:r>
          <w:fldChar w:fldCharType="end"/>
        </w:r>
      </w:hyperlink>
    </w:p>
    <w:p>
      <w:pPr>
        <w:pStyle w:val="TOC1"/>
        <w:tabs>
          <w:tab w:val="right" w:leader="dot" w:pos="8306"/>
        </w:tabs>
      </w:pPr>
      <w:hyperlink w:anchor="_Toc27207" w:history="1">
        <w:r>
          <w:rPr>
            <w:rFonts w:ascii="仿宋" w:eastAsia="仿宋" w:hAnsi="仿宋" w:cs="仿宋" w:hint="eastAsia"/>
            <w:lang w:eastAsia="zh-CN"/>
          </w:rPr>
          <w:t>四、法人治理结构</w:t>
        </w:r>
        <w:r>
          <w:tab/>
        </w:r>
        <w:r>
          <w:fldChar w:fldCharType="begin"/>
        </w:r>
        <w:r>
          <w:instrText xml:space="preserve"> PAGEREF _Toc27207 \h </w:instrText>
        </w:r>
        <w:r>
          <w:fldChar w:fldCharType="separate"/>
        </w:r>
        <w:r>
          <w:t>17</w:t>
        </w:r>
        <w:r>
          <w:fldChar w:fldCharType="end"/>
        </w:r>
      </w:hyperlink>
    </w:p>
    <w:p>
      <w:pPr>
        <w:pStyle w:val="TOC2"/>
        <w:tabs>
          <w:tab w:val="right" w:leader="dot" w:pos="8306"/>
        </w:tabs>
      </w:pPr>
      <w:hyperlink w:anchor="_Toc7728" w:history="1">
        <w:r>
          <w:rPr>
            <w:rFonts w:ascii="仿宋" w:eastAsia="仿宋" w:hAnsi="仿宋" w:cs="仿宋" w:hint="eastAsia"/>
            <w:lang w:eastAsia="zh-CN"/>
          </w:rPr>
          <w:t>(一)、股东权利及义务</w:t>
        </w:r>
        <w:r>
          <w:tab/>
        </w:r>
        <w:r>
          <w:fldChar w:fldCharType="begin"/>
        </w:r>
        <w:r>
          <w:instrText xml:space="preserve"> PAGEREF _Toc7728 \h </w:instrText>
        </w:r>
        <w:r>
          <w:fldChar w:fldCharType="separate"/>
        </w:r>
        <w:r>
          <w:t>17</w:t>
        </w:r>
        <w:r>
          <w:fldChar w:fldCharType="end"/>
        </w:r>
      </w:hyperlink>
    </w:p>
    <w:p>
      <w:pPr>
        <w:pStyle w:val="TOC2"/>
        <w:tabs>
          <w:tab w:val="right" w:leader="dot" w:pos="8306"/>
        </w:tabs>
      </w:pPr>
      <w:hyperlink w:anchor="_Toc20985" w:history="1">
        <w:r>
          <w:rPr>
            <w:rFonts w:ascii="仿宋" w:eastAsia="仿宋" w:hAnsi="仿宋" w:cs="仿宋" w:hint="eastAsia"/>
            <w:lang w:eastAsia="zh-CN"/>
          </w:rPr>
          <w:t>(二)、董事</w:t>
        </w:r>
        <w:r>
          <w:tab/>
        </w:r>
        <w:r>
          <w:fldChar w:fldCharType="begin"/>
        </w:r>
        <w:r>
          <w:instrText xml:space="preserve"> PAGEREF _Toc20985 \h </w:instrText>
        </w:r>
        <w:r>
          <w:fldChar w:fldCharType="separate"/>
        </w:r>
        <w:r>
          <w:t>19</w:t>
        </w:r>
        <w:r>
          <w:fldChar w:fldCharType="end"/>
        </w:r>
      </w:hyperlink>
    </w:p>
    <w:p>
      <w:pPr>
        <w:pStyle w:val="TOC2"/>
        <w:tabs>
          <w:tab w:val="right" w:leader="dot" w:pos="8306"/>
        </w:tabs>
      </w:pPr>
      <w:hyperlink w:anchor="_Toc24574" w:history="1">
        <w:r>
          <w:rPr>
            <w:rFonts w:ascii="仿宋" w:eastAsia="仿宋" w:hAnsi="仿宋" w:cs="仿宋" w:hint="eastAsia"/>
            <w:lang w:eastAsia="zh-CN"/>
          </w:rPr>
          <w:t>(三)、高级管理人员</w:t>
        </w:r>
        <w:r>
          <w:tab/>
        </w:r>
        <w:r>
          <w:fldChar w:fldCharType="begin"/>
        </w:r>
        <w:r>
          <w:instrText xml:space="preserve"> PAGEREF _Toc24574 \h </w:instrText>
        </w:r>
        <w:r>
          <w:fldChar w:fldCharType="separate"/>
        </w:r>
        <w:r>
          <w:t>23</w:t>
        </w:r>
        <w:r>
          <w:fldChar w:fldCharType="end"/>
        </w:r>
      </w:hyperlink>
    </w:p>
    <w:p>
      <w:pPr>
        <w:pStyle w:val="TOC2"/>
        <w:tabs>
          <w:tab w:val="right" w:leader="dot" w:pos="8306"/>
        </w:tabs>
      </w:pPr>
      <w:hyperlink w:anchor="_Toc12800" w:history="1">
        <w:r>
          <w:rPr>
            <w:rFonts w:ascii="仿宋" w:eastAsia="仿宋" w:hAnsi="仿宋" w:cs="仿宋" w:hint="eastAsia"/>
            <w:lang w:eastAsia="zh-CN"/>
          </w:rPr>
          <w:t>(四)、监事</w:t>
        </w:r>
        <w:r>
          <w:tab/>
        </w:r>
        <w:r>
          <w:fldChar w:fldCharType="begin"/>
        </w:r>
        <w:r>
          <w:instrText xml:space="preserve"> PAGEREF _Toc12800 \h </w:instrText>
        </w:r>
        <w:r>
          <w:fldChar w:fldCharType="separate"/>
        </w:r>
        <w:r>
          <w:t>25</w:t>
        </w:r>
        <w:r>
          <w:fldChar w:fldCharType="end"/>
        </w:r>
      </w:hyperlink>
    </w:p>
    <w:p>
      <w:pPr>
        <w:pStyle w:val="TOC1"/>
        <w:tabs>
          <w:tab w:val="right" w:leader="dot" w:pos="8306"/>
        </w:tabs>
      </w:pPr>
      <w:hyperlink w:anchor="_Toc7995" w:history="1">
        <w:r>
          <w:rPr>
            <w:rFonts w:ascii="仿宋" w:eastAsia="仿宋" w:hAnsi="仿宋" w:cs="仿宋" w:hint="eastAsia"/>
            <w:lang w:eastAsia="zh-CN"/>
          </w:rPr>
          <w:t>五、工艺技术设计及设备选型方案</w:t>
        </w:r>
        <w:r>
          <w:tab/>
        </w:r>
        <w:r>
          <w:fldChar w:fldCharType="begin"/>
        </w:r>
        <w:r>
          <w:instrText xml:space="preserve"> PAGEREF _Toc7995 \h </w:instrText>
        </w:r>
        <w:r>
          <w:fldChar w:fldCharType="separate"/>
        </w:r>
        <w:r>
          <w:t>26</w:t>
        </w:r>
        <w:r>
          <w:fldChar w:fldCharType="end"/>
        </w:r>
      </w:hyperlink>
    </w:p>
    <w:p>
      <w:pPr>
        <w:pStyle w:val="TOC2"/>
        <w:tabs>
          <w:tab w:val="right" w:leader="dot" w:pos="8306"/>
        </w:tabs>
      </w:pPr>
      <w:hyperlink w:anchor="_Toc26483" w:history="1">
        <w:r>
          <w:rPr>
            <w:rFonts w:ascii="仿宋" w:eastAsia="仿宋" w:hAnsi="仿宋" w:cs="仿宋" w:hint="eastAsia"/>
            <w:lang w:eastAsia="zh-CN"/>
          </w:rPr>
          <w:t>(一)、企业技术研发分析</w:t>
        </w:r>
        <w:r>
          <w:tab/>
        </w:r>
        <w:r>
          <w:fldChar w:fldCharType="begin"/>
        </w:r>
        <w:r>
          <w:instrText xml:space="preserve"> PAGEREF _Toc26483 \h </w:instrText>
        </w:r>
        <w:r>
          <w:fldChar w:fldCharType="separate"/>
        </w:r>
        <w:r>
          <w:t>26</w:t>
        </w:r>
        <w:r>
          <w:fldChar w:fldCharType="end"/>
        </w:r>
      </w:hyperlink>
    </w:p>
    <w:p>
      <w:pPr>
        <w:pStyle w:val="TOC2"/>
        <w:tabs>
          <w:tab w:val="right" w:leader="dot" w:pos="8306"/>
        </w:tabs>
      </w:pPr>
      <w:hyperlink w:anchor="_Toc29186" w:history="1">
        <w:r>
          <w:rPr>
            <w:rFonts w:ascii="仿宋" w:eastAsia="仿宋" w:hAnsi="仿宋" w:cs="仿宋" w:hint="eastAsia"/>
            <w:lang w:eastAsia="zh-CN"/>
          </w:rPr>
          <w:t>(二)、真空绝热板芯材项目技术工艺分析</w:t>
        </w:r>
        <w:r>
          <w:tab/>
        </w:r>
        <w:r>
          <w:fldChar w:fldCharType="begin"/>
        </w:r>
        <w:r>
          <w:instrText xml:space="preserve"> PAGEREF _Toc29186 \h </w:instrText>
        </w:r>
        <w:r>
          <w:fldChar w:fldCharType="separate"/>
        </w:r>
        <w:r>
          <w:t>27</w:t>
        </w:r>
        <w:r>
          <w:fldChar w:fldCharType="end"/>
        </w:r>
      </w:hyperlink>
    </w:p>
    <w:p>
      <w:pPr>
        <w:pStyle w:val="TOC2"/>
        <w:tabs>
          <w:tab w:val="right" w:leader="dot" w:pos="8306"/>
        </w:tabs>
      </w:pPr>
      <w:hyperlink w:anchor="_Toc12254" w:history="1">
        <w:r>
          <w:rPr>
            <w:rFonts w:ascii="仿宋" w:eastAsia="仿宋" w:hAnsi="仿宋" w:cs="仿宋" w:hint="eastAsia"/>
            <w:lang w:eastAsia="zh-CN"/>
          </w:rPr>
          <w:t>(三)、质量管理</w:t>
        </w:r>
        <w:r>
          <w:tab/>
        </w:r>
        <w:r>
          <w:fldChar w:fldCharType="begin"/>
        </w:r>
        <w:r>
          <w:instrText xml:space="preserve"> PAGEREF _Toc12254 \h </w:instrText>
        </w:r>
        <w:r>
          <w:fldChar w:fldCharType="separate"/>
        </w:r>
        <w:r>
          <w:t>29</w:t>
        </w:r>
        <w:r>
          <w:fldChar w:fldCharType="end"/>
        </w:r>
      </w:hyperlink>
    </w:p>
    <w:p>
      <w:pPr>
        <w:pStyle w:val="TOC2"/>
        <w:tabs>
          <w:tab w:val="right" w:leader="dot" w:pos="8306"/>
        </w:tabs>
      </w:pPr>
      <w:hyperlink w:anchor="_Toc2083" w:history="1">
        <w:r>
          <w:rPr>
            <w:rFonts w:ascii="仿宋" w:eastAsia="仿宋" w:hAnsi="仿宋" w:cs="仿宋" w:hint="eastAsia"/>
            <w:lang w:eastAsia="zh-CN"/>
          </w:rPr>
          <w:t>(四)、设备选型方案</w:t>
        </w:r>
        <w:r>
          <w:tab/>
        </w:r>
        <w:r>
          <w:fldChar w:fldCharType="begin"/>
        </w:r>
        <w:r>
          <w:instrText xml:space="preserve"> PAGEREF _Toc2083 \h </w:instrText>
        </w:r>
        <w:r>
          <w:fldChar w:fldCharType="separate"/>
        </w:r>
        <w:r>
          <w:t>30</w:t>
        </w:r>
        <w:r>
          <w:fldChar w:fldCharType="end"/>
        </w:r>
      </w:hyperlink>
    </w:p>
    <w:p>
      <w:pPr>
        <w:pStyle w:val="TOC1"/>
        <w:tabs>
          <w:tab w:val="right" w:leader="dot" w:pos="8306"/>
        </w:tabs>
      </w:pPr>
      <w:hyperlink w:anchor="_Toc2683" w:history="1">
        <w:r>
          <w:rPr>
            <w:rFonts w:ascii="仿宋" w:eastAsia="仿宋" w:hAnsi="仿宋" w:cs="仿宋" w:hint="eastAsia"/>
            <w:lang w:eastAsia="zh-CN"/>
          </w:rPr>
          <w:t>六、组织架构分析</w:t>
        </w:r>
        <w:r>
          <w:tab/>
        </w:r>
        <w:r>
          <w:fldChar w:fldCharType="begin"/>
        </w:r>
        <w:r>
          <w:instrText xml:space="preserve"> PAGEREF _Toc2683 \h </w:instrText>
        </w:r>
        <w:r>
          <w:fldChar w:fldCharType="separate"/>
        </w:r>
        <w:r>
          <w:t>31</w:t>
        </w:r>
        <w:r>
          <w:fldChar w:fldCharType="end"/>
        </w:r>
      </w:hyperlink>
    </w:p>
    <w:p>
      <w:pPr>
        <w:pStyle w:val="TOC2"/>
        <w:tabs>
          <w:tab w:val="right" w:leader="dot" w:pos="8306"/>
        </w:tabs>
      </w:pPr>
      <w:hyperlink w:anchor="_Toc24557" w:history="1">
        <w:r>
          <w:rPr>
            <w:rFonts w:ascii="仿宋" w:eastAsia="仿宋" w:hAnsi="仿宋" w:cs="仿宋" w:hint="eastAsia"/>
            <w:lang w:eastAsia="zh-CN"/>
          </w:rPr>
          <w:t>(一)、人力资源配</w:t>
        </w:r>
        <w:r>
          <w:tab/>
        </w:r>
        <w:r>
          <w:fldChar w:fldCharType="begin"/>
        </w:r>
        <w:r>
          <w:instrText xml:space="preserve"> PAGEREF _Toc24557 \h </w:instrText>
        </w:r>
        <w:r>
          <w:fldChar w:fldCharType="separate"/>
        </w:r>
        <w:r>
          <w:t>31</w:t>
        </w:r>
        <w:r>
          <w:fldChar w:fldCharType="end"/>
        </w:r>
      </w:hyperlink>
    </w:p>
    <w:p>
      <w:pPr>
        <w:pStyle w:val="TOC2"/>
        <w:tabs>
          <w:tab w:val="right" w:leader="dot" w:pos="8306"/>
        </w:tabs>
      </w:pPr>
      <w:hyperlink w:anchor="_Toc4179" w:history="1">
        <w:r>
          <w:rPr>
            <w:rFonts w:ascii="仿宋" w:eastAsia="仿宋" w:hAnsi="仿宋" w:cs="仿宋" w:hint="eastAsia"/>
            <w:lang w:eastAsia="zh-CN"/>
          </w:rPr>
          <w:t>(二)、员工技能培训</w:t>
        </w:r>
        <w:r>
          <w:tab/>
        </w:r>
        <w:r>
          <w:fldChar w:fldCharType="begin"/>
        </w:r>
        <w:r>
          <w:instrText xml:space="preserve"> PAGEREF _Toc4179 \h </w:instrText>
        </w:r>
        <w:r>
          <w:fldChar w:fldCharType="separate"/>
        </w:r>
        <w:r>
          <w:t>31</w:t>
        </w:r>
        <w:r>
          <w:fldChar w:fldCharType="end"/>
        </w:r>
      </w:hyperlink>
    </w:p>
    <w:p>
      <w:pPr>
        <w:pStyle w:val="TOC1"/>
        <w:tabs>
          <w:tab w:val="right" w:leader="dot" w:pos="8306"/>
        </w:tabs>
      </w:pPr>
      <w:hyperlink w:anchor="_Toc23133" w:history="1">
        <w:r>
          <w:rPr>
            <w:rFonts w:ascii="仿宋" w:eastAsia="仿宋" w:hAnsi="仿宋" w:cs="仿宋" w:hint="eastAsia"/>
            <w:lang w:eastAsia="zh-CN"/>
          </w:rPr>
          <w:t>七、公司基本情况</w:t>
        </w:r>
        <w:r>
          <w:tab/>
        </w:r>
        <w:r>
          <w:fldChar w:fldCharType="begin"/>
        </w:r>
        <w:r>
          <w:instrText xml:space="preserve"> PAGEREF _Toc23133 \h </w:instrText>
        </w:r>
        <w:r>
          <w:fldChar w:fldCharType="separate"/>
        </w:r>
        <w:r>
          <w:t>33</w:t>
        </w:r>
        <w:r>
          <w:fldChar w:fldCharType="end"/>
        </w:r>
      </w:hyperlink>
    </w:p>
    <w:p>
      <w:pPr>
        <w:pStyle w:val="TOC2"/>
        <w:tabs>
          <w:tab w:val="right" w:leader="dot" w:pos="8306"/>
        </w:tabs>
      </w:pPr>
      <w:hyperlink w:anchor="_Toc25152" w:history="1">
        <w:r>
          <w:rPr>
            <w:rFonts w:ascii="仿宋" w:eastAsia="仿宋" w:hAnsi="仿宋" w:cs="仿宋" w:hint="eastAsia"/>
            <w:lang w:eastAsia="zh-CN"/>
          </w:rPr>
          <w:t>(一)、公司基本信息</w:t>
        </w:r>
        <w:r>
          <w:tab/>
        </w:r>
        <w:r>
          <w:fldChar w:fldCharType="begin"/>
        </w:r>
        <w:r>
          <w:instrText xml:space="preserve"> PAGEREF _Toc25152 \h </w:instrText>
        </w:r>
        <w:r>
          <w:fldChar w:fldCharType="separate"/>
        </w:r>
        <w:r>
          <w:t>33</w:t>
        </w:r>
        <w:r>
          <w:fldChar w:fldCharType="end"/>
        </w:r>
      </w:hyperlink>
    </w:p>
    <w:p>
      <w:pPr>
        <w:pStyle w:val="TOC2"/>
        <w:tabs>
          <w:tab w:val="right" w:leader="dot" w:pos="8306"/>
        </w:tabs>
      </w:pPr>
      <w:hyperlink w:anchor="_Toc29059" w:history="1">
        <w:r>
          <w:rPr>
            <w:rFonts w:ascii="仿宋" w:eastAsia="仿宋" w:hAnsi="仿宋" w:cs="仿宋" w:hint="eastAsia"/>
            <w:lang w:eastAsia="zh-CN"/>
          </w:rPr>
          <w:t>(二)、公司简介</w:t>
        </w:r>
        <w:r>
          <w:tab/>
        </w:r>
        <w:r>
          <w:fldChar w:fldCharType="begin"/>
        </w:r>
        <w:r>
          <w:instrText xml:space="preserve"> PAGEREF _Toc29059 \h </w:instrText>
        </w:r>
        <w:r>
          <w:fldChar w:fldCharType="separate"/>
        </w:r>
        <w:r>
          <w:t>34</w:t>
        </w:r>
        <w:r>
          <w:fldChar w:fldCharType="end"/>
        </w:r>
      </w:hyperlink>
    </w:p>
    <w:p>
      <w:pPr>
        <w:pStyle w:val="TOC2"/>
        <w:tabs>
          <w:tab w:val="right" w:leader="dot" w:pos="8306"/>
        </w:tabs>
      </w:pPr>
      <w:hyperlink w:anchor="_Toc1063" w:history="1">
        <w:r>
          <w:rPr>
            <w:rFonts w:ascii="仿宋" w:eastAsia="仿宋" w:hAnsi="仿宋" w:cs="仿宋" w:hint="eastAsia"/>
            <w:lang w:eastAsia="zh-CN"/>
          </w:rPr>
          <w:t>(三)、公司竞争优势</w:t>
        </w:r>
        <w:r>
          <w:tab/>
        </w:r>
        <w:r>
          <w:fldChar w:fldCharType="begin"/>
        </w:r>
        <w:r>
          <w:instrText xml:space="preserve"> PAGEREF _Toc1063 \h </w:instrText>
        </w:r>
        <w:r>
          <w:fldChar w:fldCharType="separate"/>
        </w:r>
        <w:r>
          <w:t>35</w:t>
        </w:r>
        <w:r>
          <w:fldChar w:fldCharType="end"/>
        </w:r>
      </w:hyperlink>
    </w:p>
    <w:p>
      <w:pPr>
        <w:pStyle w:val="TOC2"/>
        <w:tabs>
          <w:tab w:val="right" w:leader="dot" w:pos="8306"/>
        </w:tabs>
      </w:pPr>
      <w:hyperlink w:anchor="_Toc11107" w:history="1">
        <w:r>
          <w:rPr>
            <w:rFonts w:ascii="仿宋" w:eastAsia="仿宋" w:hAnsi="仿宋" w:cs="仿宋" w:hint="eastAsia"/>
            <w:lang w:eastAsia="zh-CN"/>
          </w:rPr>
          <w:t>(四)、核心人员介绍</w:t>
        </w:r>
        <w:r>
          <w:tab/>
        </w:r>
        <w:r>
          <w:fldChar w:fldCharType="begin"/>
        </w:r>
        <w:r>
          <w:instrText xml:space="preserve"> PAGEREF _Toc11107 \h </w:instrText>
        </w:r>
        <w:r>
          <w:fldChar w:fldCharType="separate"/>
        </w:r>
        <w:r>
          <w:t>37</w:t>
        </w:r>
        <w:r>
          <w:fldChar w:fldCharType="end"/>
        </w:r>
      </w:hyperlink>
    </w:p>
    <w:p>
      <w:pPr>
        <w:pStyle w:val="TOC2"/>
        <w:tabs>
          <w:tab w:val="right" w:leader="dot" w:pos="8306"/>
        </w:tabs>
      </w:pPr>
      <w:hyperlink w:anchor="_Toc30439" w:history="1">
        <w:r>
          <w:rPr>
            <w:rFonts w:ascii="仿宋" w:eastAsia="仿宋" w:hAnsi="仿宋" w:cs="仿宋" w:hint="eastAsia"/>
            <w:lang w:eastAsia="zh-CN"/>
          </w:rPr>
          <w:t>(五)、经营宗旨</w:t>
        </w:r>
        <w:r>
          <w:tab/>
        </w:r>
        <w:r>
          <w:fldChar w:fldCharType="begin"/>
        </w:r>
        <w:r>
          <w:instrText xml:space="preserve"> PAGEREF _Toc30439 \h </w:instrText>
        </w:r>
        <w:r>
          <w:fldChar w:fldCharType="separate"/>
        </w:r>
        <w:r>
          <w:t>38</w:t>
        </w:r>
        <w:r>
          <w:fldChar w:fldCharType="end"/>
        </w:r>
      </w:hyperlink>
    </w:p>
    <w:p>
      <w:pPr>
        <w:pStyle w:val="TOC2"/>
        <w:tabs>
          <w:tab w:val="right" w:leader="dot" w:pos="8306"/>
        </w:tabs>
      </w:pPr>
      <w:hyperlink w:anchor="_Toc29858" w:history="1">
        <w:r>
          <w:rPr>
            <w:rFonts w:ascii="仿宋" w:eastAsia="仿宋" w:hAnsi="仿宋" w:cs="仿宋" w:hint="eastAsia"/>
            <w:lang w:eastAsia="zh-CN"/>
          </w:rPr>
          <w:t>(六)、公司发展规划</w:t>
        </w:r>
        <w:r>
          <w:tab/>
        </w:r>
        <w:r>
          <w:fldChar w:fldCharType="begin"/>
        </w:r>
        <w:r>
          <w:instrText xml:space="preserve"> PAGEREF _Toc29858 \h </w:instrText>
        </w:r>
        <w:r>
          <w:fldChar w:fldCharType="separate"/>
        </w:r>
        <w:r>
          <w:t>39</w:t>
        </w:r>
        <w:r>
          <w:fldChar w:fldCharType="end"/>
        </w:r>
      </w:hyperlink>
    </w:p>
    <w:p>
      <w:pPr>
        <w:pStyle w:val="TOC1"/>
        <w:tabs>
          <w:tab w:val="right" w:leader="dot" w:pos="8306"/>
        </w:tabs>
      </w:pPr>
      <w:hyperlink w:anchor="_Toc11978" w:history="1">
        <w:r>
          <w:rPr>
            <w:rFonts w:ascii="仿宋" w:eastAsia="仿宋" w:hAnsi="仿宋" w:cs="仿宋" w:hint="eastAsia"/>
            <w:lang w:eastAsia="zh-CN"/>
          </w:rPr>
          <w:t>八、真空绝热板芯材财务管理策略</w:t>
        </w:r>
        <w:r>
          <w:tab/>
        </w:r>
        <w:r>
          <w:fldChar w:fldCharType="begin"/>
        </w:r>
        <w:r>
          <w:instrText xml:space="preserve"> PAGEREF _Toc11978 \h </w:instrText>
        </w:r>
        <w:r>
          <w:fldChar w:fldCharType="separate"/>
        </w:r>
        <w:r>
          <w:t>40</w:t>
        </w:r>
        <w:r>
          <w:fldChar w:fldCharType="end"/>
        </w:r>
      </w:hyperlink>
    </w:p>
    <w:p>
      <w:pPr>
        <w:pStyle w:val="TOC2"/>
        <w:tabs>
          <w:tab w:val="right" w:leader="dot" w:pos="8306"/>
        </w:tabs>
      </w:pPr>
      <w:hyperlink w:anchor="_Toc10677" w:history="1">
        <w:r>
          <w:rPr>
            <w:rFonts w:ascii="仿宋" w:eastAsia="仿宋" w:hAnsi="仿宋" w:cs="仿宋" w:hint="eastAsia"/>
            <w:lang w:eastAsia="zh-CN"/>
          </w:rPr>
          <w:t>(一)、真空绝热板芯材财务管理原则</w:t>
        </w:r>
        <w:r>
          <w:tab/>
        </w:r>
        <w:r>
          <w:fldChar w:fldCharType="begin"/>
        </w:r>
        <w:r>
          <w:instrText xml:space="preserve"> PAGEREF _Toc10677 \h </w:instrText>
        </w:r>
        <w:r>
          <w:fldChar w:fldCharType="separate"/>
        </w:r>
        <w:r>
          <w:t>40</w:t>
        </w:r>
        <w:r>
          <w:fldChar w:fldCharType="end"/>
        </w:r>
      </w:hyperlink>
    </w:p>
    <w:p>
      <w:pPr>
        <w:pStyle w:val="TOC2"/>
        <w:tabs>
          <w:tab w:val="right" w:leader="dot" w:pos="8306"/>
        </w:tabs>
      </w:pPr>
      <w:hyperlink w:anchor="_Toc12928" w:history="1">
        <w:r>
          <w:rPr>
            <w:rFonts w:ascii="仿宋" w:eastAsia="仿宋" w:hAnsi="仿宋" w:cs="仿宋" w:hint="eastAsia"/>
            <w:lang w:eastAsia="zh-CN"/>
          </w:rPr>
          <w:t>(二)、真空绝热板芯材收入及成本核算</w:t>
        </w:r>
        <w:r>
          <w:tab/>
        </w:r>
        <w:r>
          <w:fldChar w:fldCharType="begin"/>
        </w:r>
        <w:r>
          <w:instrText xml:space="preserve"> PAGEREF _Toc12928 \h </w:instrText>
        </w:r>
        <w:r>
          <w:fldChar w:fldCharType="separate"/>
        </w:r>
        <w:r>
          <w:t>44</w:t>
        </w:r>
        <w:r>
          <w:fldChar w:fldCharType="end"/>
        </w:r>
      </w:hyperlink>
    </w:p>
    <w:p>
      <w:pPr>
        <w:pStyle w:val="TOC2"/>
        <w:tabs>
          <w:tab w:val="right" w:leader="dot" w:pos="8306"/>
        </w:tabs>
      </w:pPr>
      <w:hyperlink w:anchor="_Toc2669" w:history="1">
        <w:r>
          <w:rPr>
            <w:rFonts w:ascii="仿宋" w:eastAsia="仿宋" w:hAnsi="仿宋" w:cs="仿宋" w:hint="eastAsia"/>
            <w:lang w:eastAsia="zh-CN"/>
          </w:rPr>
          <w:t>(三)、真空绝热板芯材经济效益分析</w:t>
        </w:r>
        <w:r>
          <w:tab/>
        </w:r>
        <w:r>
          <w:fldChar w:fldCharType="begin"/>
        </w:r>
        <w:r>
          <w:instrText xml:space="preserve"> PAGEREF _Toc2669 \h </w:instrText>
        </w:r>
        <w:r>
          <w:fldChar w:fldCharType="separate"/>
        </w:r>
        <w:r>
          <w:t>45</w:t>
        </w:r>
        <w:r>
          <w:fldChar w:fldCharType="end"/>
        </w:r>
      </w:hyperlink>
    </w:p>
    <w:p>
      <w:pPr>
        <w:pStyle w:val="TOC2"/>
        <w:tabs>
          <w:tab w:val="right" w:leader="dot" w:pos="8306"/>
        </w:tabs>
      </w:pPr>
      <w:hyperlink w:anchor="_Toc20201" w:history="1">
        <w:r>
          <w:rPr>
            <w:rFonts w:ascii="仿宋" w:eastAsia="仿宋" w:hAnsi="仿宋" w:cs="仿宋" w:hint="eastAsia"/>
            <w:lang w:eastAsia="zh-CN"/>
          </w:rPr>
          <w:t>(四)、真空绝热板芯材利润及利润分配</w:t>
        </w:r>
        <w:r>
          <w:tab/>
        </w:r>
        <w:r>
          <w:fldChar w:fldCharType="begin"/>
        </w:r>
        <w:r>
          <w:instrText xml:space="preserve"> PAGEREF _Toc20201 \h </w:instrText>
        </w:r>
        <w:r>
          <w:fldChar w:fldCharType="separate"/>
        </w:r>
        <w:r>
          <w:t>46</w:t>
        </w:r>
        <w:r>
          <w:fldChar w:fldCharType="end"/>
        </w:r>
      </w:hyperlink>
    </w:p>
    <w:p>
      <w:pPr>
        <w:pStyle w:val="TOC1"/>
        <w:tabs>
          <w:tab w:val="right" w:leader="dot" w:pos="8306"/>
        </w:tabs>
      </w:pPr>
      <w:hyperlink w:anchor="_Toc29469" w:history="1">
        <w:r>
          <w:rPr>
            <w:rFonts w:ascii="仿宋" w:eastAsia="仿宋" w:hAnsi="仿宋" w:cs="仿宋" w:hint="eastAsia"/>
            <w:lang w:eastAsia="zh-CN"/>
          </w:rPr>
          <w:t>九、投资方案</w:t>
        </w:r>
        <w:r>
          <w:tab/>
        </w:r>
        <w:r>
          <w:fldChar w:fldCharType="begin"/>
        </w:r>
        <w:r>
          <w:instrText xml:space="preserve"> PAGEREF _Toc29469 \h </w:instrText>
        </w:r>
        <w:r>
          <w:fldChar w:fldCharType="separate"/>
        </w:r>
        <w:r>
          <w:t>48</w:t>
        </w:r>
        <w:r>
          <w:fldChar w:fldCharType="end"/>
        </w:r>
      </w:hyperlink>
    </w:p>
    <w:p>
      <w:pPr>
        <w:pStyle w:val="TOC2"/>
        <w:tabs>
          <w:tab w:val="right" w:leader="dot" w:pos="8306"/>
        </w:tabs>
      </w:pPr>
      <w:hyperlink w:anchor="_Toc28217" w:history="1">
        <w:r>
          <w:rPr>
            <w:rFonts w:ascii="仿宋" w:eastAsia="仿宋" w:hAnsi="仿宋" w:cs="仿宋" w:hint="eastAsia"/>
            <w:lang w:eastAsia="zh-CN"/>
          </w:rPr>
          <w:t>(一)、投资估算的依据和说明</w:t>
        </w:r>
        <w:r>
          <w:tab/>
        </w:r>
        <w:r>
          <w:fldChar w:fldCharType="begin"/>
        </w:r>
        <w:r>
          <w:instrText xml:space="preserve"> PAGEREF _Toc28217 \h </w:instrText>
        </w:r>
        <w:r>
          <w:fldChar w:fldCharType="separate"/>
        </w:r>
        <w:r>
          <w:t>48</w:t>
        </w:r>
        <w:r>
          <w:fldChar w:fldCharType="end"/>
        </w:r>
      </w:hyperlink>
    </w:p>
    <w:p>
      <w:pPr>
        <w:pStyle w:val="TOC2"/>
        <w:tabs>
          <w:tab w:val="right" w:leader="dot" w:pos="8306"/>
        </w:tabs>
      </w:pPr>
      <w:hyperlink w:anchor="_Toc20394" w:history="1">
        <w:r>
          <w:rPr>
            <w:rFonts w:ascii="仿宋" w:eastAsia="仿宋" w:hAnsi="仿宋" w:cs="仿宋" w:hint="eastAsia"/>
            <w:lang w:eastAsia="zh-CN"/>
          </w:rPr>
          <w:t>(二)、建设投资估算</w:t>
        </w:r>
        <w:r>
          <w:tab/>
        </w:r>
        <w:r>
          <w:fldChar w:fldCharType="begin"/>
        </w:r>
        <w:r>
          <w:instrText xml:space="preserve"> PAGEREF _Toc20394 \h </w:instrText>
        </w:r>
        <w:r>
          <w:fldChar w:fldCharType="separate"/>
        </w:r>
        <w:r>
          <w:t>50</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1823" w:history="1">
        <w:r>
          <w:rPr>
            <w:rFonts w:ascii="仿宋" w:eastAsia="仿宋" w:hAnsi="仿宋" w:cs="仿宋" w:hint="eastAsia"/>
            <w:lang w:eastAsia="zh-CN"/>
          </w:rPr>
          <w:t>(三)、建设期利息</w:t>
        </w:r>
        <w:r>
          <w:tab/>
        </w:r>
        <w:r>
          <w:fldChar w:fldCharType="begin"/>
        </w:r>
        <w:r>
          <w:instrText xml:space="preserve"> PAGEREF _Toc21823 \h </w:instrText>
        </w:r>
        <w:r>
          <w:fldChar w:fldCharType="separate"/>
        </w:r>
        <w:r>
          <w:t>52</w:t>
        </w:r>
        <w:r>
          <w:fldChar w:fldCharType="end"/>
        </w:r>
      </w:hyperlink>
    </w:p>
    <w:p>
      <w:pPr>
        <w:pStyle w:val="TOC2"/>
        <w:tabs>
          <w:tab w:val="right" w:leader="dot" w:pos="8306"/>
        </w:tabs>
      </w:pPr>
      <w:hyperlink w:anchor="_Toc8248" w:history="1">
        <w:r>
          <w:rPr>
            <w:rFonts w:ascii="仿宋" w:eastAsia="仿宋" w:hAnsi="仿宋" w:cs="仿宋" w:hint="eastAsia"/>
            <w:lang w:eastAsia="zh-CN"/>
          </w:rPr>
          <w:t>(四)、流动资金</w:t>
        </w:r>
        <w:r>
          <w:tab/>
        </w:r>
        <w:r>
          <w:fldChar w:fldCharType="begin"/>
        </w:r>
        <w:r>
          <w:instrText xml:space="preserve"> PAGEREF _Toc8248 \h </w:instrText>
        </w:r>
        <w:r>
          <w:fldChar w:fldCharType="separate"/>
        </w:r>
        <w:r>
          <w:t>52</w:t>
        </w:r>
        <w:r>
          <w:fldChar w:fldCharType="end"/>
        </w:r>
      </w:hyperlink>
    </w:p>
    <w:p>
      <w:pPr>
        <w:pStyle w:val="TOC2"/>
        <w:tabs>
          <w:tab w:val="right" w:leader="dot" w:pos="8306"/>
        </w:tabs>
      </w:pPr>
      <w:hyperlink w:anchor="_Toc24529" w:history="1">
        <w:r>
          <w:rPr>
            <w:rFonts w:ascii="仿宋" w:eastAsia="仿宋" w:hAnsi="仿宋" w:cs="仿宋" w:hint="eastAsia"/>
            <w:lang w:eastAsia="zh-CN"/>
          </w:rPr>
          <w:t>(五)、真空绝热板芯材项目总投资</w:t>
        </w:r>
        <w:r>
          <w:tab/>
        </w:r>
        <w:r>
          <w:fldChar w:fldCharType="begin"/>
        </w:r>
        <w:r>
          <w:instrText xml:space="preserve"> PAGEREF _Toc24529 \h </w:instrText>
        </w:r>
        <w:r>
          <w:fldChar w:fldCharType="separate"/>
        </w:r>
        <w:r>
          <w:t>53</w:t>
        </w:r>
        <w:r>
          <w:fldChar w:fldCharType="end"/>
        </w:r>
      </w:hyperlink>
    </w:p>
    <w:p>
      <w:pPr>
        <w:pStyle w:val="TOC2"/>
        <w:tabs>
          <w:tab w:val="right" w:leader="dot" w:pos="8306"/>
        </w:tabs>
      </w:pPr>
      <w:hyperlink w:anchor="_Toc25703" w:history="1">
        <w:r>
          <w:rPr>
            <w:rFonts w:ascii="仿宋" w:eastAsia="仿宋" w:hAnsi="仿宋" w:cs="仿宋" w:hint="eastAsia"/>
            <w:lang w:eastAsia="zh-CN"/>
          </w:rPr>
          <w:t>(六)、资金筹措与投资计划</w:t>
        </w:r>
        <w:r>
          <w:tab/>
        </w:r>
        <w:r>
          <w:fldChar w:fldCharType="begin"/>
        </w:r>
        <w:r>
          <w:instrText xml:space="preserve"> PAGEREF _Toc25703 \h </w:instrText>
        </w:r>
        <w:r>
          <w:fldChar w:fldCharType="separate"/>
        </w:r>
        <w:r>
          <w:t>53</w:t>
        </w:r>
        <w:r>
          <w:fldChar w:fldCharType="end"/>
        </w:r>
      </w:hyperlink>
    </w:p>
    <w:p>
      <w:pPr>
        <w:pStyle w:val="TOC1"/>
        <w:tabs>
          <w:tab w:val="right" w:leader="dot" w:pos="8306"/>
        </w:tabs>
      </w:pPr>
      <w:hyperlink w:anchor="_Toc23982" w:history="1">
        <w:r>
          <w:rPr>
            <w:rFonts w:ascii="仿宋" w:eastAsia="仿宋" w:hAnsi="仿宋" w:cs="仿宋" w:hint="eastAsia"/>
            <w:lang w:eastAsia="zh-CN"/>
          </w:rPr>
          <w:t>十、真空绝热板芯材项目选址</w:t>
        </w:r>
        <w:r>
          <w:tab/>
        </w:r>
        <w:r>
          <w:fldChar w:fldCharType="begin"/>
        </w:r>
        <w:r>
          <w:instrText xml:space="preserve"> PAGEREF _Toc23982 \h </w:instrText>
        </w:r>
        <w:r>
          <w:fldChar w:fldCharType="separate"/>
        </w:r>
        <w:r>
          <w:t>54</w:t>
        </w:r>
        <w:r>
          <w:fldChar w:fldCharType="end"/>
        </w:r>
      </w:hyperlink>
    </w:p>
    <w:p>
      <w:pPr>
        <w:pStyle w:val="TOC2"/>
        <w:tabs>
          <w:tab w:val="right" w:leader="dot" w:pos="8306"/>
        </w:tabs>
      </w:pPr>
      <w:hyperlink w:anchor="_Toc10546" w:history="1">
        <w:r>
          <w:rPr>
            <w:rFonts w:ascii="仿宋" w:eastAsia="仿宋" w:hAnsi="仿宋" w:cs="仿宋" w:hint="eastAsia"/>
            <w:lang w:eastAsia="zh-CN"/>
          </w:rPr>
          <w:t>(一)、真空绝热板芯材选址影响因素</w:t>
        </w:r>
        <w:r>
          <w:tab/>
        </w:r>
        <w:r>
          <w:fldChar w:fldCharType="begin"/>
        </w:r>
        <w:r>
          <w:instrText xml:space="preserve"> PAGEREF _Toc10546 \h </w:instrText>
        </w:r>
        <w:r>
          <w:fldChar w:fldCharType="separate"/>
        </w:r>
        <w:r>
          <w:t>54</w:t>
        </w:r>
        <w:r>
          <w:fldChar w:fldCharType="end"/>
        </w:r>
      </w:hyperlink>
    </w:p>
    <w:p>
      <w:pPr>
        <w:pStyle w:val="TOC2"/>
        <w:tabs>
          <w:tab w:val="right" w:leader="dot" w:pos="8306"/>
        </w:tabs>
      </w:pPr>
      <w:hyperlink w:anchor="_Toc31568" w:history="1">
        <w:r>
          <w:rPr>
            <w:rFonts w:ascii="仿宋" w:eastAsia="仿宋" w:hAnsi="仿宋" w:cs="仿宋" w:hint="eastAsia"/>
            <w:lang w:eastAsia="zh-CN"/>
          </w:rPr>
          <w:t>(二)、行业竞争对真空绝热板芯材选址的影响</w:t>
        </w:r>
        <w:r>
          <w:tab/>
        </w:r>
        <w:r>
          <w:fldChar w:fldCharType="begin"/>
        </w:r>
        <w:r>
          <w:instrText xml:space="preserve"> PAGEREF _Toc31568 \h </w:instrText>
        </w:r>
        <w:r>
          <w:fldChar w:fldCharType="separate"/>
        </w:r>
        <w:r>
          <w:t>55</w:t>
        </w:r>
        <w:r>
          <w:fldChar w:fldCharType="end"/>
        </w:r>
      </w:hyperlink>
    </w:p>
    <w:p>
      <w:pPr>
        <w:pStyle w:val="TOC2"/>
        <w:tabs>
          <w:tab w:val="right" w:leader="dot" w:pos="8306"/>
        </w:tabs>
      </w:pPr>
      <w:hyperlink w:anchor="_Toc5860" w:history="1">
        <w:r>
          <w:rPr>
            <w:rFonts w:ascii="仿宋" w:eastAsia="仿宋" w:hAnsi="仿宋" w:cs="仿宋" w:hint="eastAsia"/>
            <w:lang w:eastAsia="zh-CN"/>
          </w:rPr>
          <w:t>(三)、经营成本对真空绝热板芯材选址的影响</w:t>
        </w:r>
        <w:r>
          <w:tab/>
        </w:r>
        <w:r>
          <w:fldChar w:fldCharType="begin"/>
        </w:r>
        <w:r>
          <w:instrText xml:space="preserve"> PAGEREF _Toc5860 \h </w:instrText>
        </w:r>
        <w:r>
          <w:fldChar w:fldCharType="separate"/>
        </w:r>
        <w:r>
          <w:t>57</w:t>
        </w:r>
        <w:r>
          <w:fldChar w:fldCharType="end"/>
        </w:r>
      </w:hyperlink>
    </w:p>
    <w:p>
      <w:pPr>
        <w:pStyle w:val="TOC2"/>
        <w:tabs>
          <w:tab w:val="right" w:leader="dot" w:pos="8306"/>
        </w:tabs>
      </w:pPr>
      <w:hyperlink w:anchor="_Toc16014" w:history="1">
        <w:r>
          <w:rPr>
            <w:rFonts w:ascii="仿宋" w:eastAsia="仿宋" w:hAnsi="仿宋" w:cs="仿宋" w:hint="eastAsia"/>
            <w:lang w:eastAsia="zh-CN"/>
          </w:rPr>
          <w:t>(四)、消费习惯对真空绝热板芯材选址的影响</w:t>
        </w:r>
        <w:r>
          <w:tab/>
        </w:r>
        <w:r>
          <w:fldChar w:fldCharType="begin"/>
        </w:r>
        <w:r>
          <w:instrText xml:space="preserve"> PAGEREF _Toc16014 \h </w:instrText>
        </w:r>
        <w:r>
          <w:fldChar w:fldCharType="separate"/>
        </w:r>
        <w:r>
          <w:t>58</w:t>
        </w:r>
        <w:r>
          <w:fldChar w:fldCharType="end"/>
        </w:r>
      </w:hyperlink>
    </w:p>
    <w:p>
      <w:pPr>
        <w:pStyle w:val="TOC2"/>
        <w:tabs>
          <w:tab w:val="right" w:leader="dot" w:pos="8306"/>
        </w:tabs>
      </w:pPr>
      <w:hyperlink w:anchor="_Toc2001" w:history="1">
        <w:r>
          <w:rPr>
            <w:rFonts w:ascii="仿宋" w:eastAsia="仿宋" w:hAnsi="仿宋" w:cs="仿宋" w:hint="eastAsia"/>
            <w:lang w:eastAsia="zh-CN"/>
          </w:rPr>
          <w:t>(五)、真空绝热板芯材项目选址原则</w:t>
        </w:r>
        <w:r>
          <w:tab/>
        </w:r>
        <w:r>
          <w:fldChar w:fldCharType="begin"/>
        </w:r>
        <w:r>
          <w:instrText xml:space="preserve"> PAGEREF _Toc2001 \h </w:instrText>
        </w:r>
        <w:r>
          <w:fldChar w:fldCharType="separate"/>
        </w:r>
        <w:r>
          <w:t>59</w:t>
        </w:r>
        <w:r>
          <w:fldChar w:fldCharType="end"/>
        </w:r>
      </w:hyperlink>
    </w:p>
    <w:p>
      <w:pPr>
        <w:pStyle w:val="TOC2"/>
        <w:tabs>
          <w:tab w:val="right" w:leader="dot" w:pos="8306"/>
        </w:tabs>
      </w:pPr>
      <w:hyperlink w:anchor="_Toc7414" w:history="1">
        <w:r>
          <w:rPr>
            <w:rFonts w:ascii="仿宋" w:eastAsia="仿宋" w:hAnsi="仿宋" w:cs="仿宋" w:hint="eastAsia"/>
            <w:lang w:eastAsia="zh-CN"/>
          </w:rPr>
          <w:t>(六)、建设区基本情况</w:t>
        </w:r>
        <w:r>
          <w:tab/>
        </w:r>
        <w:r>
          <w:fldChar w:fldCharType="begin"/>
        </w:r>
        <w:r>
          <w:instrText xml:space="preserve"> PAGEREF _Toc7414 \h </w:instrText>
        </w:r>
        <w:r>
          <w:fldChar w:fldCharType="separate"/>
        </w:r>
        <w:r>
          <w:t>60</w:t>
        </w:r>
        <w:r>
          <w:fldChar w:fldCharType="end"/>
        </w:r>
      </w:hyperlink>
    </w:p>
    <w:p>
      <w:pPr>
        <w:pStyle w:val="TOC2"/>
        <w:tabs>
          <w:tab w:val="right" w:leader="dot" w:pos="8306"/>
        </w:tabs>
      </w:pPr>
      <w:hyperlink w:anchor="_Toc13741" w:history="1">
        <w:r>
          <w:rPr>
            <w:rFonts w:ascii="仿宋" w:eastAsia="仿宋" w:hAnsi="仿宋" w:cs="仿宋" w:hint="eastAsia"/>
            <w:lang w:eastAsia="zh-CN"/>
          </w:rPr>
          <w:t>(七)、真空绝热板芯材项目选址综合评价</w:t>
        </w:r>
        <w:r>
          <w:tab/>
        </w:r>
        <w:r>
          <w:fldChar w:fldCharType="begin"/>
        </w:r>
        <w:r>
          <w:instrText xml:space="preserve"> PAGEREF _Toc13741 \h </w:instrText>
        </w:r>
        <w:r>
          <w:fldChar w:fldCharType="separate"/>
        </w:r>
        <w:r>
          <w:t>61</w:t>
        </w:r>
        <w:r>
          <w:fldChar w:fldCharType="end"/>
        </w:r>
      </w:hyperlink>
    </w:p>
    <w:p>
      <w:pPr>
        <w:pStyle w:val="TOC1"/>
        <w:tabs>
          <w:tab w:val="right" w:leader="dot" w:pos="8306"/>
        </w:tabs>
      </w:pPr>
      <w:hyperlink w:anchor="_Toc8773" w:history="1">
        <w:r>
          <w:rPr>
            <w:rFonts w:ascii="仿宋" w:eastAsia="仿宋" w:hAnsi="仿宋" w:cs="仿宋" w:hint="eastAsia"/>
            <w:lang w:eastAsia="zh-CN"/>
          </w:rPr>
          <w:t>十一、真空绝热板芯材质量管理方案</w:t>
        </w:r>
        <w:r>
          <w:tab/>
        </w:r>
        <w:r>
          <w:fldChar w:fldCharType="begin"/>
        </w:r>
        <w:r>
          <w:instrText xml:space="preserve"> PAGEREF _Toc8773 \h </w:instrText>
        </w:r>
        <w:r>
          <w:fldChar w:fldCharType="separate"/>
        </w:r>
        <w:r>
          <w:t>61</w:t>
        </w:r>
        <w:r>
          <w:fldChar w:fldCharType="end"/>
        </w:r>
      </w:hyperlink>
    </w:p>
    <w:p>
      <w:pPr>
        <w:pStyle w:val="TOC2"/>
        <w:tabs>
          <w:tab w:val="right" w:leader="dot" w:pos="8306"/>
        </w:tabs>
      </w:pPr>
      <w:hyperlink w:anchor="_Toc15029" w:history="1">
        <w:r>
          <w:rPr>
            <w:rFonts w:ascii="仿宋" w:eastAsia="仿宋" w:hAnsi="仿宋" w:cs="仿宋" w:hint="eastAsia"/>
            <w:lang w:eastAsia="zh-CN"/>
          </w:rPr>
          <w:t>(一)、真空绝热板芯材全面质量管理方案</w:t>
        </w:r>
        <w:r>
          <w:tab/>
        </w:r>
        <w:r>
          <w:fldChar w:fldCharType="begin"/>
        </w:r>
        <w:r>
          <w:instrText xml:space="preserve"> PAGEREF _Toc15029 \h </w:instrText>
        </w:r>
        <w:r>
          <w:fldChar w:fldCharType="separate"/>
        </w:r>
        <w:r>
          <w:t>61</w:t>
        </w:r>
        <w:r>
          <w:fldChar w:fldCharType="end"/>
        </w:r>
      </w:hyperlink>
    </w:p>
    <w:p>
      <w:pPr>
        <w:pStyle w:val="TOC2"/>
        <w:tabs>
          <w:tab w:val="right" w:leader="dot" w:pos="8306"/>
        </w:tabs>
      </w:pPr>
      <w:hyperlink w:anchor="_Toc3953" w:history="1">
        <w:r>
          <w:rPr>
            <w:rFonts w:ascii="仿宋" w:eastAsia="仿宋" w:hAnsi="仿宋" w:cs="仿宋" w:hint="eastAsia"/>
            <w:lang w:eastAsia="zh-CN"/>
          </w:rPr>
          <w:t>(二)、真空绝热板芯材质量管理要求</w:t>
        </w:r>
        <w:r>
          <w:tab/>
        </w:r>
        <w:r>
          <w:fldChar w:fldCharType="begin"/>
        </w:r>
        <w:r>
          <w:instrText xml:space="preserve"> PAGEREF _Toc3953 \h </w:instrText>
        </w:r>
        <w:r>
          <w:fldChar w:fldCharType="separate"/>
        </w:r>
        <w:r>
          <w:t>62</w:t>
        </w:r>
        <w:r>
          <w:fldChar w:fldCharType="end"/>
        </w:r>
      </w:hyperlink>
    </w:p>
    <w:p>
      <w:pPr>
        <w:pStyle w:val="TOC2"/>
        <w:tabs>
          <w:tab w:val="right" w:leader="dot" w:pos="8306"/>
        </w:tabs>
      </w:pPr>
      <w:hyperlink w:anchor="_Toc19719" w:history="1">
        <w:r>
          <w:rPr>
            <w:rFonts w:ascii="仿宋" w:eastAsia="仿宋" w:hAnsi="仿宋" w:cs="仿宋" w:hint="eastAsia"/>
            <w:lang w:eastAsia="zh-CN"/>
          </w:rPr>
          <w:t>(三)、真空绝热板芯材质量成本管理方案</w:t>
        </w:r>
        <w:r>
          <w:tab/>
        </w:r>
        <w:r>
          <w:fldChar w:fldCharType="begin"/>
        </w:r>
        <w:r>
          <w:instrText xml:space="preserve"> PAGEREF _Toc19719 \h </w:instrText>
        </w:r>
        <w:r>
          <w:fldChar w:fldCharType="separate"/>
        </w:r>
        <w:r>
          <w:t>64</w:t>
        </w:r>
        <w:r>
          <w:fldChar w:fldCharType="end"/>
        </w:r>
      </w:hyperlink>
    </w:p>
    <w:p>
      <w:pPr>
        <w:pStyle w:val="TOC2"/>
        <w:tabs>
          <w:tab w:val="right" w:leader="dot" w:pos="8306"/>
        </w:tabs>
      </w:pPr>
      <w:hyperlink w:anchor="_Toc24343" w:history="1">
        <w:r>
          <w:rPr>
            <w:rFonts w:ascii="仿宋" w:eastAsia="仿宋" w:hAnsi="仿宋" w:cs="仿宋" w:hint="eastAsia"/>
            <w:lang w:eastAsia="zh-CN"/>
          </w:rPr>
          <w:t>(四)、真空绝热板芯材顾客需求管理方案</w:t>
        </w:r>
        <w:r>
          <w:tab/>
        </w:r>
        <w:r>
          <w:fldChar w:fldCharType="begin"/>
        </w:r>
        <w:r>
          <w:instrText xml:space="preserve"> PAGEREF _Toc24343 \h </w:instrText>
        </w:r>
        <w:r>
          <w:fldChar w:fldCharType="separate"/>
        </w:r>
        <w:r>
          <w:t>66</w:t>
        </w:r>
        <w:r>
          <w:fldChar w:fldCharType="end"/>
        </w:r>
      </w:hyperlink>
    </w:p>
    <w:p>
      <w:pPr>
        <w:pStyle w:val="TOC1"/>
        <w:tabs>
          <w:tab w:val="right" w:leader="dot" w:pos="8306"/>
        </w:tabs>
      </w:pPr>
      <w:hyperlink w:anchor="_Toc3550" w:history="1">
        <w:r>
          <w:rPr>
            <w:rFonts w:ascii="仿宋" w:eastAsia="仿宋" w:hAnsi="仿宋" w:cs="仿宋" w:hint="eastAsia"/>
            <w:lang w:eastAsia="zh-CN"/>
          </w:rPr>
          <w:t>十二、真空绝热板芯材商业模式</w:t>
        </w:r>
        <w:r>
          <w:tab/>
        </w:r>
        <w:r>
          <w:fldChar w:fldCharType="begin"/>
        </w:r>
        <w:r>
          <w:instrText xml:space="preserve"> PAGEREF _Toc3550 \h </w:instrText>
        </w:r>
        <w:r>
          <w:fldChar w:fldCharType="separate"/>
        </w:r>
        <w:r>
          <w:t>68</w:t>
        </w:r>
        <w:r>
          <w:fldChar w:fldCharType="end"/>
        </w:r>
      </w:hyperlink>
    </w:p>
    <w:p>
      <w:pPr>
        <w:pStyle w:val="TOC2"/>
        <w:tabs>
          <w:tab w:val="right" w:leader="dot" w:pos="8306"/>
        </w:tabs>
      </w:pPr>
      <w:hyperlink w:anchor="_Toc16979" w:history="1">
        <w:r>
          <w:rPr>
            <w:rFonts w:ascii="仿宋" w:eastAsia="仿宋" w:hAnsi="仿宋" w:cs="仿宋" w:hint="eastAsia"/>
            <w:lang w:eastAsia="zh-CN"/>
          </w:rPr>
          <w:t>(一)、真空绝热板芯材新型运营方式</w:t>
        </w:r>
        <w:r>
          <w:tab/>
        </w:r>
        <w:r>
          <w:fldChar w:fldCharType="begin"/>
        </w:r>
        <w:r>
          <w:instrText xml:space="preserve"> PAGEREF _Toc16979 \h </w:instrText>
        </w:r>
        <w:r>
          <w:fldChar w:fldCharType="separate"/>
        </w:r>
        <w:r>
          <w:t>68</w:t>
        </w:r>
        <w:r>
          <w:fldChar w:fldCharType="end"/>
        </w:r>
      </w:hyperlink>
    </w:p>
    <w:p>
      <w:pPr>
        <w:pStyle w:val="TOC2"/>
        <w:tabs>
          <w:tab w:val="right" w:leader="dot" w:pos="8306"/>
        </w:tabs>
      </w:pPr>
      <w:hyperlink w:anchor="_Toc21389" w:history="1">
        <w:r>
          <w:rPr>
            <w:rFonts w:ascii="仿宋" w:eastAsia="仿宋" w:hAnsi="仿宋" w:cs="仿宋" w:hint="eastAsia"/>
            <w:lang w:eastAsia="zh-CN"/>
          </w:rPr>
          <w:t>(二)、真空绝热板芯材数字化发展方案</w:t>
        </w:r>
        <w:r>
          <w:tab/>
        </w:r>
        <w:r>
          <w:fldChar w:fldCharType="begin"/>
        </w:r>
        <w:r>
          <w:instrText xml:space="preserve"> PAGEREF _Toc21389 \h </w:instrText>
        </w:r>
        <w:r>
          <w:fldChar w:fldCharType="separate"/>
        </w:r>
        <w:r>
          <w:t>69</w:t>
        </w:r>
        <w:r>
          <w:fldChar w:fldCharType="end"/>
        </w:r>
      </w:hyperlink>
    </w:p>
    <w:p>
      <w:pPr>
        <w:pStyle w:val="TOC2"/>
        <w:tabs>
          <w:tab w:val="right" w:leader="dot" w:pos="8306"/>
        </w:tabs>
      </w:pPr>
      <w:hyperlink w:anchor="_Toc320" w:history="1">
        <w:r>
          <w:rPr>
            <w:rFonts w:ascii="仿宋" w:eastAsia="仿宋" w:hAnsi="仿宋" w:cs="仿宋" w:hint="eastAsia"/>
            <w:lang w:eastAsia="zh-CN"/>
          </w:rPr>
          <w:t>(三)、真空绝热板芯材企业文化建设方案</w:t>
        </w:r>
        <w:r>
          <w:tab/>
        </w:r>
        <w:r>
          <w:fldChar w:fldCharType="begin"/>
        </w:r>
        <w:r>
          <w:instrText xml:space="preserve"> PAGEREF _Toc320 \h </w:instrText>
        </w:r>
        <w:r>
          <w:fldChar w:fldCharType="separate"/>
        </w:r>
        <w:r>
          <w:t>70</w:t>
        </w:r>
        <w:r>
          <w:fldChar w:fldCharType="end"/>
        </w:r>
      </w:hyperlink>
    </w:p>
    <w:p>
      <w:pPr>
        <w:pStyle w:val="TOC2"/>
        <w:tabs>
          <w:tab w:val="right" w:leader="dot" w:pos="8306"/>
        </w:tabs>
      </w:pPr>
      <w:hyperlink w:anchor="_Toc19566" w:history="1">
        <w:r>
          <w:rPr>
            <w:rFonts w:ascii="仿宋" w:eastAsia="仿宋" w:hAnsi="仿宋" w:cs="仿宋" w:hint="eastAsia"/>
            <w:lang w:eastAsia="zh-CN"/>
          </w:rPr>
          <w:t>(四)、真空绝热板芯材供应链管理</w:t>
        </w:r>
        <w:r>
          <w:tab/>
        </w:r>
        <w:r>
          <w:fldChar w:fldCharType="begin"/>
        </w:r>
        <w:r>
          <w:instrText xml:space="preserve"> PAGEREF _Toc19566 \h </w:instrText>
        </w:r>
        <w:r>
          <w:fldChar w:fldCharType="separate"/>
        </w:r>
        <w:r>
          <w:t>72</w:t>
        </w:r>
        <w:r>
          <w:fldChar w:fldCharType="end"/>
        </w:r>
      </w:hyperlink>
    </w:p>
    <w:p>
      <w:pPr>
        <w:pStyle w:val="TOC1"/>
        <w:tabs>
          <w:tab w:val="right" w:leader="dot" w:pos="8306"/>
        </w:tabs>
      </w:pPr>
      <w:hyperlink w:anchor="_Toc17602" w:history="1">
        <w:r>
          <w:rPr>
            <w:rFonts w:ascii="仿宋" w:eastAsia="仿宋" w:hAnsi="仿宋" w:cs="仿宋" w:hint="eastAsia"/>
            <w:lang w:eastAsia="zh-CN"/>
          </w:rPr>
          <w:t>十三、真空绝热板芯材场地规划方案</w:t>
        </w:r>
        <w:r>
          <w:tab/>
        </w:r>
        <w:r>
          <w:fldChar w:fldCharType="begin"/>
        </w:r>
        <w:r>
          <w:instrText xml:space="preserve"> PAGEREF _Toc17602 \h </w:instrText>
        </w:r>
        <w:r>
          <w:fldChar w:fldCharType="separate"/>
        </w:r>
        <w:r>
          <w:t>73</w:t>
        </w:r>
        <w:r>
          <w:fldChar w:fldCharType="end"/>
        </w:r>
      </w:hyperlink>
    </w:p>
    <w:p>
      <w:pPr>
        <w:pStyle w:val="TOC2"/>
        <w:tabs>
          <w:tab w:val="right" w:leader="dot" w:pos="8306"/>
        </w:tabs>
      </w:pPr>
      <w:hyperlink w:anchor="_Toc2587" w:history="1">
        <w:r>
          <w:rPr>
            <w:rFonts w:ascii="仿宋" w:eastAsia="仿宋" w:hAnsi="仿宋" w:cs="仿宋" w:hint="eastAsia"/>
            <w:lang w:eastAsia="zh-CN"/>
          </w:rPr>
          <w:t>(一)、真空绝热板芯材场地布局原则</w:t>
        </w:r>
        <w:r>
          <w:tab/>
        </w:r>
        <w:r>
          <w:fldChar w:fldCharType="begin"/>
        </w:r>
        <w:r>
          <w:instrText xml:space="preserve"> PAGEREF _Toc2587 \h </w:instrText>
        </w:r>
        <w:r>
          <w:fldChar w:fldCharType="separate"/>
        </w:r>
        <w:r>
          <w:t>73</w:t>
        </w:r>
        <w:r>
          <w:fldChar w:fldCharType="end"/>
        </w:r>
      </w:hyperlink>
    </w:p>
    <w:p>
      <w:pPr>
        <w:pStyle w:val="TOC2"/>
        <w:tabs>
          <w:tab w:val="right" w:leader="dot" w:pos="8306"/>
        </w:tabs>
      </w:pPr>
      <w:hyperlink w:anchor="_Toc15168" w:history="1">
        <w:r>
          <w:rPr>
            <w:rFonts w:ascii="仿宋" w:eastAsia="仿宋" w:hAnsi="仿宋" w:cs="仿宋" w:hint="eastAsia"/>
            <w:lang w:eastAsia="zh-CN"/>
          </w:rPr>
          <w:t>(二)、真空绝热板芯材场地装修设计方案</w:t>
        </w:r>
        <w:r>
          <w:tab/>
        </w:r>
        <w:r>
          <w:fldChar w:fldCharType="begin"/>
        </w:r>
        <w:r>
          <w:instrText xml:space="preserve"> PAGEREF _Toc15168 \h </w:instrText>
        </w:r>
        <w:r>
          <w:fldChar w:fldCharType="separate"/>
        </w:r>
        <w:r>
          <w:t>74</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在商业的大舞台上，机遇与挑战并存，这份报告旨在为一项新兴创业项目树立明确的方向。我们聚焦于创新和满足市场需求，致力于打造一个充满活力的企业。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这份报告将深入分析市场环境，竞争态势，战略计划，以确保我们的产品或服务能够超越客户期望，抢占市场份额，降低风险，同时为投资者提供可持续的回报。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这份可行性分析报告书标志着未来成功的开端，它凝聚了对市场需求的深刻洞察和对商机的坚定信念。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7803"/>
      <w:r>
        <w:rPr>
          <w:rFonts w:ascii="仿宋" w:eastAsia="仿宋" w:hAnsi="仿宋" w:cs="仿宋" w:hint="eastAsia"/>
          <w:sz w:val="28"/>
          <w:lang w:eastAsia="zh-CN"/>
        </w:rPr>
        <w:t>一、建筑工程可行性分析</w:t>
      </w:r>
      <w:bookmarkEnd w:id="2"/>
    </w:p>
    <w:p>
      <w:pPr>
        <w:pStyle w:val="Heading2"/>
        <w:rPr>
          <w:rFonts w:ascii="仿宋" w:eastAsia="仿宋" w:hAnsi="仿宋" w:cs="仿宋" w:hint="eastAsia"/>
          <w:lang w:eastAsia="zh-CN"/>
        </w:rPr>
      </w:pPr>
      <w:bookmarkStart w:id="3" w:name="_Toc20866"/>
      <w:r>
        <w:rPr>
          <w:rFonts w:ascii="仿宋" w:eastAsia="仿宋" w:hAnsi="仿宋" w:cs="仿宋" w:hint="eastAsia"/>
          <w:lang w:eastAsia="zh-CN"/>
        </w:rPr>
        <w:t>(一)、真空绝热板芯材项目工程设计总体要求</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真空绝热板芯材项目工程设计总体要求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在真空绝热板芯材项目工程设计阶段，我们将遵循以下总体设计原则以确保真空绝热板芯材项目的高效、经济、实用和美观：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4" w:name="_Toc15475"/>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真空绝热板芯材项目背景和概述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真空绝热板芯材项目旨在建设一个现代化、智能化的真空绝热板芯材生产基地，以满足不断增长的市场需求。该基地将专注于XX领域，通过整合先进的技术和创新的管理模式，提供高质量、高效率的真空绝热板芯材。</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构建具有高效生产能力的现代化真空绝热板芯材生产基地，年产能达到XX。</w:t>
      </w:r>
    </w:p>
    <w:p>
      <w:pPr>
        <w:ind w:firstLine="560" w:firstLineChars="200"/>
        <w:rPr>
          <w:rFonts w:ascii="仿宋" w:eastAsia="仿宋" w:hAnsi="仿宋" w:cs="仿宋" w:hint="eastAsia"/>
          <w:sz w:val="28"/>
        </w:r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符合环保、安全、节能等可持续发展要求，做到生产与环保协同发展。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主要建设内容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3.1. 厂房建设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设计建筑结构力求经济、实用和美观，兼顾工艺需要、地质和地形条件。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采取厂房一体化设计，竖向组合，尽量缩短管线，降低能耗，节约用地，降低总体投资。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主厂房采用轻钢结构，各层主要设备的悬挂和支撑采用钢结构，实现轻型化，并满足防腐防爆规范及相关要求。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3.2. 生产线设备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选用先进、高效、智能的生产设备，以提高生产效率和产品质量。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结合工艺需要，采取灵活的生产线布局，确保生产流程顺畅、高效。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3.3. 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设计并安装废气、废水处理系统，确保生产过程中的环境保护和排放达标。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引入清洁能源，降低环境影响，推动绿色制造。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4. 真空绝热板芯材项目实施进度</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真空绝热板芯材项目实施分为规划设计、设备采购、施工建设、调试运营等多个阶段，预计总体完成周期为XX年。</w:t>
      </w:r>
    </w:p>
    <w:p>
      <w:pPr>
        <w:pStyle w:val="Heading2"/>
        <w:ind w:firstLine="560" w:firstLineChars="200"/>
        <w:rPr>
          <w:rFonts w:ascii="仿宋" w:eastAsia="仿宋" w:hAnsi="仿宋" w:cs="仿宋" w:hint="eastAsia"/>
          <w:sz w:val="28"/>
          <w:lang w:eastAsia="zh-CN"/>
        </w:rPr>
      </w:pPr>
      <w:bookmarkStart w:id="5" w:name="_Toc13955"/>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设计建筑面积共计XXXm²，其中生产工程占XXXXm²，仓储工程占XXXXm²，行政办公及生活服务设施占XXXXm²，公共工程占XXXXm²。</w:t>
      </w:r>
    </w:p>
    <w:p>
      <w:pPr>
        <w:pStyle w:val="Heading1"/>
        <w:ind w:firstLine="560" w:firstLineChars="200"/>
        <w:rPr>
          <w:rFonts w:ascii="仿宋" w:eastAsia="仿宋" w:hAnsi="仿宋" w:cs="仿宋" w:hint="eastAsia"/>
          <w:sz w:val="28"/>
          <w:lang w:eastAsia="zh-CN"/>
        </w:rPr>
      </w:pPr>
      <w:bookmarkStart w:id="6" w:name="_Toc735"/>
      <w:r>
        <w:rPr>
          <w:rFonts w:ascii="仿宋" w:eastAsia="仿宋" w:hAnsi="仿宋" w:cs="仿宋" w:hint="eastAsia"/>
          <w:sz w:val="28"/>
          <w:lang w:eastAsia="zh-CN"/>
        </w:rPr>
        <w:t>二、建设规模与产品方案</w:t>
      </w:r>
      <w:bookmarkEnd w:id="6"/>
    </w:p>
    <w:p>
      <w:pPr>
        <w:pStyle w:val="Heading2"/>
        <w:rPr>
          <w:rFonts w:ascii="仿宋" w:eastAsia="仿宋" w:hAnsi="仿宋" w:cs="仿宋" w:hint="eastAsia"/>
          <w:lang w:eastAsia="zh-CN"/>
        </w:rPr>
      </w:pPr>
      <w:bookmarkStart w:id="7" w:name="_Toc27795"/>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(一)真空绝热板芯材项目场地规模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该真空绝热板芯材项目总占地面积XX平方米（折合约XX亩），预计场区规划总建筑面积XX平方米。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8" w:name="_Toc1995"/>
      <w:r>
        <w:rPr>
          <w:rFonts w:ascii="仿宋" w:eastAsia="仿宋" w:hAnsi="仿宋" w:cs="仿宋" w:hint="eastAsia"/>
          <w:sz w:val="28"/>
          <w:lang w:eastAsia="zh-CN"/>
        </w:rPr>
        <w:t>(二)、产品规划方案及生产纲领</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本真空绝热板芯材项目旨在开发和生产具有市场竞争力的真空绝热板芯材产品，满足不同客户群体的需求。产品规划方案如下：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9" w:name="_Toc7962"/>
      <w:r>
        <w:rPr>
          <w:rFonts w:ascii="仿宋" w:eastAsia="仿宋" w:hAnsi="仿宋" w:cs="仿宋" w:hint="eastAsia"/>
          <w:sz w:val="28"/>
          <w:lang w:eastAsia="zh-CN"/>
        </w:rPr>
        <w:t>三、运营模式分析</w:t>
      </w:r>
      <w:bookmarkEnd w:id="9"/>
    </w:p>
    <w:p>
      <w:pPr>
        <w:pStyle w:val="Heading2"/>
        <w:rPr>
          <w:rFonts w:ascii="仿宋" w:eastAsia="仿宋" w:hAnsi="仿宋" w:cs="仿宋" w:hint="eastAsia"/>
          <w:lang w:eastAsia="zh-CN"/>
        </w:rPr>
      </w:pPr>
      <w:bookmarkStart w:id="10" w:name="_Toc2174"/>
      <w:r>
        <w:rPr>
          <w:rFonts w:ascii="仿宋" w:eastAsia="仿宋" w:hAnsi="仿宋" w:cs="仿宋" w:hint="eastAsia"/>
          <w:lang w:eastAsia="zh-CN"/>
        </w:rPr>
        <w:t>(一)、公司经营宗旨</w:t>
      </w:r>
      <w:bookmarkEnd w:id="10"/>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11" w:name="_Toc16332"/>
      <w:r>
        <w:rPr>
          <w:rFonts w:ascii="仿宋" w:eastAsia="仿宋" w:hAnsi="仿宋" w:cs="仿宋" w:hint="eastAsia"/>
          <w:sz w:val="28"/>
          <w:lang w:eastAsia="zh-CN"/>
        </w:rPr>
        <w:t>(二)、公司的目标、主要职责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12" w:name="_Toc31521"/>
      <w:r>
        <w:rPr>
          <w:rFonts w:ascii="仿宋" w:eastAsia="仿宋" w:hAnsi="仿宋" w:cs="仿宋" w:hint="eastAsia"/>
          <w:sz w:val="28"/>
          <w:lang w:eastAsia="zh-CN"/>
        </w:rPr>
        <w:t>(三)、各部门职责及权限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https://d.book118.com/955114002144011042</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真空绝热板芯材行业相关项目可行性研究分析报告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D60D54"/>
    <w:rsid w:val="5DD60D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955114002144011042"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2023-10-27T05:01:00Z</dcterms:created>
  <dcterms:modified xsi:type="dcterms:W3CDTF">2023-10-27T05:01:41Z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AC69A69FDA884F7F9869814A12CC561F_11</vt:lpwstr>
  </property>
  <property fmtid="{D5CDD505-2E9C-101B-9397-08002B2CF9AE}" pid="3" name="KSOProductBuildVer">
    <vt:lpwstr>2052-12.1.0.15712</vt:lpwstr>
  </property>
</Properties>
</file>