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精密水准仪经纬仪综合检验仪项目招商引资风险评估报告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08" w:history="1">
        <w:r>
          <w:rPr>
            <w:rFonts w:ascii="仿宋" w:eastAsia="仿宋" w:hAnsi="仿宋" w:cs="仿宋" w:hint="eastAsia"/>
            <w:lang w:eastAsia="zh-CN"/>
          </w:rPr>
          <w:t>序言</w:t>
        </w:r>
        <w:r>
          <w:tab/>
        </w:r>
        <w:r>
          <w:fldChar w:fldCharType="begin"/>
        </w:r>
        <w:r>
          <w:instrText xml:space="preserve"> PAGEREF _Toc20708 \h </w:instrText>
        </w:r>
        <w:r>
          <w:fldChar w:fldCharType="separate"/>
        </w:r>
        <w:r>
          <w:t>3</w:t>
        </w:r>
        <w:r>
          <w:fldChar w:fldCharType="end"/>
        </w:r>
      </w:hyperlink>
    </w:p>
    <w:p>
      <w:pPr>
        <w:pStyle w:val="TOC1"/>
        <w:tabs>
          <w:tab w:val="right" w:leader="dot" w:pos="8306"/>
        </w:tabs>
      </w:pPr>
      <w:hyperlink w:anchor="_Toc11300" w:history="1">
        <w:r>
          <w:rPr>
            <w:rFonts w:ascii="仿宋" w:eastAsia="仿宋" w:hAnsi="仿宋" w:cs="仿宋" w:hint="eastAsia"/>
            <w:lang w:eastAsia="zh-CN"/>
          </w:rPr>
          <w:t>一、精密水准仪经纬仪综合检验仪项目选址研究</w:t>
        </w:r>
        <w:r>
          <w:tab/>
        </w:r>
        <w:r>
          <w:fldChar w:fldCharType="begin"/>
        </w:r>
        <w:r>
          <w:instrText xml:space="preserve"> PAGEREF _Toc11300 \h </w:instrText>
        </w:r>
        <w:r>
          <w:fldChar w:fldCharType="separate"/>
        </w:r>
        <w:r>
          <w:t>3</w:t>
        </w:r>
        <w:r>
          <w:fldChar w:fldCharType="end"/>
        </w:r>
      </w:hyperlink>
    </w:p>
    <w:p>
      <w:pPr>
        <w:pStyle w:val="TOC2"/>
        <w:tabs>
          <w:tab w:val="right" w:leader="dot" w:pos="8306"/>
        </w:tabs>
      </w:pPr>
      <w:hyperlink w:anchor="_Toc22828" w:history="1">
        <w:r>
          <w:rPr>
            <w:rFonts w:ascii="仿宋" w:eastAsia="仿宋" w:hAnsi="仿宋" w:cs="仿宋" w:hint="eastAsia"/>
            <w:lang w:eastAsia="zh-CN"/>
          </w:rPr>
          <w:t>(一)、精密水准仪经纬仪综合检验仪项目选址的指导原则</w:t>
        </w:r>
        <w:r>
          <w:tab/>
        </w:r>
        <w:r>
          <w:fldChar w:fldCharType="begin"/>
        </w:r>
        <w:r>
          <w:instrText xml:space="preserve"> PAGEREF _Toc22828 \h </w:instrText>
        </w:r>
        <w:r>
          <w:fldChar w:fldCharType="separate"/>
        </w:r>
        <w:r>
          <w:t>3</w:t>
        </w:r>
        <w:r>
          <w:fldChar w:fldCharType="end"/>
        </w:r>
      </w:hyperlink>
    </w:p>
    <w:p>
      <w:pPr>
        <w:pStyle w:val="TOC2"/>
        <w:tabs>
          <w:tab w:val="right" w:leader="dot" w:pos="8306"/>
        </w:tabs>
      </w:pPr>
      <w:hyperlink w:anchor="_Toc5095" w:history="1">
        <w:r>
          <w:rPr>
            <w:rFonts w:ascii="仿宋" w:eastAsia="仿宋" w:hAnsi="仿宋" w:cs="仿宋" w:hint="eastAsia"/>
            <w:lang w:eastAsia="zh-CN"/>
          </w:rPr>
          <w:t>(二)、精密水准仪经纬仪综合检验仪项目选址</w:t>
        </w:r>
        <w:r>
          <w:tab/>
        </w:r>
        <w:r>
          <w:fldChar w:fldCharType="begin"/>
        </w:r>
        <w:r>
          <w:instrText xml:space="preserve"> PAGEREF _Toc5095 \h </w:instrText>
        </w:r>
        <w:r>
          <w:fldChar w:fldCharType="separate"/>
        </w:r>
        <w:r>
          <w:t>4</w:t>
        </w:r>
        <w:r>
          <w:fldChar w:fldCharType="end"/>
        </w:r>
      </w:hyperlink>
    </w:p>
    <w:p>
      <w:pPr>
        <w:pStyle w:val="TOC2"/>
        <w:tabs>
          <w:tab w:val="right" w:leader="dot" w:pos="8306"/>
        </w:tabs>
      </w:pPr>
      <w:hyperlink w:anchor="_Toc25517" w:history="1">
        <w:r>
          <w:rPr>
            <w:rFonts w:ascii="仿宋" w:eastAsia="仿宋" w:hAnsi="仿宋" w:cs="仿宋" w:hint="eastAsia"/>
            <w:lang w:eastAsia="zh-CN"/>
          </w:rPr>
          <w:t>(三)、建设环境与条件分析</w:t>
        </w:r>
        <w:r>
          <w:tab/>
        </w:r>
        <w:r>
          <w:fldChar w:fldCharType="begin"/>
        </w:r>
        <w:r>
          <w:instrText xml:space="preserve"> PAGEREF _Toc25517 \h </w:instrText>
        </w:r>
        <w:r>
          <w:fldChar w:fldCharType="separate"/>
        </w:r>
        <w:r>
          <w:t>5</w:t>
        </w:r>
        <w:r>
          <w:fldChar w:fldCharType="end"/>
        </w:r>
      </w:hyperlink>
    </w:p>
    <w:p>
      <w:pPr>
        <w:pStyle w:val="TOC2"/>
        <w:tabs>
          <w:tab w:val="right" w:leader="dot" w:pos="8306"/>
        </w:tabs>
      </w:pPr>
      <w:hyperlink w:anchor="_Toc25635" w:history="1">
        <w:r>
          <w:rPr>
            <w:rFonts w:ascii="仿宋" w:eastAsia="仿宋" w:hAnsi="仿宋" w:cs="仿宋" w:hint="eastAsia"/>
            <w:lang w:eastAsia="zh-CN"/>
          </w:rPr>
          <w:t>(四)、土地使用控制标准</w:t>
        </w:r>
        <w:r>
          <w:tab/>
        </w:r>
        <w:r>
          <w:fldChar w:fldCharType="begin"/>
        </w:r>
        <w:r>
          <w:instrText xml:space="preserve"> PAGEREF _Toc25635 \h </w:instrText>
        </w:r>
        <w:r>
          <w:fldChar w:fldCharType="separate"/>
        </w:r>
        <w:r>
          <w:t>5</w:t>
        </w:r>
        <w:r>
          <w:fldChar w:fldCharType="end"/>
        </w:r>
      </w:hyperlink>
    </w:p>
    <w:p>
      <w:pPr>
        <w:pStyle w:val="TOC2"/>
        <w:tabs>
          <w:tab w:val="right" w:leader="dot" w:pos="8306"/>
        </w:tabs>
      </w:pPr>
      <w:hyperlink w:anchor="_Toc1116" w:history="1">
        <w:r>
          <w:rPr>
            <w:rFonts w:ascii="仿宋" w:eastAsia="仿宋" w:hAnsi="仿宋" w:cs="仿宋" w:hint="eastAsia"/>
            <w:lang w:eastAsia="zh-CN"/>
          </w:rPr>
          <w:t>(五)、土地利用的总体需求</w:t>
        </w:r>
        <w:r>
          <w:tab/>
        </w:r>
        <w:r>
          <w:fldChar w:fldCharType="begin"/>
        </w:r>
        <w:r>
          <w:instrText xml:space="preserve"> PAGEREF _Toc1116 \h </w:instrText>
        </w:r>
        <w:r>
          <w:fldChar w:fldCharType="separate"/>
        </w:r>
        <w:r>
          <w:t>6</w:t>
        </w:r>
        <w:r>
          <w:fldChar w:fldCharType="end"/>
        </w:r>
      </w:hyperlink>
    </w:p>
    <w:p>
      <w:pPr>
        <w:pStyle w:val="TOC2"/>
        <w:tabs>
          <w:tab w:val="right" w:leader="dot" w:pos="8306"/>
        </w:tabs>
      </w:pPr>
      <w:hyperlink w:anchor="_Toc11285" w:history="1">
        <w:r>
          <w:rPr>
            <w:rFonts w:ascii="仿宋" w:eastAsia="仿宋" w:hAnsi="仿宋" w:cs="仿宋" w:hint="eastAsia"/>
            <w:lang w:eastAsia="zh-CN"/>
          </w:rPr>
          <w:t>(六)、用地效率提升策略</w:t>
        </w:r>
        <w:r>
          <w:tab/>
        </w:r>
        <w:r>
          <w:fldChar w:fldCharType="begin"/>
        </w:r>
        <w:r>
          <w:instrText xml:space="preserve"> PAGEREF _Toc11285 \h </w:instrText>
        </w:r>
        <w:r>
          <w:fldChar w:fldCharType="separate"/>
        </w:r>
        <w:r>
          <w:t>6</w:t>
        </w:r>
        <w:r>
          <w:fldChar w:fldCharType="end"/>
        </w:r>
      </w:hyperlink>
    </w:p>
    <w:p>
      <w:pPr>
        <w:pStyle w:val="TOC2"/>
        <w:tabs>
          <w:tab w:val="right" w:leader="dot" w:pos="8306"/>
        </w:tabs>
      </w:pPr>
      <w:hyperlink w:anchor="_Toc5167" w:history="1">
        <w:r>
          <w:rPr>
            <w:rFonts w:ascii="仿宋" w:eastAsia="仿宋" w:hAnsi="仿宋" w:cs="仿宋" w:hint="eastAsia"/>
            <w:lang w:eastAsia="zh-CN"/>
          </w:rPr>
          <w:t>(七)、总体布局与规划方案</w:t>
        </w:r>
        <w:r>
          <w:tab/>
        </w:r>
        <w:r>
          <w:fldChar w:fldCharType="begin"/>
        </w:r>
        <w:r>
          <w:instrText xml:space="preserve"> PAGEREF _Toc5167 \h </w:instrText>
        </w:r>
        <w:r>
          <w:fldChar w:fldCharType="separate"/>
        </w:r>
        <w:r>
          <w:t>6</w:t>
        </w:r>
        <w:r>
          <w:fldChar w:fldCharType="end"/>
        </w:r>
      </w:hyperlink>
    </w:p>
    <w:p>
      <w:pPr>
        <w:pStyle w:val="TOC2"/>
        <w:tabs>
          <w:tab w:val="right" w:leader="dot" w:pos="8306"/>
        </w:tabs>
      </w:pPr>
      <w:hyperlink w:anchor="_Toc5312" w:history="1">
        <w:r>
          <w:rPr>
            <w:rFonts w:ascii="仿宋" w:eastAsia="仿宋" w:hAnsi="仿宋" w:cs="仿宋" w:hint="eastAsia"/>
            <w:lang w:eastAsia="zh-CN"/>
          </w:rPr>
          <w:t>(八)、物流与运输系统设计</w:t>
        </w:r>
        <w:r>
          <w:tab/>
        </w:r>
        <w:r>
          <w:fldChar w:fldCharType="begin"/>
        </w:r>
        <w:r>
          <w:instrText xml:space="preserve"> PAGEREF _Toc5312 \h </w:instrText>
        </w:r>
        <w:r>
          <w:fldChar w:fldCharType="separate"/>
        </w:r>
        <w:r>
          <w:t>8</w:t>
        </w:r>
        <w:r>
          <w:fldChar w:fldCharType="end"/>
        </w:r>
      </w:hyperlink>
    </w:p>
    <w:p>
      <w:pPr>
        <w:pStyle w:val="TOC2"/>
        <w:tabs>
          <w:tab w:val="right" w:leader="dot" w:pos="8306"/>
        </w:tabs>
      </w:pPr>
      <w:hyperlink w:anchor="_Toc9314" w:history="1">
        <w:r>
          <w:rPr>
            <w:rFonts w:ascii="仿宋" w:eastAsia="仿宋" w:hAnsi="仿宋" w:cs="仿宋" w:hint="eastAsia"/>
            <w:lang w:eastAsia="zh-CN"/>
          </w:rPr>
          <w:t>(九)、选址方案的综合评估</w:t>
        </w:r>
        <w:r>
          <w:tab/>
        </w:r>
        <w:r>
          <w:fldChar w:fldCharType="begin"/>
        </w:r>
        <w:r>
          <w:instrText xml:space="preserve"> PAGEREF _Toc9314 \h </w:instrText>
        </w:r>
        <w:r>
          <w:fldChar w:fldCharType="separate"/>
        </w:r>
        <w:r>
          <w:t>10</w:t>
        </w:r>
        <w:r>
          <w:fldChar w:fldCharType="end"/>
        </w:r>
      </w:hyperlink>
    </w:p>
    <w:p>
      <w:pPr>
        <w:pStyle w:val="TOC1"/>
        <w:tabs>
          <w:tab w:val="right" w:leader="dot" w:pos="8306"/>
        </w:tabs>
      </w:pPr>
      <w:hyperlink w:anchor="_Toc19882" w:history="1">
        <w:r>
          <w:rPr>
            <w:rFonts w:ascii="仿宋" w:eastAsia="仿宋" w:hAnsi="仿宋" w:cs="仿宋" w:hint="eastAsia"/>
            <w:lang w:eastAsia="zh-CN"/>
          </w:rPr>
          <w:t>二、精密水准仪经纬仪综合检验仪项目建设背景</w:t>
        </w:r>
        <w:r>
          <w:tab/>
        </w:r>
        <w:r>
          <w:fldChar w:fldCharType="begin"/>
        </w:r>
        <w:r>
          <w:instrText xml:space="preserve"> PAGEREF _Toc19882 \h </w:instrText>
        </w:r>
        <w:r>
          <w:fldChar w:fldCharType="separate"/>
        </w:r>
        <w:r>
          <w:t>11</w:t>
        </w:r>
        <w:r>
          <w:fldChar w:fldCharType="end"/>
        </w:r>
      </w:hyperlink>
    </w:p>
    <w:p>
      <w:pPr>
        <w:pStyle w:val="TOC2"/>
        <w:tabs>
          <w:tab w:val="right" w:leader="dot" w:pos="8306"/>
        </w:tabs>
      </w:pPr>
      <w:hyperlink w:anchor="_Toc25778" w:history="1">
        <w:r>
          <w:rPr>
            <w:rFonts w:ascii="仿宋" w:eastAsia="仿宋" w:hAnsi="仿宋" w:cs="仿宋" w:hint="eastAsia"/>
            <w:lang w:eastAsia="zh-CN"/>
          </w:rPr>
          <w:t>(一)、精密水准仪经纬仪综合检验仪项目承办单位背景分析</w:t>
        </w:r>
        <w:r>
          <w:tab/>
        </w:r>
        <w:r>
          <w:fldChar w:fldCharType="begin"/>
        </w:r>
        <w:r>
          <w:instrText xml:space="preserve"> PAGEREF _Toc25778 \h </w:instrText>
        </w:r>
        <w:r>
          <w:fldChar w:fldCharType="separate"/>
        </w:r>
        <w:r>
          <w:t>11</w:t>
        </w:r>
        <w:r>
          <w:fldChar w:fldCharType="end"/>
        </w:r>
      </w:hyperlink>
    </w:p>
    <w:p>
      <w:pPr>
        <w:pStyle w:val="TOC2"/>
        <w:tabs>
          <w:tab w:val="right" w:leader="dot" w:pos="8306"/>
        </w:tabs>
      </w:pPr>
      <w:hyperlink w:anchor="_Toc21676" w:history="1">
        <w:r>
          <w:rPr>
            <w:rFonts w:ascii="仿宋" w:eastAsia="仿宋" w:hAnsi="仿宋" w:cs="仿宋" w:hint="eastAsia"/>
            <w:lang w:eastAsia="zh-CN"/>
          </w:rPr>
          <w:t>(二)、产业政策及发展规划</w:t>
        </w:r>
        <w:r>
          <w:tab/>
        </w:r>
        <w:r>
          <w:fldChar w:fldCharType="begin"/>
        </w:r>
        <w:r>
          <w:instrText xml:space="preserve"> PAGEREF _Toc21676 \h </w:instrText>
        </w:r>
        <w:r>
          <w:fldChar w:fldCharType="separate"/>
        </w:r>
        <w:r>
          <w:t>12</w:t>
        </w:r>
        <w:r>
          <w:fldChar w:fldCharType="end"/>
        </w:r>
      </w:hyperlink>
    </w:p>
    <w:p>
      <w:pPr>
        <w:pStyle w:val="TOC2"/>
        <w:tabs>
          <w:tab w:val="right" w:leader="dot" w:pos="8306"/>
        </w:tabs>
      </w:pPr>
      <w:hyperlink w:anchor="_Toc23676" w:history="1">
        <w:r>
          <w:rPr>
            <w:rFonts w:ascii="仿宋" w:eastAsia="仿宋" w:hAnsi="仿宋" w:cs="仿宋" w:hint="eastAsia"/>
            <w:lang w:eastAsia="zh-CN"/>
          </w:rPr>
          <w:t>(三)、精密水准仪经纬仪综合检验仪项目建设对区域经济的影响</w:t>
        </w:r>
        <w:r>
          <w:tab/>
        </w:r>
        <w:r>
          <w:fldChar w:fldCharType="begin"/>
        </w:r>
        <w:r>
          <w:instrText xml:space="preserve"> PAGEREF _Toc23676 \h </w:instrText>
        </w:r>
        <w:r>
          <w:fldChar w:fldCharType="separate"/>
        </w:r>
        <w:r>
          <w:t>14</w:t>
        </w:r>
        <w:r>
          <w:fldChar w:fldCharType="end"/>
        </w:r>
      </w:hyperlink>
    </w:p>
    <w:p>
      <w:pPr>
        <w:pStyle w:val="TOC2"/>
        <w:tabs>
          <w:tab w:val="right" w:leader="dot" w:pos="8306"/>
        </w:tabs>
      </w:pPr>
      <w:hyperlink w:anchor="_Toc6406" w:history="1">
        <w:r>
          <w:rPr>
            <w:rFonts w:ascii="仿宋" w:eastAsia="仿宋" w:hAnsi="仿宋" w:cs="仿宋" w:hint="eastAsia"/>
            <w:lang w:eastAsia="zh-CN"/>
          </w:rPr>
          <w:t>(四)、精密水准仪经纬仪综合检验仪项目必要性分析</w:t>
        </w:r>
        <w:r>
          <w:tab/>
        </w:r>
        <w:r>
          <w:fldChar w:fldCharType="begin"/>
        </w:r>
        <w:r>
          <w:instrText xml:space="preserve"> PAGEREF _Toc6406 \h </w:instrText>
        </w:r>
        <w:r>
          <w:fldChar w:fldCharType="separate"/>
        </w:r>
        <w:r>
          <w:t>14</w:t>
        </w:r>
        <w:r>
          <w:fldChar w:fldCharType="end"/>
        </w:r>
      </w:hyperlink>
    </w:p>
    <w:p>
      <w:pPr>
        <w:pStyle w:val="TOC1"/>
        <w:tabs>
          <w:tab w:val="right" w:leader="dot" w:pos="8306"/>
        </w:tabs>
      </w:pPr>
      <w:hyperlink w:anchor="_Toc5613" w:history="1">
        <w:r>
          <w:rPr>
            <w:rFonts w:ascii="仿宋" w:eastAsia="仿宋" w:hAnsi="仿宋" w:cs="仿宋" w:hint="eastAsia"/>
            <w:lang w:eastAsia="zh-CN"/>
          </w:rPr>
          <w:t>三、市场调研</w:t>
        </w:r>
        <w:r>
          <w:tab/>
        </w:r>
        <w:r>
          <w:fldChar w:fldCharType="begin"/>
        </w:r>
        <w:r>
          <w:instrText xml:space="preserve"> PAGEREF _Toc5613 \h </w:instrText>
        </w:r>
        <w:r>
          <w:fldChar w:fldCharType="separate"/>
        </w:r>
        <w:r>
          <w:t>17</w:t>
        </w:r>
        <w:r>
          <w:fldChar w:fldCharType="end"/>
        </w:r>
      </w:hyperlink>
    </w:p>
    <w:p>
      <w:pPr>
        <w:pStyle w:val="TOC2"/>
        <w:tabs>
          <w:tab w:val="right" w:leader="dot" w:pos="8306"/>
        </w:tabs>
      </w:pPr>
      <w:hyperlink w:anchor="_Toc15448" w:history="1">
        <w:r>
          <w:rPr>
            <w:rFonts w:ascii="仿宋" w:eastAsia="仿宋" w:hAnsi="仿宋" w:cs="仿宋" w:hint="eastAsia"/>
            <w:lang w:eastAsia="zh-CN"/>
          </w:rPr>
          <w:t>(一)、市场概况分析</w:t>
        </w:r>
        <w:r>
          <w:tab/>
        </w:r>
        <w:r>
          <w:fldChar w:fldCharType="begin"/>
        </w:r>
        <w:r>
          <w:instrText xml:space="preserve"> PAGEREF _Toc15448 \h </w:instrText>
        </w:r>
        <w:r>
          <w:fldChar w:fldCharType="separate"/>
        </w:r>
        <w:r>
          <w:t>17</w:t>
        </w:r>
        <w:r>
          <w:fldChar w:fldCharType="end"/>
        </w:r>
      </w:hyperlink>
    </w:p>
    <w:p>
      <w:pPr>
        <w:pStyle w:val="TOC2"/>
        <w:tabs>
          <w:tab w:val="right" w:leader="dot" w:pos="8306"/>
        </w:tabs>
      </w:pPr>
      <w:hyperlink w:anchor="_Toc5032" w:history="1">
        <w:r>
          <w:rPr>
            <w:rFonts w:ascii="仿宋" w:eastAsia="仿宋" w:hAnsi="仿宋" w:cs="仿宋" w:hint="eastAsia"/>
            <w:lang w:eastAsia="zh-CN"/>
          </w:rPr>
          <w:t>(二)、目标市场细分</w:t>
        </w:r>
        <w:r>
          <w:tab/>
        </w:r>
        <w:r>
          <w:fldChar w:fldCharType="begin"/>
        </w:r>
        <w:r>
          <w:instrText xml:space="preserve"> PAGEREF _Toc5032 \h </w:instrText>
        </w:r>
        <w:r>
          <w:fldChar w:fldCharType="separate"/>
        </w:r>
        <w:r>
          <w:t>19</w:t>
        </w:r>
        <w:r>
          <w:fldChar w:fldCharType="end"/>
        </w:r>
      </w:hyperlink>
    </w:p>
    <w:p>
      <w:pPr>
        <w:pStyle w:val="TOC2"/>
        <w:tabs>
          <w:tab w:val="right" w:leader="dot" w:pos="8306"/>
        </w:tabs>
      </w:pPr>
      <w:hyperlink w:anchor="_Toc2101" w:history="1">
        <w:r>
          <w:rPr>
            <w:rFonts w:ascii="仿宋" w:eastAsia="仿宋" w:hAnsi="仿宋" w:cs="仿宋" w:hint="eastAsia"/>
            <w:lang w:eastAsia="zh-CN"/>
          </w:rPr>
          <w:t>(三)、竞争分析</w:t>
        </w:r>
        <w:r>
          <w:tab/>
        </w:r>
        <w:r>
          <w:fldChar w:fldCharType="begin"/>
        </w:r>
        <w:r>
          <w:instrText xml:space="preserve"> PAGEREF _Toc2101 \h </w:instrText>
        </w:r>
        <w:r>
          <w:fldChar w:fldCharType="separate"/>
        </w:r>
        <w:r>
          <w:t>21</w:t>
        </w:r>
        <w:r>
          <w:fldChar w:fldCharType="end"/>
        </w:r>
      </w:hyperlink>
    </w:p>
    <w:p>
      <w:pPr>
        <w:pStyle w:val="TOC2"/>
        <w:tabs>
          <w:tab w:val="right" w:leader="dot" w:pos="8306"/>
        </w:tabs>
      </w:pPr>
      <w:hyperlink w:anchor="_Toc27779" w:history="1">
        <w:r>
          <w:rPr>
            <w:rFonts w:ascii="仿宋" w:eastAsia="仿宋" w:hAnsi="仿宋" w:cs="仿宋" w:hint="eastAsia"/>
            <w:lang w:eastAsia="zh-CN"/>
          </w:rPr>
          <w:t>(四)、市场趋势与机会</w:t>
        </w:r>
        <w:r>
          <w:tab/>
        </w:r>
        <w:r>
          <w:fldChar w:fldCharType="begin"/>
        </w:r>
        <w:r>
          <w:instrText xml:space="preserve"> PAGEREF _Toc27779 \h </w:instrText>
        </w:r>
        <w:r>
          <w:fldChar w:fldCharType="separate"/>
        </w:r>
        <w:r>
          <w:t>24</w:t>
        </w:r>
        <w:r>
          <w:fldChar w:fldCharType="end"/>
        </w:r>
      </w:hyperlink>
    </w:p>
    <w:p>
      <w:pPr>
        <w:pStyle w:val="TOC1"/>
        <w:tabs>
          <w:tab w:val="right" w:leader="dot" w:pos="8306"/>
        </w:tabs>
      </w:pPr>
      <w:hyperlink w:anchor="_Toc9573" w:history="1">
        <w:r>
          <w:rPr>
            <w:rFonts w:ascii="仿宋" w:eastAsia="仿宋" w:hAnsi="仿宋" w:cs="仿宋" w:hint="eastAsia"/>
            <w:lang w:eastAsia="zh-CN"/>
          </w:rPr>
          <w:t>四、精密水准仪经纬仪综合检验仪项目投资方案分析</w:t>
        </w:r>
        <w:r>
          <w:tab/>
        </w:r>
        <w:r>
          <w:fldChar w:fldCharType="begin"/>
        </w:r>
        <w:r>
          <w:instrText xml:space="preserve"> PAGEREF _Toc9573 \h </w:instrText>
        </w:r>
        <w:r>
          <w:fldChar w:fldCharType="separate"/>
        </w:r>
        <w:r>
          <w:t>25</w:t>
        </w:r>
        <w:r>
          <w:fldChar w:fldCharType="end"/>
        </w:r>
      </w:hyperlink>
    </w:p>
    <w:p>
      <w:pPr>
        <w:pStyle w:val="TOC2"/>
        <w:tabs>
          <w:tab w:val="right" w:leader="dot" w:pos="8306"/>
        </w:tabs>
      </w:pPr>
      <w:hyperlink w:anchor="_Toc1616" w:history="1">
        <w:r>
          <w:rPr>
            <w:rFonts w:ascii="仿宋" w:eastAsia="仿宋" w:hAnsi="仿宋" w:cs="仿宋" w:hint="eastAsia"/>
            <w:lang w:eastAsia="zh-CN"/>
          </w:rPr>
          <w:t>(一)、精密水准仪经纬仪综合检验仪项目估算说明</w:t>
        </w:r>
        <w:r>
          <w:tab/>
        </w:r>
        <w:r>
          <w:fldChar w:fldCharType="begin"/>
        </w:r>
        <w:r>
          <w:instrText xml:space="preserve"> PAGEREF _Toc1616 \h </w:instrText>
        </w:r>
        <w:r>
          <w:fldChar w:fldCharType="separate"/>
        </w:r>
        <w:r>
          <w:t>25</w:t>
        </w:r>
        <w:r>
          <w:fldChar w:fldCharType="end"/>
        </w:r>
      </w:hyperlink>
    </w:p>
    <w:p>
      <w:pPr>
        <w:pStyle w:val="TOC2"/>
        <w:tabs>
          <w:tab w:val="right" w:leader="dot" w:pos="8306"/>
        </w:tabs>
      </w:pPr>
      <w:hyperlink w:anchor="_Toc18956" w:history="1">
        <w:r>
          <w:rPr>
            <w:rFonts w:ascii="仿宋" w:eastAsia="仿宋" w:hAnsi="仿宋" w:cs="仿宋" w:hint="eastAsia"/>
            <w:lang w:eastAsia="zh-CN"/>
          </w:rPr>
          <w:t>(二)、精密水准仪经纬仪综合检验仪项目总投资估算</w:t>
        </w:r>
        <w:r>
          <w:tab/>
        </w:r>
        <w:r>
          <w:fldChar w:fldCharType="begin"/>
        </w:r>
        <w:r>
          <w:instrText xml:space="preserve"> PAGEREF _Toc18956 \h </w:instrText>
        </w:r>
        <w:r>
          <w:fldChar w:fldCharType="separate"/>
        </w:r>
        <w:r>
          <w:t>25</w:t>
        </w:r>
        <w:r>
          <w:fldChar w:fldCharType="end"/>
        </w:r>
      </w:hyperlink>
    </w:p>
    <w:p>
      <w:pPr>
        <w:pStyle w:val="TOC2"/>
        <w:tabs>
          <w:tab w:val="right" w:leader="dot" w:pos="8306"/>
        </w:tabs>
      </w:pPr>
      <w:hyperlink w:anchor="_Toc28621" w:history="1">
        <w:r>
          <w:rPr>
            <w:rFonts w:ascii="仿宋" w:eastAsia="仿宋" w:hAnsi="仿宋" w:cs="仿宋" w:hint="eastAsia"/>
            <w:lang w:eastAsia="zh-CN"/>
          </w:rPr>
          <w:t>(三)、资金筹措</w:t>
        </w:r>
        <w:r>
          <w:tab/>
        </w:r>
        <w:r>
          <w:fldChar w:fldCharType="begin"/>
        </w:r>
        <w:r>
          <w:instrText xml:space="preserve"> PAGEREF _Toc28621 \h </w:instrText>
        </w:r>
        <w:r>
          <w:fldChar w:fldCharType="separate"/>
        </w:r>
        <w:r>
          <w:t>27</w:t>
        </w:r>
        <w:r>
          <w:fldChar w:fldCharType="end"/>
        </w:r>
      </w:hyperlink>
    </w:p>
    <w:p>
      <w:pPr>
        <w:pStyle w:val="TOC1"/>
        <w:tabs>
          <w:tab w:val="right" w:leader="dot" w:pos="8306"/>
        </w:tabs>
      </w:pPr>
      <w:hyperlink w:anchor="_Toc32348" w:history="1">
        <w:r>
          <w:rPr>
            <w:rFonts w:ascii="仿宋" w:eastAsia="仿宋" w:hAnsi="仿宋" w:cs="仿宋" w:hint="eastAsia"/>
            <w:lang w:eastAsia="zh-CN"/>
          </w:rPr>
          <w:t>五、工艺原则</w:t>
        </w:r>
        <w:r>
          <w:tab/>
        </w:r>
        <w:r>
          <w:fldChar w:fldCharType="begin"/>
        </w:r>
        <w:r>
          <w:instrText xml:space="preserve"> PAGEREF _Toc32348 \h </w:instrText>
        </w:r>
        <w:r>
          <w:fldChar w:fldCharType="separate"/>
        </w:r>
        <w:r>
          <w:t>27</w:t>
        </w:r>
        <w:r>
          <w:fldChar w:fldCharType="end"/>
        </w:r>
      </w:hyperlink>
    </w:p>
    <w:p>
      <w:pPr>
        <w:pStyle w:val="TOC2"/>
        <w:tabs>
          <w:tab w:val="right" w:leader="dot" w:pos="8306"/>
        </w:tabs>
      </w:pPr>
      <w:hyperlink w:anchor="_Toc6956" w:history="1">
        <w:r>
          <w:rPr>
            <w:rFonts w:ascii="仿宋" w:eastAsia="仿宋" w:hAnsi="仿宋" w:cs="仿宋" w:hint="eastAsia"/>
            <w:lang w:eastAsia="zh-CN"/>
          </w:rPr>
          <w:t>(一)、精密水准仪经纬仪综合检验仪项目建设期的原材料及辅助材料供应概述</w:t>
        </w:r>
        <w:r>
          <w:tab/>
        </w:r>
        <w:r>
          <w:fldChar w:fldCharType="begin"/>
        </w:r>
        <w:r>
          <w:instrText xml:space="preserve"> PAGEREF _Toc6956 \h </w:instrText>
        </w:r>
        <w:r>
          <w:fldChar w:fldCharType="separate"/>
        </w:r>
        <w:r>
          <w:t>27</w:t>
        </w:r>
        <w:r>
          <w:fldChar w:fldCharType="end"/>
        </w:r>
      </w:hyperlink>
    </w:p>
    <w:p>
      <w:pPr>
        <w:pStyle w:val="TOC2"/>
        <w:tabs>
          <w:tab w:val="right" w:leader="dot" w:pos="8306"/>
        </w:tabs>
      </w:pPr>
      <w:hyperlink w:anchor="_Toc21365" w:history="1">
        <w:r>
          <w:rPr>
            <w:rFonts w:ascii="仿宋" w:eastAsia="仿宋" w:hAnsi="仿宋" w:cs="仿宋" w:hint="eastAsia"/>
            <w:lang w:eastAsia="zh-CN"/>
          </w:rPr>
          <w:t>(二)、精密水准仪经纬仪综合检验仪项目运营期原辅材料采购及管理</w:t>
        </w:r>
        <w:r>
          <w:tab/>
        </w:r>
        <w:r>
          <w:fldChar w:fldCharType="begin"/>
        </w:r>
        <w:r>
          <w:instrText xml:space="preserve"> PAGEREF _Toc21365 \h </w:instrText>
        </w:r>
        <w:r>
          <w:fldChar w:fldCharType="separate"/>
        </w:r>
        <w:r>
          <w:t>28</w:t>
        </w:r>
        <w:r>
          <w:fldChar w:fldCharType="end"/>
        </w:r>
      </w:hyperlink>
    </w:p>
    <w:p>
      <w:pPr>
        <w:pStyle w:val="TOC2"/>
        <w:tabs>
          <w:tab w:val="right" w:leader="dot" w:pos="8306"/>
        </w:tabs>
      </w:pPr>
      <w:hyperlink w:anchor="_Toc1498" w:history="1">
        <w:r>
          <w:rPr>
            <w:rFonts w:ascii="仿宋" w:eastAsia="仿宋" w:hAnsi="仿宋" w:cs="仿宋" w:hint="eastAsia"/>
            <w:lang w:eastAsia="zh-CN"/>
          </w:rPr>
          <w:t>(三)、技术管理特点</w:t>
        </w:r>
        <w:r>
          <w:tab/>
        </w:r>
        <w:r>
          <w:fldChar w:fldCharType="begin"/>
        </w:r>
        <w:r>
          <w:instrText xml:space="preserve"> PAGEREF _Toc1498 \h </w:instrText>
        </w:r>
        <w:r>
          <w:fldChar w:fldCharType="separate"/>
        </w:r>
        <w:r>
          <w:t>29</w:t>
        </w:r>
        <w:r>
          <w:fldChar w:fldCharType="end"/>
        </w:r>
      </w:hyperlink>
    </w:p>
    <w:p>
      <w:pPr>
        <w:pStyle w:val="TOC2"/>
        <w:tabs>
          <w:tab w:val="right" w:leader="dot" w:pos="8306"/>
        </w:tabs>
      </w:pPr>
      <w:hyperlink w:anchor="_Toc1695" w:history="1">
        <w:r>
          <w:rPr>
            <w:rFonts w:ascii="仿宋" w:eastAsia="仿宋" w:hAnsi="仿宋" w:cs="仿宋" w:hint="eastAsia"/>
            <w:lang w:eastAsia="zh-CN"/>
          </w:rPr>
          <w:t>(四)、精密水准仪经纬仪综合检验仪项目工艺技术设计方案</w:t>
        </w:r>
        <w:r>
          <w:tab/>
        </w:r>
        <w:r>
          <w:fldChar w:fldCharType="begin"/>
        </w:r>
        <w:r>
          <w:instrText xml:space="preserve"> PAGEREF _Toc1695 \h </w:instrText>
        </w:r>
        <w:r>
          <w:fldChar w:fldCharType="separate"/>
        </w:r>
        <w:r>
          <w:t>31</w:t>
        </w:r>
        <w:r>
          <w:fldChar w:fldCharType="end"/>
        </w:r>
      </w:hyperlink>
    </w:p>
    <w:p>
      <w:pPr>
        <w:pStyle w:val="TOC2"/>
        <w:tabs>
          <w:tab w:val="right" w:leader="dot" w:pos="8306"/>
        </w:tabs>
      </w:pPr>
      <w:hyperlink w:anchor="_Toc32613" w:history="1">
        <w:r>
          <w:rPr>
            <w:rFonts w:ascii="仿宋" w:eastAsia="仿宋" w:hAnsi="仿宋" w:cs="仿宋" w:hint="eastAsia"/>
            <w:lang w:eastAsia="zh-CN"/>
          </w:rPr>
          <w:t>(五)、精密水准仪经纬仪综合检验仪项目设备选型及配置方案</w:t>
        </w:r>
        <w:r>
          <w:tab/>
        </w:r>
        <w:r>
          <w:fldChar w:fldCharType="begin"/>
        </w:r>
        <w:r>
          <w:instrText xml:space="preserve"> PAGEREF _Toc32613 \h </w:instrText>
        </w:r>
        <w:r>
          <w:fldChar w:fldCharType="separate"/>
        </w:r>
        <w:r>
          <w:t>32</w:t>
        </w:r>
        <w:r>
          <w:fldChar w:fldCharType="end"/>
        </w:r>
      </w:hyperlink>
    </w:p>
    <w:p>
      <w:pPr>
        <w:pStyle w:val="TOC1"/>
        <w:tabs>
          <w:tab w:val="right" w:leader="dot" w:pos="8306"/>
        </w:tabs>
      </w:pPr>
      <w:hyperlink w:anchor="_Toc6919" w:history="1">
        <w:r>
          <w:rPr>
            <w:rFonts w:ascii="仿宋" w:eastAsia="仿宋" w:hAnsi="仿宋" w:cs="仿宋" w:hint="eastAsia"/>
            <w:lang w:eastAsia="zh-CN"/>
          </w:rPr>
          <w:t>六、环境影响分析</w:t>
        </w:r>
        <w:r>
          <w:tab/>
        </w:r>
        <w:r>
          <w:fldChar w:fldCharType="begin"/>
        </w:r>
        <w:r>
          <w:instrText xml:space="preserve"> PAGEREF _Toc6919 \h </w:instrText>
        </w:r>
        <w:r>
          <w:fldChar w:fldCharType="separate"/>
        </w:r>
        <w:r>
          <w:t>34</w:t>
        </w:r>
        <w:r>
          <w:fldChar w:fldCharType="end"/>
        </w:r>
      </w:hyperlink>
    </w:p>
    <w:p>
      <w:pPr>
        <w:pStyle w:val="TOC2"/>
        <w:tabs>
          <w:tab w:val="right" w:leader="dot" w:pos="8306"/>
        </w:tabs>
      </w:pPr>
      <w:hyperlink w:anchor="_Toc4276" w:history="1">
        <w:r>
          <w:rPr>
            <w:rFonts w:ascii="仿宋" w:eastAsia="仿宋" w:hAnsi="仿宋" w:cs="仿宋" w:hint="eastAsia"/>
            <w:lang w:eastAsia="zh-CN"/>
          </w:rPr>
          <w:t>(一)、建设区域环境质量现状及影响评估</w:t>
        </w:r>
        <w:r>
          <w:tab/>
        </w:r>
        <w:r>
          <w:fldChar w:fldCharType="begin"/>
        </w:r>
        <w:r>
          <w:instrText xml:space="preserve"> PAGEREF _Toc4276 \h </w:instrText>
        </w:r>
        <w:r>
          <w:fldChar w:fldCharType="separate"/>
        </w:r>
        <w:r>
          <w:t>34</w:t>
        </w:r>
        <w:r>
          <w:fldChar w:fldCharType="end"/>
        </w:r>
      </w:hyperlink>
    </w:p>
    <w:p>
      <w:pPr>
        <w:pStyle w:val="TOC2"/>
        <w:tabs>
          <w:tab w:val="right" w:leader="dot" w:pos="8306"/>
        </w:tabs>
      </w:pPr>
      <w:hyperlink w:anchor="_Toc19958" w:history="1">
        <w:r>
          <w:rPr>
            <w:rFonts w:ascii="仿宋" w:eastAsia="仿宋" w:hAnsi="仿宋" w:cs="仿宋" w:hint="eastAsia"/>
            <w:lang w:eastAsia="zh-CN"/>
          </w:rPr>
          <w:t>(二)、建设期环境保护措施与实施方案</w:t>
        </w:r>
        <w:r>
          <w:tab/>
        </w:r>
        <w:r>
          <w:fldChar w:fldCharType="begin"/>
        </w:r>
        <w:r>
          <w:instrText xml:space="preserve"> PAGEREF _Toc19958 \h </w:instrText>
        </w:r>
        <w:r>
          <w:fldChar w:fldCharType="separate"/>
        </w:r>
        <w:r>
          <w:t>36</w:t>
        </w:r>
        <w:r>
          <w:fldChar w:fldCharType="end"/>
        </w:r>
      </w:hyperlink>
    </w:p>
    <w:p>
      <w:pPr>
        <w:pStyle w:val="TOC2"/>
        <w:tabs>
          <w:tab w:val="right" w:leader="dot" w:pos="8306"/>
        </w:tabs>
      </w:pPr>
      <w:hyperlink w:anchor="_Toc13018" w:history="1">
        <w:r>
          <w:rPr>
            <w:rFonts w:ascii="仿宋" w:eastAsia="仿宋" w:hAnsi="仿宋" w:cs="仿宋" w:hint="eastAsia"/>
            <w:lang w:eastAsia="zh-CN"/>
          </w:rPr>
          <w:t>(三)、运营期环境保护对策及管理计划</w:t>
        </w:r>
        <w:r>
          <w:tab/>
        </w:r>
        <w:r>
          <w:fldChar w:fldCharType="begin"/>
        </w:r>
        <w:r>
          <w:instrText xml:space="preserve"> PAGEREF _Toc13018 \h </w:instrText>
        </w:r>
        <w:r>
          <w:fldChar w:fldCharType="separate"/>
        </w:r>
        <w:r>
          <w:t>37</w:t>
        </w:r>
        <w:r>
          <w:fldChar w:fldCharType="end"/>
        </w:r>
      </w:hyperlink>
    </w:p>
    <w:p>
      <w:pPr>
        <w:pStyle w:val="TOC2"/>
        <w:tabs>
          <w:tab w:val="right" w:leader="dot" w:pos="8306"/>
        </w:tabs>
      </w:pPr>
      <w:hyperlink w:anchor="_Toc28901" w:history="1">
        <w:r>
          <w:rPr>
            <w:rFonts w:ascii="仿宋" w:eastAsia="仿宋" w:hAnsi="仿宋" w:cs="仿宋" w:hint="eastAsia"/>
            <w:lang w:eastAsia="zh-CN"/>
          </w:rPr>
          <w:t>(四)、精密水准仪经纬仪综合检验仪项目建设对区域经济的短期与长期影响</w:t>
        </w:r>
        <w:r>
          <w:tab/>
        </w:r>
        <w:r>
          <w:fldChar w:fldCharType="begin"/>
        </w:r>
        <w:r>
          <w:instrText xml:space="preserve"> PAGEREF _Toc28901 \h </w:instrText>
        </w:r>
        <w:r>
          <w:fldChar w:fldCharType="separate"/>
        </w:r>
        <w:r>
          <w:t>39</w:t>
        </w:r>
        <w:r>
          <w:fldChar w:fldCharType="end"/>
        </w:r>
      </w:hyperlink>
    </w:p>
    <w:p>
      <w:pPr>
        <w:pStyle w:val="TOC2"/>
        <w:tabs>
          <w:tab w:val="right" w:leader="dot" w:pos="8306"/>
        </w:tabs>
      </w:pPr>
      <w:hyperlink w:anchor="_Toc22608" w:history="1">
        <w:r>
          <w:rPr>
            <w:rFonts w:ascii="仿宋" w:eastAsia="仿宋" w:hAnsi="仿宋" w:cs="仿宋" w:hint="eastAsia"/>
            <w:lang w:eastAsia="zh-CN"/>
          </w:rPr>
          <w:t>(五)、废弃物处理方案与资源化利用措施</w:t>
        </w:r>
        <w:r>
          <w:tab/>
        </w:r>
        <w:r>
          <w:fldChar w:fldCharType="begin"/>
        </w:r>
        <w:r>
          <w:instrText xml:space="preserve"> PAGEREF _Toc22608 \h </w:instrText>
        </w:r>
        <w:r>
          <w:fldChar w:fldCharType="separate"/>
        </w:r>
        <w:r>
          <w:t>40</w:t>
        </w:r>
        <w:r>
          <w:fldChar w:fldCharType="end"/>
        </w:r>
      </w:hyperlink>
    </w:p>
    <w:p>
      <w:pPr>
        <w:pStyle w:val="TOC2"/>
        <w:tabs>
          <w:tab w:val="right" w:leader="dot" w:pos="8306"/>
        </w:tabs>
      </w:pPr>
      <w:hyperlink w:anchor="_Toc18008" w:history="1">
        <w:r>
          <w:rPr>
            <w:rFonts w:ascii="仿宋" w:eastAsia="仿宋" w:hAnsi="仿宋" w:cs="仿宋" w:hint="eastAsia"/>
            <w:lang w:eastAsia="zh-CN"/>
          </w:rPr>
          <w:t>(六)、特殊环境影响分析及对策研究</w:t>
        </w:r>
        <w:r>
          <w:tab/>
        </w:r>
        <w:r>
          <w:fldChar w:fldCharType="begin"/>
        </w:r>
        <w:r>
          <w:instrText xml:space="preserve"> PAGEREF _Toc18008 \h </w:instrText>
        </w:r>
        <w:r>
          <w:fldChar w:fldCharType="separate"/>
        </w:r>
        <w:r>
          <w:t>42</w:t>
        </w:r>
        <w:r>
          <w:fldChar w:fldCharType="end"/>
        </w:r>
      </w:hyperlink>
    </w:p>
    <w:p>
      <w:pPr>
        <w:pStyle w:val="TOC2"/>
        <w:tabs>
          <w:tab w:val="right" w:leader="dot" w:pos="8306"/>
        </w:tabs>
      </w:pPr>
      <w:hyperlink w:anchor="_Toc13465" w:history="1">
        <w:r>
          <w:rPr>
            <w:rFonts w:ascii="仿宋" w:eastAsia="仿宋" w:hAnsi="仿宋" w:cs="仿宋" w:hint="eastAsia"/>
            <w:lang w:eastAsia="zh-CN"/>
          </w:rPr>
          <w:t>(七)、清洁生产技术方案与实践经验</w:t>
        </w:r>
        <w:r>
          <w:tab/>
        </w:r>
        <w:r>
          <w:fldChar w:fldCharType="begin"/>
        </w:r>
        <w:r>
          <w:instrText xml:space="preserve"> PAGEREF _Toc13465 \h </w:instrText>
        </w:r>
        <w:r>
          <w:fldChar w:fldCharType="separate"/>
        </w:r>
        <w:r>
          <w:t>43</w:t>
        </w:r>
        <w:r>
          <w:fldChar w:fldCharType="end"/>
        </w:r>
      </w:hyperlink>
    </w:p>
    <w:p>
      <w:pPr>
        <w:pStyle w:val="TOC2"/>
        <w:tabs>
          <w:tab w:val="right" w:leader="dot" w:pos="8306"/>
        </w:tabs>
      </w:pPr>
      <w:hyperlink w:anchor="_Toc4410" w:history="1">
        <w:r>
          <w:rPr>
            <w:rFonts w:ascii="仿宋" w:eastAsia="仿宋" w:hAnsi="仿宋" w:cs="仿宋" w:hint="eastAsia"/>
            <w:lang w:eastAsia="zh-CN"/>
          </w:rPr>
          <w:t>(八)、精密水准仪经纬仪综合检验仪项目建设的经济效益与环境效益权衡分析</w:t>
        </w:r>
        <w:r>
          <w:tab/>
        </w:r>
        <w:r>
          <w:fldChar w:fldCharType="begin"/>
        </w:r>
        <w:r>
          <w:instrText xml:space="preserve"> PAGEREF _Toc4410 \h </w:instrText>
        </w:r>
        <w:r>
          <w:fldChar w:fldCharType="separate"/>
        </w:r>
        <w:r>
          <w:t>44</w:t>
        </w:r>
        <w:r>
          <w:fldChar w:fldCharType="end"/>
        </w:r>
      </w:hyperlink>
    </w:p>
    <w:p>
      <w:pPr>
        <w:pStyle w:val="TOC2"/>
        <w:tabs>
          <w:tab w:val="right" w:leader="dot" w:pos="8306"/>
        </w:tabs>
      </w:pPr>
      <w:hyperlink w:anchor="_Toc21466" w:history="1">
        <w:r>
          <w:rPr>
            <w:rFonts w:ascii="仿宋" w:eastAsia="仿宋" w:hAnsi="仿宋" w:cs="仿宋" w:hint="eastAsia"/>
            <w:lang w:eastAsia="zh-CN"/>
          </w:rPr>
          <w:t>(九)、环境保护综合评价及可持续性发展建议</w:t>
        </w:r>
        <w:r>
          <w:tab/>
        </w:r>
        <w:r>
          <w:fldChar w:fldCharType="begin"/>
        </w:r>
        <w:r>
          <w:instrText xml:space="preserve"> PAGEREF _Toc21466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10" w:history="1">
        <w:r>
          <w:rPr>
            <w:rFonts w:ascii="仿宋" w:eastAsia="仿宋" w:hAnsi="仿宋" w:cs="仿宋" w:hint="eastAsia"/>
            <w:lang w:eastAsia="zh-CN"/>
          </w:rPr>
          <w:t>七、生产安全保护</w:t>
        </w:r>
        <w:r>
          <w:tab/>
        </w:r>
        <w:r>
          <w:fldChar w:fldCharType="begin"/>
        </w:r>
        <w:r>
          <w:instrText xml:space="preserve"> PAGEREF _Toc22110 \h </w:instrText>
        </w:r>
        <w:r>
          <w:fldChar w:fldCharType="separate"/>
        </w:r>
        <w:r>
          <w:t>47</w:t>
        </w:r>
        <w:r>
          <w:fldChar w:fldCharType="end"/>
        </w:r>
      </w:hyperlink>
    </w:p>
    <w:p>
      <w:pPr>
        <w:pStyle w:val="TOC2"/>
        <w:tabs>
          <w:tab w:val="right" w:leader="dot" w:pos="8306"/>
        </w:tabs>
      </w:pPr>
      <w:hyperlink w:anchor="_Toc13272" w:history="1">
        <w:r>
          <w:rPr>
            <w:rFonts w:ascii="仿宋" w:eastAsia="仿宋" w:hAnsi="仿宋" w:cs="仿宋" w:hint="eastAsia"/>
            <w:lang w:eastAsia="zh-CN"/>
          </w:rPr>
          <w:t>(一)、生产安全管理制度</w:t>
        </w:r>
        <w:r>
          <w:tab/>
        </w:r>
        <w:r>
          <w:fldChar w:fldCharType="begin"/>
        </w:r>
        <w:r>
          <w:instrText xml:space="preserve"> PAGEREF _Toc13272 \h </w:instrText>
        </w:r>
        <w:r>
          <w:fldChar w:fldCharType="separate"/>
        </w:r>
        <w:r>
          <w:t>47</w:t>
        </w:r>
        <w:r>
          <w:fldChar w:fldCharType="end"/>
        </w:r>
      </w:hyperlink>
    </w:p>
    <w:p>
      <w:pPr>
        <w:pStyle w:val="TOC2"/>
        <w:tabs>
          <w:tab w:val="right" w:leader="dot" w:pos="8306"/>
        </w:tabs>
      </w:pPr>
      <w:hyperlink w:anchor="_Toc24519" w:history="1">
        <w:r>
          <w:rPr>
            <w:rFonts w:ascii="仿宋" w:eastAsia="仿宋" w:hAnsi="仿宋" w:cs="仿宋" w:hint="eastAsia"/>
            <w:lang w:eastAsia="zh-CN"/>
          </w:rPr>
          <w:t>(二)、安全生产责任制</w:t>
        </w:r>
        <w:r>
          <w:tab/>
        </w:r>
        <w:r>
          <w:fldChar w:fldCharType="begin"/>
        </w:r>
        <w:r>
          <w:instrText xml:space="preserve"> PAGEREF _Toc24519 \h </w:instrText>
        </w:r>
        <w:r>
          <w:fldChar w:fldCharType="separate"/>
        </w:r>
        <w:r>
          <w:t>48</w:t>
        </w:r>
        <w:r>
          <w:fldChar w:fldCharType="end"/>
        </w:r>
      </w:hyperlink>
    </w:p>
    <w:p>
      <w:pPr>
        <w:pStyle w:val="TOC2"/>
        <w:tabs>
          <w:tab w:val="right" w:leader="dot" w:pos="8306"/>
        </w:tabs>
      </w:pPr>
      <w:hyperlink w:anchor="_Toc29842" w:history="1">
        <w:r>
          <w:rPr>
            <w:rFonts w:ascii="仿宋" w:eastAsia="仿宋" w:hAnsi="仿宋" w:cs="仿宋" w:hint="eastAsia"/>
            <w:lang w:eastAsia="zh-CN"/>
          </w:rPr>
          <w:t>(三)、安全培训与教育</w:t>
        </w:r>
        <w:r>
          <w:tab/>
        </w:r>
        <w:r>
          <w:fldChar w:fldCharType="begin"/>
        </w:r>
        <w:r>
          <w:instrText xml:space="preserve"> PAGEREF _Toc29842 \h </w:instrText>
        </w:r>
        <w:r>
          <w:fldChar w:fldCharType="separate"/>
        </w:r>
        <w:r>
          <w:t>48</w:t>
        </w:r>
        <w:r>
          <w:fldChar w:fldCharType="end"/>
        </w:r>
      </w:hyperlink>
    </w:p>
    <w:p>
      <w:pPr>
        <w:pStyle w:val="TOC2"/>
        <w:tabs>
          <w:tab w:val="right" w:leader="dot" w:pos="8306"/>
        </w:tabs>
      </w:pPr>
      <w:hyperlink w:anchor="_Toc31582" w:history="1">
        <w:r>
          <w:rPr>
            <w:rFonts w:ascii="仿宋" w:eastAsia="仿宋" w:hAnsi="仿宋" w:cs="仿宋" w:hint="eastAsia"/>
            <w:lang w:eastAsia="zh-CN"/>
          </w:rPr>
          <w:t>(四)、安全检查与隐患排查</w:t>
        </w:r>
        <w:r>
          <w:tab/>
        </w:r>
        <w:r>
          <w:fldChar w:fldCharType="begin"/>
        </w:r>
        <w:r>
          <w:instrText xml:space="preserve"> PAGEREF _Toc31582 \h </w:instrText>
        </w:r>
        <w:r>
          <w:fldChar w:fldCharType="separate"/>
        </w:r>
        <w:r>
          <w:t>48</w:t>
        </w:r>
        <w:r>
          <w:fldChar w:fldCharType="end"/>
        </w:r>
      </w:hyperlink>
    </w:p>
    <w:p>
      <w:pPr>
        <w:pStyle w:val="TOC2"/>
        <w:tabs>
          <w:tab w:val="right" w:leader="dot" w:pos="8306"/>
        </w:tabs>
      </w:pPr>
      <w:hyperlink w:anchor="_Toc10920" w:history="1">
        <w:r>
          <w:rPr>
            <w:rFonts w:ascii="仿宋" w:eastAsia="仿宋" w:hAnsi="仿宋" w:cs="仿宋" w:hint="eastAsia"/>
            <w:lang w:eastAsia="zh-CN"/>
          </w:rPr>
          <w:t>(五)、安全防范措施</w:t>
        </w:r>
        <w:r>
          <w:tab/>
        </w:r>
        <w:r>
          <w:fldChar w:fldCharType="begin"/>
        </w:r>
        <w:r>
          <w:instrText xml:space="preserve"> PAGEREF _Toc10920 \h </w:instrText>
        </w:r>
        <w:r>
          <w:fldChar w:fldCharType="separate"/>
        </w:r>
        <w:r>
          <w:t>49</w:t>
        </w:r>
        <w:r>
          <w:fldChar w:fldCharType="end"/>
        </w:r>
      </w:hyperlink>
    </w:p>
    <w:p>
      <w:pPr>
        <w:pStyle w:val="TOC2"/>
        <w:tabs>
          <w:tab w:val="right" w:leader="dot" w:pos="8306"/>
        </w:tabs>
      </w:pPr>
      <w:hyperlink w:anchor="_Toc22571" w:history="1">
        <w:r>
          <w:rPr>
            <w:rFonts w:ascii="仿宋" w:eastAsia="仿宋" w:hAnsi="仿宋" w:cs="仿宋" w:hint="eastAsia"/>
            <w:lang w:eastAsia="zh-CN"/>
          </w:rPr>
          <w:t>(六)、应急救援与事故处理</w:t>
        </w:r>
        <w:r>
          <w:tab/>
        </w:r>
        <w:r>
          <w:fldChar w:fldCharType="begin"/>
        </w:r>
        <w:r>
          <w:instrText xml:space="preserve"> PAGEREF _Toc22571 \h </w:instrText>
        </w:r>
        <w:r>
          <w:fldChar w:fldCharType="separate"/>
        </w:r>
        <w:r>
          <w:t>49</w:t>
        </w:r>
        <w:r>
          <w:fldChar w:fldCharType="end"/>
        </w:r>
      </w:hyperlink>
    </w:p>
    <w:p>
      <w:pPr>
        <w:pStyle w:val="TOC2"/>
        <w:tabs>
          <w:tab w:val="right" w:leader="dot" w:pos="8306"/>
        </w:tabs>
      </w:pPr>
      <w:hyperlink w:anchor="_Toc18984" w:history="1">
        <w:r>
          <w:rPr>
            <w:rFonts w:ascii="仿宋" w:eastAsia="仿宋" w:hAnsi="仿宋" w:cs="仿宋" w:hint="eastAsia"/>
            <w:lang w:eastAsia="zh-CN"/>
          </w:rPr>
          <w:t>(七)、职业健康与安全管理体系</w:t>
        </w:r>
        <w:r>
          <w:tab/>
        </w:r>
        <w:r>
          <w:fldChar w:fldCharType="begin"/>
        </w:r>
        <w:r>
          <w:instrText xml:space="preserve"> PAGEREF _Toc18984 \h </w:instrText>
        </w:r>
        <w:r>
          <w:fldChar w:fldCharType="separate"/>
        </w:r>
        <w:r>
          <w:t>49</w:t>
        </w:r>
        <w:r>
          <w:fldChar w:fldCharType="end"/>
        </w:r>
      </w:hyperlink>
    </w:p>
    <w:p>
      <w:pPr>
        <w:pStyle w:val="TOC2"/>
        <w:tabs>
          <w:tab w:val="right" w:leader="dot" w:pos="8306"/>
        </w:tabs>
      </w:pPr>
      <w:hyperlink w:anchor="_Toc16017" w:history="1">
        <w:r>
          <w:rPr>
            <w:rFonts w:ascii="仿宋" w:eastAsia="仿宋" w:hAnsi="仿宋" w:cs="仿宋" w:hint="eastAsia"/>
            <w:lang w:eastAsia="zh-CN"/>
          </w:rPr>
          <w:t>(八)、劳动保护用品与设备</w:t>
        </w:r>
        <w:r>
          <w:tab/>
        </w:r>
        <w:r>
          <w:fldChar w:fldCharType="begin"/>
        </w:r>
        <w:r>
          <w:instrText xml:space="preserve"> PAGEREF _Toc16017 \h </w:instrText>
        </w:r>
        <w:r>
          <w:fldChar w:fldCharType="separate"/>
        </w:r>
        <w:r>
          <w:t>49</w:t>
        </w:r>
        <w:r>
          <w:fldChar w:fldCharType="end"/>
        </w:r>
      </w:hyperlink>
    </w:p>
    <w:p>
      <w:pPr>
        <w:pStyle w:val="TOC2"/>
        <w:tabs>
          <w:tab w:val="right" w:leader="dot" w:pos="8306"/>
        </w:tabs>
      </w:pPr>
      <w:hyperlink w:anchor="_Toc5225" w:history="1">
        <w:r>
          <w:rPr>
            <w:rFonts w:ascii="仿宋" w:eastAsia="仿宋" w:hAnsi="仿宋" w:cs="仿宋" w:hint="eastAsia"/>
            <w:lang w:eastAsia="zh-CN"/>
          </w:rPr>
          <w:t>(九)、危险源管理与控制</w:t>
        </w:r>
        <w:r>
          <w:tab/>
        </w:r>
        <w:r>
          <w:fldChar w:fldCharType="begin"/>
        </w:r>
        <w:r>
          <w:instrText xml:space="preserve"> PAGEREF _Toc5225 \h </w:instrText>
        </w:r>
        <w:r>
          <w:fldChar w:fldCharType="separate"/>
        </w:r>
        <w:r>
          <w:t>50</w:t>
        </w:r>
        <w:r>
          <w:fldChar w:fldCharType="end"/>
        </w:r>
      </w:hyperlink>
    </w:p>
    <w:p>
      <w:pPr>
        <w:pStyle w:val="TOC2"/>
        <w:tabs>
          <w:tab w:val="right" w:leader="dot" w:pos="8306"/>
        </w:tabs>
      </w:pPr>
      <w:hyperlink w:anchor="_Toc790" w:history="1">
        <w:r>
          <w:rPr>
            <w:rFonts w:ascii="仿宋" w:eastAsia="仿宋" w:hAnsi="仿宋" w:cs="仿宋" w:hint="eastAsia"/>
            <w:lang w:eastAsia="zh-CN"/>
          </w:rPr>
          <w:t>(十)、安全生产标准化建设</w:t>
        </w:r>
        <w:r>
          <w:tab/>
        </w:r>
        <w:r>
          <w:fldChar w:fldCharType="begin"/>
        </w:r>
        <w:r>
          <w:instrText xml:space="preserve"> PAGEREF _Toc790 \h </w:instrText>
        </w:r>
        <w:r>
          <w:fldChar w:fldCharType="separate"/>
        </w:r>
        <w:r>
          <w:t>50</w:t>
        </w:r>
        <w:r>
          <w:fldChar w:fldCharType="end"/>
        </w:r>
      </w:hyperlink>
    </w:p>
    <w:p>
      <w:pPr>
        <w:pStyle w:val="TOC1"/>
        <w:tabs>
          <w:tab w:val="right" w:leader="dot" w:pos="8306"/>
        </w:tabs>
      </w:pPr>
      <w:hyperlink w:anchor="_Toc2593" w:history="1">
        <w:r>
          <w:rPr>
            <w:rFonts w:ascii="仿宋" w:eastAsia="仿宋" w:hAnsi="仿宋" w:cs="仿宋" w:hint="eastAsia"/>
            <w:lang w:eastAsia="zh-CN"/>
          </w:rPr>
          <w:t>八、精密水准仪经纬仪综合检验仪项目实施进度</w:t>
        </w:r>
        <w:r>
          <w:tab/>
        </w:r>
        <w:r>
          <w:fldChar w:fldCharType="begin"/>
        </w:r>
        <w:r>
          <w:instrText xml:space="preserve"> PAGEREF _Toc2593 \h </w:instrText>
        </w:r>
        <w:r>
          <w:fldChar w:fldCharType="separate"/>
        </w:r>
        <w:r>
          <w:t>50</w:t>
        </w:r>
        <w:r>
          <w:fldChar w:fldCharType="end"/>
        </w:r>
      </w:hyperlink>
    </w:p>
    <w:p>
      <w:pPr>
        <w:pStyle w:val="TOC2"/>
        <w:tabs>
          <w:tab w:val="right" w:leader="dot" w:pos="8306"/>
        </w:tabs>
      </w:pPr>
      <w:hyperlink w:anchor="_Toc20668" w:history="1">
        <w:r>
          <w:rPr>
            <w:rFonts w:ascii="仿宋" w:eastAsia="仿宋" w:hAnsi="仿宋" w:cs="仿宋" w:hint="eastAsia"/>
            <w:lang w:eastAsia="zh-CN"/>
          </w:rPr>
          <w:t>(一)、建设周期</w:t>
        </w:r>
        <w:r>
          <w:tab/>
        </w:r>
        <w:r>
          <w:fldChar w:fldCharType="begin"/>
        </w:r>
        <w:r>
          <w:instrText xml:space="preserve"> PAGEREF _Toc20668 \h </w:instrText>
        </w:r>
        <w:r>
          <w:fldChar w:fldCharType="separate"/>
        </w:r>
        <w:r>
          <w:t>50</w:t>
        </w:r>
        <w:r>
          <w:fldChar w:fldCharType="end"/>
        </w:r>
      </w:hyperlink>
    </w:p>
    <w:p>
      <w:pPr>
        <w:pStyle w:val="TOC2"/>
        <w:tabs>
          <w:tab w:val="right" w:leader="dot" w:pos="8306"/>
        </w:tabs>
      </w:pPr>
      <w:hyperlink w:anchor="_Toc10976" w:history="1">
        <w:r>
          <w:rPr>
            <w:rFonts w:ascii="仿宋" w:eastAsia="仿宋" w:hAnsi="仿宋" w:cs="仿宋" w:hint="eastAsia"/>
            <w:lang w:eastAsia="zh-CN"/>
          </w:rPr>
          <w:t>(二)、建设进展</w:t>
        </w:r>
        <w:r>
          <w:tab/>
        </w:r>
        <w:r>
          <w:fldChar w:fldCharType="begin"/>
        </w:r>
        <w:r>
          <w:instrText xml:space="preserve"> PAGEREF _Toc10976 \h </w:instrText>
        </w:r>
        <w:r>
          <w:fldChar w:fldCharType="separate"/>
        </w:r>
        <w:r>
          <w:t>51</w:t>
        </w:r>
        <w:r>
          <w:fldChar w:fldCharType="end"/>
        </w:r>
      </w:hyperlink>
    </w:p>
    <w:p>
      <w:pPr>
        <w:pStyle w:val="TOC2"/>
        <w:tabs>
          <w:tab w:val="right" w:leader="dot" w:pos="8306"/>
        </w:tabs>
      </w:pPr>
      <w:hyperlink w:anchor="_Toc3848" w:history="1">
        <w:r>
          <w:rPr>
            <w:rFonts w:ascii="仿宋" w:eastAsia="仿宋" w:hAnsi="仿宋" w:cs="仿宋" w:hint="eastAsia"/>
            <w:lang w:eastAsia="zh-CN"/>
          </w:rPr>
          <w:t>(三)、进度安排注意事项</w:t>
        </w:r>
        <w:r>
          <w:tab/>
        </w:r>
        <w:r>
          <w:fldChar w:fldCharType="begin"/>
        </w:r>
        <w:r>
          <w:instrText xml:space="preserve"> PAGEREF _Toc3848 \h </w:instrText>
        </w:r>
        <w:r>
          <w:fldChar w:fldCharType="separate"/>
        </w:r>
        <w:r>
          <w:t>52</w:t>
        </w:r>
        <w:r>
          <w:fldChar w:fldCharType="end"/>
        </w:r>
      </w:hyperlink>
    </w:p>
    <w:p>
      <w:pPr>
        <w:pStyle w:val="TOC2"/>
        <w:tabs>
          <w:tab w:val="right" w:leader="dot" w:pos="8306"/>
        </w:tabs>
      </w:pPr>
      <w:hyperlink w:anchor="_Toc21896" w:history="1">
        <w:r>
          <w:rPr>
            <w:rFonts w:ascii="仿宋" w:eastAsia="仿宋" w:hAnsi="仿宋" w:cs="仿宋" w:hint="eastAsia"/>
            <w:lang w:eastAsia="zh-CN"/>
          </w:rPr>
          <w:t>(四)、人力资源配置</w:t>
        </w:r>
        <w:r>
          <w:tab/>
        </w:r>
        <w:r>
          <w:fldChar w:fldCharType="begin"/>
        </w:r>
        <w:r>
          <w:instrText xml:space="preserve"> PAGEREF _Toc21896 \h </w:instrText>
        </w:r>
        <w:r>
          <w:fldChar w:fldCharType="separate"/>
        </w:r>
        <w:r>
          <w:t>53</w:t>
        </w:r>
        <w:r>
          <w:fldChar w:fldCharType="end"/>
        </w:r>
      </w:hyperlink>
    </w:p>
    <w:p>
      <w:pPr>
        <w:pStyle w:val="TOC2"/>
        <w:tabs>
          <w:tab w:val="right" w:leader="dot" w:pos="8306"/>
        </w:tabs>
      </w:pPr>
      <w:hyperlink w:anchor="_Toc2320" w:history="1">
        <w:r>
          <w:rPr>
            <w:rFonts w:ascii="仿宋" w:eastAsia="仿宋" w:hAnsi="仿宋" w:cs="仿宋" w:hint="eastAsia"/>
            <w:lang w:eastAsia="zh-CN"/>
          </w:rPr>
          <w:t>(五)、员工培训</w:t>
        </w:r>
        <w:r>
          <w:tab/>
        </w:r>
        <w:r>
          <w:fldChar w:fldCharType="begin"/>
        </w:r>
        <w:r>
          <w:instrText xml:space="preserve"> PAGEREF _Toc2320 \h </w:instrText>
        </w:r>
        <w:r>
          <w:fldChar w:fldCharType="separate"/>
        </w:r>
        <w:r>
          <w:t>54</w:t>
        </w:r>
        <w:r>
          <w:fldChar w:fldCharType="end"/>
        </w:r>
      </w:hyperlink>
    </w:p>
    <w:p>
      <w:pPr>
        <w:pStyle w:val="TOC2"/>
        <w:tabs>
          <w:tab w:val="right" w:leader="dot" w:pos="8306"/>
        </w:tabs>
      </w:pPr>
      <w:hyperlink w:anchor="_Toc31114" w:history="1">
        <w:r>
          <w:rPr>
            <w:rFonts w:ascii="仿宋" w:eastAsia="仿宋" w:hAnsi="仿宋" w:cs="仿宋" w:hint="eastAsia"/>
            <w:lang w:eastAsia="zh-CN"/>
          </w:rPr>
          <w:t>(六)、精密水准仪经纬仪综合检验仪项目实施保障</w:t>
        </w:r>
        <w:r>
          <w:tab/>
        </w:r>
        <w:r>
          <w:fldChar w:fldCharType="begin"/>
        </w:r>
        <w:r>
          <w:instrText xml:space="preserve"> PAGEREF _Toc31114 \h </w:instrText>
        </w:r>
        <w:r>
          <w:fldChar w:fldCharType="separate"/>
        </w:r>
        <w:r>
          <w:t>55</w:t>
        </w:r>
        <w:r>
          <w:fldChar w:fldCharType="end"/>
        </w:r>
      </w:hyperlink>
    </w:p>
    <w:p>
      <w:pPr>
        <w:pStyle w:val="TOC1"/>
        <w:tabs>
          <w:tab w:val="right" w:leader="dot" w:pos="8306"/>
        </w:tabs>
      </w:pPr>
      <w:hyperlink w:anchor="_Toc26203" w:history="1">
        <w:r>
          <w:rPr>
            <w:rFonts w:ascii="仿宋" w:eastAsia="仿宋" w:hAnsi="仿宋" w:cs="仿宋" w:hint="eastAsia"/>
            <w:lang w:eastAsia="zh-CN"/>
          </w:rPr>
          <w:t>九、精密水准仪经纬仪综合检验仪项目招投标方案</w:t>
        </w:r>
        <w:r>
          <w:tab/>
        </w:r>
        <w:r>
          <w:fldChar w:fldCharType="begin"/>
        </w:r>
        <w:r>
          <w:instrText xml:space="preserve"> PAGEREF _Toc26203 \h </w:instrText>
        </w:r>
        <w:r>
          <w:fldChar w:fldCharType="separate"/>
        </w:r>
        <w:r>
          <w:t>56</w:t>
        </w:r>
        <w:r>
          <w:fldChar w:fldCharType="end"/>
        </w:r>
      </w:hyperlink>
    </w:p>
    <w:p>
      <w:pPr>
        <w:pStyle w:val="TOC2"/>
        <w:tabs>
          <w:tab w:val="right" w:leader="dot" w:pos="8306"/>
        </w:tabs>
      </w:pPr>
      <w:hyperlink w:anchor="_Toc1761" w:history="1">
        <w:r>
          <w:rPr>
            <w:rFonts w:ascii="仿宋" w:eastAsia="仿宋" w:hAnsi="仿宋" w:cs="仿宋" w:hint="eastAsia"/>
            <w:lang w:eastAsia="zh-CN"/>
          </w:rPr>
          <w:t>(一)、招标依据和范围</w:t>
        </w:r>
        <w:r>
          <w:tab/>
        </w:r>
        <w:r>
          <w:fldChar w:fldCharType="begin"/>
        </w:r>
        <w:r>
          <w:instrText xml:space="preserve"> PAGEREF _Toc1761 \h </w:instrText>
        </w:r>
        <w:r>
          <w:fldChar w:fldCharType="separate"/>
        </w:r>
        <w:r>
          <w:t>56</w:t>
        </w:r>
        <w:r>
          <w:fldChar w:fldCharType="end"/>
        </w:r>
      </w:hyperlink>
    </w:p>
    <w:p>
      <w:pPr>
        <w:pStyle w:val="TOC2"/>
        <w:tabs>
          <w:tab w:val="right" w:leader="dot" w:pos="8306"/>
        </w:tabs>
      </w:pPr>
      <w:hyperlink w:anchor="_Toc19279" w:history="1">
        <w:r>
          <w:rPr>
            <w:rFonts w:ascii="仿宋" w:eastAsia="仿宋" w:hAnsi="仿宋" w:cs="仿宋" w:hint="eastAsia"/>
            <w:lang w:eastAsia="zh-CN"/>
          </w:rPr>
          <w:t>(二)、招标组织方式</w:t>
        </w:r>
        <w:r>
          <w:tab/>
        </w:r>
        <w:r>
          <w:fldChar w:fldCharType="begin"/>
        </w:r>
        <w:r>
          <w:instrText xml:space="preserve"> PAGEREF _Toc19279 \h </w:instrText>
        </w:r>
        <w:r>
          <w:fldChar w:fldCharType="separate"/>
        </w:r>
        <w:r>
          <w:t>58</w:t>
        </w:r>
        <w:r>
          <w:fldChar w:fldCharType="end"/>
        </w:r>
      </w:hyperlink>
    </w:p>
    <w:p>
      <w:pPr>
        <w:pStyle w:val="TOC2"/>
        <w:tabs>
          <w:tab w:val="right" w:leader="dot" w:pos="8306"/>
        </w:tabs>
      </w:pPr>
      <w:hyperlink w:anchor="_Toc15151" w:history="1">
        <w:r>
          <w:rPr>
            <w:rFonts w:ascii="仿宋" w:eastAsia="仿宋" w:hAnsi="仿宋" w:cs="仿宋" w:hint="eastAsia"/>
            <w:lang w:eastAsia="zh-CN"/>
          </w:rPr>
          <w:t>(三)、招标委员会的组织设立</w:t>
        </w:r>
        <w:r>
          <w:tab/>
        </w:r>
        <w:r>
          <w:fldChar w:fldCharType="begin"/>
        </w:r>
        <w:r>
          <w:instrText xml:space="preserve"> PAGEREF _Toc15151 \h </w:instrText>
        </w:r>
        <w:r>
          <w:fldChar w:fldCharType="separate"/>
        </w:r>
        <w:r>
          <w:t>59</w:t>
        </w:r>
        <w:r>
          <w:fldChar w:fldCharType="end"/>
        </w:r>
      </w:hyperlink>
    </w:p>
    <w:p>
      <w:pPr>
        <w:pStyle w:val="TOC2"/>
        <w:tabs>
          <w:tab w:val="right" w:leader="dot" w:pos="8306"/>
        </w:tabs>
      </w:pPr>
      <w:hyperlink w:anchor="_Toc26243" w:history="1">
        <w:r>
          <w:rPr>
            <w:rFonts w:ascii="仿宋" w:eastAsia="仿宋" w:hAnsi="仿宋" w:cs="仿宋" w:hint="eastAsia"/>
            <w:lang w:eastAsia="zh-CN"/>
          </w:rPr>
          <w:t>(四)、精密水准仪经纬仪综合检验仪项目招投标要求</w:t>
        </w:r>
        <w:r>
          <w:tab/>
        </w:r>
        <w:r>
          <w:fldChar w:fldCharType="begin"/>
        </w:r>
        <w:r>
          <w:instrText xml:space="preserve"> PAGEREF _Toc26243 \h </w:instrText>
        </w:r>
        <w:r>
          <w:fldChar w:fldCharType="separate"/>
        </w:r>
        <w:r>
          <w:t>60</w:t>
        </w:r>
        <w:r>
          <w:fldChar w:fldCharType="end"/>
        </w:r>
      </w:hyperlink>
    </w:p>
    <w:p>
      <w:pPr>
        <w:pStyle w:val="TOC2"/>
        <w:tabs>
          <w:tab w:val="right" w:leader="dot" w:pos="8306"/>
        </w:tabs>
      </w:pPr>
      <w:hyperlink w:anchor="_Toc7263" w:history="1">
        <w:r>
          <w:rPr>
            <w:rFonts w:ascii="仿宋" w:eastAsia="仿宋" w:hAnsi="仿宋" w:cs="仿宋" w:hint="eastAsia"/>
            <w:lang w:eastAsia="zh-CN"/>
          </w:rPr>
          <w:t>(五)、精密水准仪经纬仪综合检验仪项目招标方式和招标程序</w:t>
        </w:r>
        <w:r>
          <w:tab/>
        </w:r>
        <w:r>
          <w:fldChar w:fldCharType="begin"/>
        </w:r>
        <w:r>
          <w:instrText xml:space="preserve"> PAGEREF _Toc7263 \h </w:instrText>
        </w:r>
        <w:r>
          <w:fldChar w:fldCharType="separate"/>
        </w:r>
        <w:r>
          <w:t>61</w:t>
        </w:r>
        <w:r>
          <w:fldChar w:fldCharType="end"/>
        </w:r>
      </w:hyperlink>
    </w:p>
    <w:p>
      <w:pPr>
        <w:pStyle w:val="TOC2"/>
        <w:tabs>
          <w:tab w:val="right" w:leader="dot" w:pos="8306"/>
        </w:tabs>
      </w:pPr>
      <w:hyperlink w:anchor="_Toc6449" w:history="1">
        <w:r>
          <w:rPr>
            <w:rFonts w:ascii="仿宋" w:eastAsia="仿宋" w:hAnsi="仿宋" w:cs="仿宋" w:hint="eastAsia"/>
            <w:lang w:eastAsia="zh-CN"/>
          </w:rPr>
          <w:t>(六)、招标费用及信息发布</w:t>
        </w:r>
        <w:r>
          <w:tab/>
        </w:r>
        <w:r>
          <w:fldChar w:fldCharType="begin"/>
        </w:r>
        <w:r>
          <w:instrText xml:space="preserve"> PAGEREF _Toc6449 \h </w:instrText>
        </w:r>
        <w:r>
          <w:fldChar w:fldCharType="separate"/>
        </w:r>
        <w:r>
          <w:t>63</w:t>
        </w:r>
        <w:r>
          <w:fldChar w:fldCharType="end"/>
        </w:r>
      </w:hyperlink>
    </w:p>
    <w:p>
      <w:pPr>
        <w:pStyle w:val="TOC1"/>
        <w:tabs>
          <w:tab w:val="right" w:leader="dot" w:pos="8306"/>
        </w:tabs>
      </w:pPr>
      <w:hyperlink w:anchor="_Toc13753" w:history="1">
        <w:r>
          <w:rPr>
            <w:rFonts w:ascii="仿宋" w:eastAsia="仿宋" w:hAnsi="仿宋" w:cs="仿宋" w:hint="eastAsia"/>
            <w:lang w:eastAsia="zh-CN"/>
          </w:rPr>
          <w:t>十、质量管理体系</w:t>
        </w:r>
        <w:r>
          <w:tab/>
        </w:r>
        <w:r>
          <w:fldChar w:fldCharType="begin"/>
        </w:r>
        <w:r>
          <w:instrText xml:space="preserve"> PAGEREF _Toc13753 \h </w:instrText>
        </w:r>
        <w:r>
          <w:fldChar w:fldCharType="separate"/>
        </w:r>
        <w:r>
          <w:t>64</w:t>
        </w:r>
        <w:r>
          <w:fldChar w:fldCharType="end"/>
        </w:r>
      </w:hyperlink>
    </w:p>
    <w:p>
      <w:pPr>
        <w:pStyle w:val="TOC2"/>
        <w:tabs>
          <w:tab w:val="right" w:leader="dot" w:pos="8306"/>
        </w:tabs>
      </w:pPr>
      <w:hyperlink w:anchor="_Toc7317" w:history="1">
        <w:r>
          <w:rPr>
            <w:rFonts w:ascii="仿宋" w:eastAsia="仿宋" w:hAnsi="仿宋" w:cs="仿宋" w:hint="eastAsia"/>
            <w:lang w:eastAsia="zh-CN"/>
          </w:rPr>
          <w:t>(一)、质量管理体系概述</w:t>
        </w:r>
        <w:r>
          <w:tab/>
        </w:r>
        <w:r>
          <w:fldChar w:fldCharType="begin"/>
        </w:r>
        <w:r>
          <w:instrText xml:space="preserve"> PAGEREF _Toc7317 \h </w:instrText>
        </w:r>
        <w:r>
          <w:fldChar w:fldCharType="separate"/>
        </w:r>
        <w:r>
          <w:t>64</w:t>
        </w:r>
        <w:r>
          <w:fldChar w:fldCharType="end"/>
        </w:r>
      </w:hyperlink>
    </w:p>
    <w:p>
      <w:pPr>
        <w:pStyle w:val="TOC2"/>
        <w:tabs>
          <w:tab w:val="right" w:leader="dot" w:pos="8306"/>
        </w:tabs>
      </w:pPr>
      <w:hyperlink w:anchor="_Toc4695" w:history="1">
        <w:r>
          <w:rPr>
            <w:rFonts w:ascii="仿宋" w:eastAsia="仿宋" w:hAnsi="仿宋" w:cs="仿宋" w:hint="eastAsia"/>
            <w:lang w:eastAsia="zh-CN"/>
          </w:rPr>
          <w:t>(二)、质量方针与目标</w:t>
        </w:r>
        <w:r>
          <w:tab/>
        </w:r>
        <w:r>
          <w:fldChar w:fldCharType="begin"/>
        </w:r>
        <w:r>
          <w:instrText xml:space="preserve"> PAGEREF _Toc4695 \h </w:instrText>
        </w:r>
        <w:r>
          <w:fldChar w:fldCharType="separate"/>
        </w:r>
        <w:r>
          <w:t>66</w:t>
        </w:r>
        <w:r>
          <w:fldChar w:fldCharType="end"/>
        </w:r>
      </w:hyperlink>
    </w:p>
    <w:p>
      <w:pPr>
        <w:pStyle w:val="TOC2"/>
        <w:tabs>
          <w:tab w:val="right" w:leader="dot" w:pos="8306"/>
        </w:tabs>
      </w:pPr>
      <w:hyperlink w:anchor="_Toc21254" w:history="1">
        <w:r>
          <w:rPr>
            <w:rFonts w:ascii="仿宋" w:eastAsia="仿宋" w:hAnsi="仿宋" w:cs="仿宋" w:hint="eastAsia"/>
            <w:lang w:eastAsia="zh-CN"/>
          </w:rPr>
          <w:t>(三)、质量管理责任</w:t>
        </w:r>
        <w:r>
          <w:tab/>
        </w:r>
        <w:r>
          <w:fldChar w:fldCharType="begin"/>
        </w:r>
        <w:r>
          <w:instrText xml:space="preserve"> PAGEREF _Toc21254 \h </w:instrText>
        </w:r>
        <w:r>
          <w:fldChar w:fldCharType="separate"/>
        </w:r>
        <w:r>
          <w:t>68</w:t>
        </w:r>
        <w:r>
          <w:fldChar w:fldCharType="end"/>
        </w:r>
      </w:hyperlink>
    </w:p>
    <w:p>
      <w:pPr>
        <w:pStyle w:val="TOC2"/>
        <w:tabs>
          <w:tab w:val="right" w:leader="dot" w:pos="8306"/>
        </w:tabs>
      </w:pPr>
      <w:hyperlink w:anchor="_Toc2119" w:history="1">
        <w:r>
          <w:rPr>
            <w:rFonts w:ascii="仿宋" w:eastAsia="仿宋" w:hAnsi="仿宋" w:cs="仿宋" w:hint="eastAsia"/>
            <w:lang w:eastAsia="zh-CN"/>
          </w:rPr>
          <w:t>(四)、质量管理程序</w:t>
        </w:r>
        <w:r>
          <w:tab/>
        </w:r>
        <w:r>
          <w:fldChar w:fldCharType="begin"/>
        </w:r>
        <w:r>
          <w:instrText xml:space="preserve"> PAGEREF _Toc2119 \h </w:instrText>
        </w:r>
        <w:r>
          <w:fldChar w:fldCharType="separate"/>
        </w:r>
        <w:r>
          <w:t>69</w:t>
        </w:r>
        <w:r>
          <w:fldChar w:fldCharType="end"/>
        </w:r>
      </w:hyperlink>
    </w:p>
    <w:p>
      <w:pPr>
        <w:pStyle w:val="TOC2"/>
        <w:tabs>
          <w:tab w:val="right" w:leader="dot" w:pos="8306"/>
        </w:tabs>
      </w:pPr>
      <w:hyperlink w:anchor="_Toc11014" w:history="1">
        <w:r>
          <w:rPr>
            <w:rFonts w:ascii="仿宋" w:eastAsia="仿宋" w:hAnsi="仿宋" w:cs="仿宋" w:hint="eastAsia"/>
            <w:lang w:eastAsia="zh-CN"/>
          </w:rPr>
          <w:t>(五)、质量监控与改进</w:t>
        </w:r>
        <w:r>
          <w:tab/>
        </w:r>
        <w:r>
          <w:fldChar w:fldCharType="begin"/>
        </w:r>
        <w:r>
          <w:instrText xml:space="preserve"> PAGEREF _Toc11014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精密水准仪经纬仪综合检验仪项目的招商引资。项目精密水准仪经纬仪综合检验仪是一项具有巨大市场潜力的创业项目，专注于某一特定行业的技术创新和发展。本文档将详细展示项目精密水准仪经纬仪综合检验仪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11300"/>
      <w:r>
        <w:rPr>
          <w:rFonts w:ascii="仿宋" w:eastAsia="仿宋" w:hAnsi="仿宋" w:cs="仿宋" w:hint="eastAsia"/>
          <w:sz w:val="28"/>
          <w:lang w:eastAsia="zh-CN"/>
        </w:rPr>
        <w:t>一、精密水准仪经纬仪综合检验仪项目选址研究</w:t>
      </w:r>
      <w:bookmarkEnd w:id="2"/>
    </w:p>
    <w:p>
      <w:pPr>
        <w:pStyle w:val="Heading2"/>
        <w:rPr>
          <w:rFonts w:ascii="仿宋" w:eastAsia="仿宋" w:hAnsi="仿宋" w:cs="仿宋" w:hint="eastAsia"/>
          <w:lang w:eastAsia="zh-CN"/>
        </w:rPr>
      </w:pPr>
      <w:bookmarkStart w:id="3" w:name="_Toc22828"/>
      <w:r>
        <w:rPr>
          <w:rFonts w:ascii="仿宋" w:eastAsia="仿宋" w:hAnsi="仿宋" w:cs="仿宋" w:hint="eastAsia"/>
          <w:lang w:eastAsia="zh-CN"/>
        </w:rPr>
        <w:t>(一)、精密水准仪经纬仪综合检验仪项目选址的指导原则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项目建设方案应当在满足精密水准仪经纬仪综合检验仪项目生产和安全要求的前提下，尽量整合建筑布局，并充分利用周边自然空间。此举旨在兼顾土地资源的有效使用，并切实遵循国家土地政策。具体而言，精密水准仪经纬仪综合检验仪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遵守国家政策：精密水准仪经纬仪综合检验仪项目选址和建设必须遵守国家土地管理政策，确保与规划和法规保持一致。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https://d.book118.com/955142020110011044</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精密水准仪经纬仪综合检验仪项目招商引资风险评估报告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精密水准仪经纬仪综合检验仪项目招商引资风险评估报告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精密水准仪经纬仪综合检验仪项目招商引资风险评估报告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D70766"/>
    <w:rsid w:val="22D707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955142020110011044"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2024-01-11T17:38:00Z</dcterms:created>
  <dcterms:modified xsi:type="dcterms:W3CDTF">2024-01-11T17:39:07Z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34DE258F8C4F4C399DB75F773AD45615_11</vt:lpwstr>
  </property>
  <property fmtid="{D5CDD505-2E9C-101B-9397-08002B2CF9AE}" pid="3" name="KSOProductBuildVer">
    <vt:lpwstr>2052-12.1.0.16120</vt:lpwstr>
  </property>
</Properties>
</file>