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32"/>
        <w:ind w:left="3970" w:right="3648" w:firstLine="0"/>
        <w:jc w:val="center"/>
        <w:rPr>
          <w:rFonts w:ascii="幼圆" w:eastAsia="幼圆" w:hint="eastAsia"/>
          <w:sz w:val="27"/>
        </w:rPr>
      </w:pPr>
      <w:r>
        <w:pict>
          <v:group id="_x0000_s1025" style="width:893pt;height:1248pt;margin-top:0;margin-left:0;mso-position-horizontal-relative:page;mso-position-vertical-relative:page;position:absolute;z-index:-251658240" coordorigin="0,0" coordsize="17860,24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1960;height:260;left:3360;position:absolute;top:1240" stroked="f">
              <v:imagedata r:id="rId4" o:title=""/>
            </v:shape>
            <v:shape id="_x0000_s1027" type="#_x0000_t75" style="width:17860;height:24960;position:absolute" stroked="f">
              <v:imagedata r:id="rId5" o:title=""/>
            </v:shape>
          </v:group>
        </w:pict>
      </w:r>
      <w:r>
        <w:rPr>
          <w:rFonts w:ascii="幼圆" w:eastAsia="幼圆" w:hint="eastAsia"/>
          <w:sz w:val="27"/>
        </w:rPr>
        <w:t>实用文档</w:t>
      </w:r>
    </w:p>
    <w:p>
      <w:pPr>
        <w:pStyle w:val="BodyText"/>
        <w:rPr>
          <w:rFonts w:ascii="幼圆"/>
          <w:sz w:val="26"/>
        </w:rPr>
      </w:pPr>
    </w:p>
    <w:p>
      <w:pPr>
        <w:pStyle w:val="BodyText"/>
        <w:rPr>
          <w:rFonts w:ascii="幼圆"/>
          <w:sz w:val="26"/>
        </w:rPr>
      </w:pPr>
    </w:p>
    <w:p>
      <w:pPr>
        <w:pStyle w:val="BodyText"/>
        <w:rPr>
          <w:rFonts w:ascii="幼圆"/>
          <w:sz w:val="26"/>
        </w:rPr>
      </w:pPr>
    </w:p>
    <w:p>
      <w:pPr>
        <w:pStyle w:val="BodyText"/>
        <w:rPr>
          <w:rFonts w:ascii="幼圆"/>
          <w:sz w:val="26"/>
        </w:rPr>
      </w:pPr>
    </w:p>
    <w:p>
      <w:pPr>
        <w:pStyle w:val="BodyText"/>
        <w:spacing w:before="9"/>
        <w:rPr>
          <w:rFonts w:ascii="幼圆"/>
          <w:sz w:val="28"/>
        </w:rPr>
      </w:pPr>
    </w:p>
    <w:p>
      <w:pPr>
        <w:pStyle w:val="Title"/>
        <w:spacing w:line="336" w:lineRule="auto"/>
      </w:pPr>
      <w:r>
        <w:rPr>
          <w:w w:val="95"/>
        </w:rPr>
        <w:t>南苑医院大屏幕显示系统</w:t>
      </w:r>
      <w:r>
        <w:t>设计方案</w:t>
      </w: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rPr>
          <w:b/>
          <w:sz w:val="78"/>
        </w:rPr>
      </w:pPr>
    </w:p>
    <w:p>
      <w:pPr>
        <w:pStyle w:val="BodyText"/>
        <w:spacing w:before="3"/>
        <w:rPr>
          <w:b/>
          <w:sz w:val="63"/>
        </w:rPr>
      </w:pPr>
    </w:p>
    <w:p>
      <w:pPr>
        <w:pStyle w:val="Heading1"/>
        <w:spacing w:before="0" w:line="364" w:lineRule="auto"/>
        <w:ind w:left="3970" w:right="3689"/>
      </w:pPr>
      <w:r>
        <w:rPr>
          <w:spacing w:val="-2"/>
          <w:w w:val="95"/>
        </w:rPr>
        <w:t>北京捷诺视讯数码科技有限公司</w:t>
      </w:r>
      <w:r>
        <w:t>2009</w:t>
      </w:r>
      <w:r>
        <w:rPr>
          <w:spacing w:val="-78"/>
        </w:rPr>
        <w:t xml:space="preserve"> 年 </w:t>
      </w:r>
      <w:r>
        <w:t>9</w:t>
      </w:r>
      <w:r>
        <w:rPr>
          <w:spacing w:val="-81"/>
        </w:rPr>
        <w:t xml:space="preserve"> 月 </w:t>
      </w:r>
      <w:r>
        <w:t>16</w:t>
      </w:r>
      <w:r>
        <w:rPr>
          <w:spacing w:val="-61"/>
        </w:rPr>
        <w:t xml:space="preserve"> 日</w:t>
      </w:r>
    </w:p>
    <w:p>
      <w:pPr>
        <w:spacing w:after="0" w:line="364" w:lineRule="auto"/>
        <w:sectPr>
          <w:type w:val="continuous"/>
          <w:pgSz w:w="17860" w:h="25260"/>
          <w:pgMar w:top="1000" w:right="1220" w:bottom="280" w:left="2560" w:header="708" w:footer="708"/>
          <w:cols w:space="708"/>
        </w:sectPr>
      </w:pPr>
    </w:p>
    <w:p>
      <w:pPr>
        <w:pStyle w:val="Heading1"/>
        <w:tabs>
          <w:tab w:val="left" w:pos="964"/>
        </w:tabs>
        <w:ind w:left="0" w:right="1342"/>
      </w:pPr>
      <w:bookmarkStart w:id="0" w:name="_TOC_250016"/>
      <w:bookmarkEnd w:id="0"/>
      <w:r>
        <w:t>目</w:t>
        <w:tab/>
        <w:t>录</w:t>
      </w:r>
    </w:p>
    <w:sdt>
      <w:sdtPr>
        <w:id w:val="1305185118"/>
        <w:docPartObj>
          <w:docPartGallery w:val="Table of Contents"/>
          <w:docPartUnique/>
        </w:docPartObj>
      </w:sdtPr>
      <w:sdtContent>
        <w:p>
          <w:pPr>
            <w:pStyle w:val="TOC1"/>
            <w:tabs>
              <w:tab w:val="left" w:pos="1710"/>
              <w:tab w:val="right" w:leader="dot" w:pos="12588"/>
            </w:tabs>
            <w:spacing w:before="385"/>
          </w:pPr>
          <w:hyperlink w:anchor="_TOC_250016" w:history="1">
            <w:r>
              <w:t>目</w:t>
              <w:tab/>
              <w:t>录</w:t>
              <w:tab/>
              <w:t>1</w:t>
            </w:r>
          </w:hyperlink>
        </w:p>
        <w:p>
          <w:pPr>
            <w:pStyle w:val="TOC1"/>
            <w:tabs>
              <w:tab w:val="right" w:leader="dot" w:pos="12588"/>
            </w:tabs>
          </w:pPr>
          <w:hyperlink w:anchor="_TOC_250015" w:history="1">
            <w:r>
              <w:t>一、系统概述</w:t>
              <w:tab/>
              <w:t>2</w:t>
            </w:r>
          </w:hyperlink>
        </w:p>
        <w:p>
          <w:pPr>
            <w:pStyle w:val="TOC1"/>
            <w:tabs>
              <w:tab w:val="right" w:leader="dot" w:pos="12588"/>
            </w:tabs>
            <w:spacing w:before="240"/>
          </w:pPr>
          <w:hyperlink w:anchor="_TOC_250014" w:history="1">
            <w:r>
              <w:t>二、设计原则</w:t>
              <w:tab/>
              <w:t>2</w:t>
            </w:r>
          </w:hyperlink>
        </w:p>
        <w:p>
          <w:pPr>
            <w:pStyle w:val="TOC1"/>
            <w:tabs>
              <w:tab w:val="right" w:leader="dot" w:pos="12588"/>
            </w:tabs>
          </w:pPr>
          <w:hyperlink w:anchor="_TOC_250013" w:history="1">
            <w:r>
              <w:t>三、系统设计方案</w:t>
              <w:tab/>
              <w:t>3</w:t>
            </w:r>
          </w:hyperlink>
        </w:p>
        <w:p>
          <w:pPr>
            <w:pStyle w:val="TOC2"/>
            <w:numPr>
              <w:ilvl w:val="0"/>
              <w:numId w:val="17"/>
            </w:numPr>
            <w:tabs>
              <w:tab w:val="left" w:pos="2347"/>
              <w:tab w:val="left" w:pos="2348"/>
              <w:tab w:val="right" w:leader="dot" w:pos="12588"/>
            </w:tabs>
            <w:spacing w:before="241" w:after="0" w:line="240" w:lineRule="auto"/>
            <w:ind w:left="2347" w:right="0" w:hanging="1041"/>
            <w:jc w:val="left"/>
          </w:pPr>
          <w:hyperlink w:anchor="_TOC_250012" w:history="1">
            <w:r>
              <w:t>系统的结构框图</w:t>
              <w:tab/>
              <w:t>3</w:t>
            </w:r>
          </w:hyperlink>
        </w:p>
        <w:p>
          <w:pPr>
            <w:pStyle w:val="TOC2"/>
            <w:numPr>
              <w:ilvl w:val="0"/>
              <w:numId w:val="17"/>
            </w:numPr>
            <w:tabs>
              <w:tab w:val="left" w:pos="2347"/>
              <w:tab w:val="left" w:pos="2348"/>
              <w:tab w:val="right" w:leader="dot" w:pos="12588"/>
            </w:tabs>
            <w:spacing w:before="241" w:after="0" w:line="240" w:lineRule="auto"/>
            <w:ind w:left="2347" w:right="0" w:hanging="1041"/>
            <w:jc w:val="left"/>
          </w:pPr>
          <w:hyperlink w:anchor="_TOC_250011" w:history="1">
            <w:r>
              <w:t>功能简介</w:t>
              <w:tab/>
              <w:t>3</w:t>
            </w:r>
          </w:hyperlink>
        </w:p>
        <w:p>
          <w:pPr>
            <w:pStyle w:val="TOC2"/>
            <w:numPr>
              <w:ilvl w:val="0"/>
              <w:numId w:val="17"/>
            </w:numPr>
            <w:tabs>
              <w:tab w:val="left" w:pos="2347"/>
              <w:tab w:val="left" w:pos="2348"/>
              <w:tab w:val="right" w:leader="dot" w:pos="12588"/>
            </w:tabs>
            <w:spacing w:before="240" w:after="0" w:line="240" w:lineRule="auto"/>
            <w:ind w:left="2347" w:right="0" w:hanging="1041"/>
            <w:jc w:val="left"/>
          </w:pPr>
          <w:hyperlink w:anchor="_TOC_250010" w:history="1">
            <w:r>
              <w:t>系统优势</w:t>
              <w:tab/>
              <w:t>5</w:t>
            </w:r>
          </w:hyperlink>
        </w:p>
        <w:p>
          <w:pPr>
            <w:pStyle w:val="TOC3"/>
            <w:tabs>
              <w:tab w:val="right" w:leader="dot" w:pos="12588"/>
            </w:tabs>
            <w:spacing w:before="242"/>
          </w:pPr>
          <w:hyperlink w:anchor="_TOC_250009" w:history="1">
            <w:r>
              <w:t>1、系统硬件优势</w:t>
              <w:tab/>
              <w:t>5</w:t>
            </w:r>
          </w:hyperlink>
        </w:p>
        <w:p>
          <w:pPr>
            <w:pStyle w:val="TOC3"/>
            <w:tabs>
              <w:tab w:val="right" w:leader="dot" w:pos="12588"/>
            </w:tabs>
          </w:pPr>
          <w:r>
            <w:t>2、 系统软件优势</w:t>
            <w:tab/>
            <w:t>5</w:t>
          </w:r>
        </w:p>
        <w:p>
          <w:pPr>
            <w:pStyle w:val="TOC2"/>
            <w:numPr>
              <w:ilvl w:val="0"/>
              <w:numId w:val="17"/>
            </w:numPr>
            <w:tabs>
              <w:tab w:val="left" w:pos="2347"/>
              <w:tab w:val="left" w:pos="2348"/>
              <w:tab w:val="right" w:leader="dot" w:pos="12588"/>
            </w:tabs>
            <w:spacing w:before="240" w:after="0" w:line="240" w:lineRule="auto"/>
            <w:ind w:left="2347" w:right="0" w:hanging="1041"/>
            <w:jc w:val="left"/>
          </w:pPr>
          <w:hyperlink w:anchor="_TOC_250008" w:history="1">
            <w:r>
              <w:t>全彩屏理论简述：</w:t>
              <w:tab/>
              <w:t>5</w:t>
            </w:r>
          </w:hyperlink>
        </w:p>
        <w:p>
          <w:pPr>
            <w:pStyle w:val="TOC2"/>
            <w:numPr>
              <w:ilvl w:val="0"/>
              <w:numId w:val="15"/>
            </w:numPr>
            <w:tabs>
              <w:tab w:val="left" w:pos="2208"/>
              <w:tab w:val="right" w:leader="dot" w:pos="12588"/>
            </w:tabs>
            <w:spacing w:before="241" w:after="0" w:line="240" w:lineRule="auto"/>
            <w:ind w:left="2208" w:right="0" w:hanging="901"/>
            <w:jc w:val="left"/>
          </w:pPr>
          <w:r>
            <w:t>、关键技术</w:t>
            <w:tab/>
            <w:t>5</w:t>
          </w:r>
        </w:p>
        <w:p>
          <w:pPr>
            <w:pStyle w:val="TOC2"/>
            <w:numPr>
              <w:ilvl w:val="0"/>
              <w:numId w:val="15"/>
            </w:numPr>
            <w:tabs>
              <w:tab w:val="left" w:pos="2208"/>
              <w:tab w:val="right" w:leader="dot" w:pos="12588"/>
            </w:tabs>
            <w:spacing w:before="241" w:after="0" w:line="240" w:lineRule="auto"/>
            <w:ind w:left="2208" w:right="0" w:hanging="901"/>
            <w:jc w:val="left"/>
          </w:pPr>
          <w:r>
            <w:t>、系统软件</w:t>
            <w:tab/>
            <w:t>12</w:t>
          </w:r>
        </w:p>
        <w:p>
          <w:pPr>
            <w:pStyle w:val="TOC1"/>
            <w:tabs>
              <w:tab w:val="right" w:leader="dot" w:pos="12588"/>
            </w:tabs>
          </w:pPr>
          <w:hyperlink w:anchor="_TOC_250007" w:history="1">
            <w:r>
              <w:t>四、工程质量保证与安装维护</w:t>
              <w:tab/>
              <w:t>14</w:t>
            </w:r>
          </w:hyperlink>
        </w:p>
        <w:p>
          <w:pPr>
            <w:pStyle w:val="TOC2"/>
            <w:tabs>
              <w:tab w:val="right" w:leader="dot" w:pos="12588"/>
            </w:tabs>
            <w:spacing w:before="240"/>
            <w:ind w:firstLine="0"/>
          </w:pPr>
          <w:r>
            <w:t>（一）、工程保证：</w:t>
            <w:tab/>
            <w:t>14</w:t>
          </w:r>
        </w:p>
        <w:p>
          <w:pPr>
            <w:pStyle w:val="TOC3"/>
            <w:tabs>
              <w:tab w:val="right" w:leader="dot" w:pos="12588"/>
            </w:tabs>
            <w:spacing w:before="242"/>
          </w:pPr>
          <w:r>
            <w:t>1、工程保证措施</w:t>
            <w:tab/>
            <w:t>14</w:t>
          </w:r>
        </w:p>
        <w:p>
          <w:pPr>
            <w:pStyle w:val="TOC3"/>
            <w:tabs>
              <w:tab w:val="right" w:leader="dot" w:pos="12588"/>
            </w:tabs>
          </w:pPr>
          <w:hyperlink w:anchor="_TOC_250006" w:history="1">
            <w:r>
              <w:t>2、设计保证</w:t>
              <w:tab/>
              <w:t>14</w:t>
            </w:r>
          </w:hyperlink>
        </w:p>
        <w:p>
          <w:pPr>
            <w:pStyle w:val="TOC3"/>
            <w:tabs>
              <w:tab w:val="right" w:leader="dot" w:pos="12588"/>
            </w:tabs>
            <w:spacing w:before="240"/>
          </w:pPr>
          <w:hyperlink w:anchor="_TOC_250005" w:history="1">
            <w:r>
              <w:t>3、制造保证</w:t>
              <w:tab/>
              <w:t>16</w:t>
            </w:r>
          </w:hyperlink>
        </w:p>
        <w:p>
          <w:pPr>
            <w:pStyle w:val="TOC3"/>
            <w:tabs>
              <w:tab w:val="right" w:leader="dot" w:pos="12588"/>
            </w:tabs>
          </w:pPr>
          <w:hyperlink w:anchor="_TOC_250004" w:history="1">
            <w:r>
              <w:t>4、出厂质量保证</w:t>
              <w:tab/>
              <w:t>16</w:t>
            </w:r>
          </w:hyperlink>
        </w:p>
        <w:p>
          <w:pPr>
            <w:pStyle w:val="TOC2"/>
            <w:tabs>
              <w:tab w:val="right" w:leader="dot" w:pos="12588"/>
            </w:tabs>
            <w:ind w:firstLine="0"/>
          </w:pPr>
          <w:r>
            <w:t>（二）、包装运输方法</w:t>
            <w:tab/>
            <w:t>17</w:t>
          </w:r>
        </w:p>
        <w:p>
          <w:pPr>
            <w:pStyle w:val="TOC2"/>
            <w:tabs>
              <w:tab w:val="right" w:leader="dot" w:pos="12588"/>
            </w:tabs>
            <w:ind w:firstLine="0"/>
          </w:pPr>
          <w:hyperlink w:anchor="_TOC_250003" w:history="1">
            <w:r>
              <w:t>（三）、安装方式</w:t>
              <w:tab/>
              <w:t>17</w:t>
            </w:r>
          </w:hyperlink>
        </w:p>
        <w:p>
          <w:pPr>
            <w:pStyle w:val="TOC2"/>
            <w:tabs>
              <w:tab w:val="right" w:leader="dot" w:pos="12588"/>
            </w:tabs>
            <w:spacing w:before="240"/>
            <w:ind w:firstLine="0"/>
          </w:pPr>
          <w:hyperlink w:anchor="_TOC_250002" w:history="1">
            <w:r>
              <w:t>（四）、显示屏生产进度</w:t>
              <w:tab/>
              <w:t>18</w:t>
            </w:r>
          </w:hyperlink>
        </w:p>
        <w:p>
          <w:pPr>
            <w:pStyle w:val="TOC1"/>
            <w:tabs>
              <w:tab w:val="right" w:leader="dot" w:pos="12588"/>
            </w:tabs>
          </w:pPr>
          <w:hyperlink w:anchor="_TOC_250001" w:history="1">
            <w:r>
              <w:t>五、系统主要设备介绍</w:t>
              <w:tab/>
              <w:t>19</w:t>
            </w:r>
          </w:hyperlink>
        </w:p>
        <w:p>
          <w:pPr>
            <w:pStyle w:val="TOC2"/>
            <w:numPr>
              <w:ilvl w:val="0"/>
              <w:numId w:val="14"/>
            </w:numPr>
            <w:tabs>
              <w:tab w:val="left" w:pos="1848"/>
              <w:tab w:val="right" w:leader="dot" w:pos="12588"/>
            </w:tabs>
            <w:spacing w:before="242" w:after="0" w:line="240" w:lineRule="auto"/>
            <w:ind w:left="1848" w:right="0" w:hanging="541"/>
            <w:jc w:val="left"/>
          </w:pPr>
          <w:r>
            <w:t>单元板介绍</w:t>
            <w:tab/>
            <w:t>19</w:t>
          </w:r>
        </w:p>
        <w:p>
          <w:pPr>
            <w:pStyle w:val="TOC2"/>
            <w:numPr>
              <w:ilvl w:val="0"/>
              <w:numId w:val="14"/>
            </w:numPr>
            <w:tabs>
              <w:tab w:val="left" w:pos="1848"/>
              <w:tab w:val="right" w:leader="dot" w:pos="12588"/>
            </w:tabs>
            <w:spacing w:before="241" w:after="0" w:line="240" w:lineRule="auto"/>
            <w:ind w:left="1848" w:right="0" w:hanging="541"/>
            <w:jc w:val="left"/>
          </w:pPr>
          <w:hyperlink w:anchor="_TOC_250000" w:history="1">
            <w:r>
              <w:t>管芯参数</w:t>
              <w:tab/>
              <w:t>19</w:t>
            </w:r>
          </w:hyperlink>
        </w:p>
        <w:p>
          <w:pPr>
            <w:pStyle w:val="TOC2"/>
            <w:numPr>
              <w:ilvl w:val="0"/>
              <w:numId w:val="14"/>
            </w:numPr>
            <w:tabs>
              <w:tab w:val="left" w:pos="1848"/>
              <w:tab w:val="right" w:leader="dot" w:pos="12588"/>
            </w:tabs>
            <w:spacing w:before="240" w:after="0" w:line="240" w:lineRule="auto"/>
            <w:ind w:left="1848" w:right="0" w:hanging="541"/>
            <w:jc w:val="left"/>
          </w:pPr>
          <w:r>
            <w:t>屏体参数</w:t>
            <w:tab/>
            <w:t>19</w:t>
          </w:r>
        </w:p>
      </w:sdtContent>
    </w:sdt>
    <w:p>
      <w:pPr>
        <w:spacing w:after="0" w:line="240" w:lineRule="auto"/>
        <w:jc w:val="left"/>
        <w:sectPr>
          <w:footerReference w:type="default" r:id="rId6"/>
          <w:pgSz w:w="17860" w:h="25260"/>
          <w:pgMar w:top="1880" w:right="1220" w:bottom="2040" w:left="2560" w:header="0" w:footer="1843"/>
          <w:pgNumType w:start="1"/>
          <w:cols w:space="708"/>
        </w:sectPr>
      </w:pPr>
    </w:p>
    <w:p>
      <w:pPr>
        <w:pStyle w:val="Heading1"/>
        <w:ind w:right="3689"/>
      </w:pPr>
      <w:bookmarkStart w:id="1" w:name="_TOC_250015"/>
      <w:bookmarkEnd w:id="1"/>
      <w:r>
        <w:t>一、系统概述</w:t>
      </w:r>
    </w:p>
    <w:p>
      <w:pPr>
        <w:pStyle w:val="BodyText"/>
        <w:spacing w:before="385" w:line="364" w:lineRule="auto"/>
        <w:ind w:left="140" w:right="1455" w:firstLine="601"/>
        <w:jc w:val="both"/>
      </w:pPr>
      <w:r>
        <w:rPr>
          <w:spacing w:val="-1"/>
        </w:rPr>
        <w:t>医院是现代社会关系到人们身心健康的重要机构，现代化的医院建设不仅代</w:t>
      </w:r>
      <w:r>
        <w:rPr>
          <w:spacing w:val="-10"/>
        </w:rPr>
        <w:t>表医院的先进性和高档次的管理，更重要的是为医护人员和病人提供良好安全有序的医疗环境，促进整体医务水平的提高。</w:t>
      </w:r>
    </w:p>
    <w:p>
      <w:pPr>
        <w:pStyle w:val="BodyText"/>
        <w:spacing w:before="3" w:line="364" w:lineRule="auto"/>
        <w:ind w:left="140" w:right="1336" w:firstLine="601"/>
      </w:pPr>
      <w:r>
        <w:t>大屏幕子系统是医院数字信息化建设的重要组成部分，也是医院现代化、智能化管理的体现，对于展示医院的医容、医貌、现代化医疗设施、服务水平等具有重要意义。</w:t>
      </w:r>
    </w:p>
    <w:p>
      <w:pPr>
        <w:spacing w:before="0" w:line="464" w:lineRule="exact"/>
        <w:ind w:left="741" w:right="0" w:firstLine="0"/>
        <w:jc w:val="left"/>
        <w:rPr>
          <w:sz w:val="36"/>
        </w:rPr>
      </w:pPr>
      <w:r>
        <w:drawing>
          <wp:anchor distT="0" distB="0" distL="0" distR="0" simplePos="0" relativeHeight="251659264" behindDoc="1" locked="0" layoutInCell="1" allowOverlap="1">
            <wp:simplePos x="0" y="0"/>
            <wp:positionH relativeFrom="page">
              <wp:posOffset>3390900</wp:posOffset>
            </wp:positionH>
            <wp:positionV relativeFrom="paragraph">
              <wp:posOffset>257746</wp:posOffset>
            </wp:positionV>
            <wp:extent cx="3441700" cy="38100"/>
            <wp:effectExtent l="0" t="0" r="0" b="0"/>
            <wp:wrapNone/>
            <wp:docPr id="1"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pic:nvPicPr>
                  <pic:blipFill>
                    <a:blip xmlns:r="http://schemas.openxmlformats.org/officeDocument/2006/relationships" r:embed="rId7" cstate="print"/>
                    <a:stretch>
                      <a:fillRect/>
                    </a:stretch>
                  </pic:blipFill>
                  <pic:spPr>
                    <a:xfrm>
                      <a:off x="0" y="0"/>
                      <a:ext cx="3441700" cy="38100"/>
                    </a:xfrm>
                    <a:prstGeom prst="rect">
                      <a:avLst/>
                    </a:prstGeom>
                  </pic:spPr>
                </pic:pic>
              </a:graphicData>
            </a:graphic>
          </wp:anchor>
        </w:drawing>
      </w:r>
      <w:r>
        <w:rPr>
          <w:sz w:val="36"/>
        </w:rPr>
        <w:t xml:space="preserve">这里将介绍 </w:t>
      </w:r>
      <w:r>
        <w:rPr>
          <w:position w:val="2"/>
          <w:sz w:val="38"/>
        </w:rPr>
        <w:t>北京捷诺视讯数码科技有限公司</w:t>
      </w:r>
      <w:r>
        <w:rPr>
          <w:sz w:val="36"/>
        </w:rPr>
        <w:t>针对南苑医院大屏幕子系统</w:t>
      </w:r>
    </w:p>
    <w:p>
      <w:pPr>
        <w:pStyle w:val="BodyText"/>
        <w:spacing w:before="241" w:line="364" w:lineRule="auto"/>
        <w:ind w:left="140" w:right="1477"/>
      </w:pPr>
      <w:r>
        <w:rPr>
          <w:spacing w:val="-11"/>
        </w:rPr>
        <w:t>的一体化解决方案。通过对大屏幕系统的结构、功能、原理详细的通用性介绍及</w:t>
      </w:r>
      <w:r>
        <w:rPr>
          <w:spacing w:val="-6"/>
        </w:rPr>
        <w:t xml:space="preserve">说明，设计出适合南苑医院需求的 </w:t>
      </w:r>
      <w:r>
        <w:t>LED</w:t>
      </w:r>
      <w:r>
        <w:rPr>
          <w:spacing w:val="-11"/>
        </w:rPr>
        <w:t xml:space="preserve"> 多彩显示系统方案。</w:t>
      </w:r>
    </w:p>
    <w:p>
      <w:pPr>
        <w:pStyle w:val="BodyText"/>
        <w:spacing w:before="2" w:line="364" w:lineRule="auto"/>
        <w:ind w:left="140" w:right="1293" w:firstLine="601"/>
      </w:pPr>
      <w:r>
        <w:t>LED</w:t>
      </w:r>
      <w:r>
        <w:rPr>
          <w:spacing w:val="-16"/>
        </w:rPr>
        <w:t xml:space="preserve"> 多色显示系统作为一整套工程化、系统化的高技术产品，它包括显示屏、</w:t>
      </w:r>
      <w:r>
        <w:rPr>
          <w:spacing w:val="-12"/>
        </w:rPr>
        <w:t>控制及接口、计算机及外围设备、多种信号获取手段以及完善的软件等部分，能实现视频、声音及其它信息的接收、存储、管理和最终的显示、播放，是一种全新室内传播媒体。</w:t>
      </w:r>
    </w:p>
    <w:p>
      <w:pPr>
        <w:pStyle w:val="BodyText"/>
        <w:spacing w:before="4" w:line="364" w:lineRule="auto"/>
        <w:ind w:left="140" w:right="1335" w:firstLine="601"/>
      </w:pPr>
      <w:r>
        <w:t>系统以计算机为处理和控制中心，显示面阵实现多色多灰度级，LED</w:t>
      </w:r>
      <w:r>
        <w:rPr>
          <w:spacing w:val="-6"/>
        </w:rPr>
        <w:t xml:space="preserve"> 屏幕的显示内容与计算机屏幕窗口上的内容实时同步，使播放图文动画和视频成为可 </w:t>
      </w:r>
      <w:r>
        <w:rPr>
          <w:spacing w:val="-7"/>
        </w:rPr>
        <w:t xml:space="preserve">能。利用龙源公司在视频领域和多媒体技术上的领先优势, 并结合相应的软件， </w:t>
      </w:r>
      <w:r>
        <w:rPr>
          <w:spacing w:val="-12"/>
        </w:rPr>
        <w:t>该系统可以将电视、录像、影碟等及计算机的内容作为播放的节目信息源。我公</w:t>
      </w:r>
      <w:r>
        <w:rPr>
          <w:spacing w:val="-17"/>
        </w:rPr>
        <w:t>司开发的节目制作和播放软件、多媒体软件功能强大，用户界面友好直观，操作简单方便，是一种极强的节目制作及播放手段。</w:t>
      </w:r>
    </w:p>
    <w:p>
      <w:pPr>
        <w:pStyle w:val="BodyText"/>
        <w:spacing w:before="3"/>
        <w:rPr>
          <w:sz w:val="50"/>
        </w:rPr>
      </w:pPr>
    </w:p>
    <w:p>
      <w:pPr>
        <w:pStyle w:val="Heading1"/>
        <w:spacing w:before="0"/>
        <w:ind w:right="3689"/>
      </w:pPr>
      <w:bookmarkStart w:id="2" w:name="_TOC_250014"/>
      <w:bookmarkEnd w:id="2"/>
      <w:r>
        <w:t>二、设计原则</w:t>
      </w:r>
    </w:p>
    <w:p>
      <w:pPr>
        <w:pStyle w:val="Heading2"/>
        <w:spacing w:before="385"/>
        <w:ind w:left="741"/>
      </w:pPr>
      <w:r>
        <w:t>1、 系统设计原则</w:t>
      </w:r>
    </w:p>
    <w:p>
      <w:pPr>
        <w:pStyle w:val="BodyText"/>
        <w:spacing w:before="242" w:line="364" w:lineRule="auto"/>
        <w:ind w:left="140" w:right="1336" w:firstLine="601"/>
      </w:pPr>
      <w:r>
        <w:t>对于用户，即信息的制作和编排者来说，系统实际上是一个环境而不仅仅是</w:t>
      </w:r>
      <w:r>
        <w:rPr>
          <w:spacing w:val="-11"/>
        </w:rPr>
        <w:t>显示屏。观众是广告或新闻及其它信息所直接作用者，在观众中的感受中，系统</w:t>
      </w:r>
      <w:r>
        <w:rPr>
          <w:spacing w:val="-12"/>
        </w:rPr>
        <w:t>应该是丰富而活泼的视觉和听觉信息媒体，观众看到的是丰富多彩、生动活泼、</w:t>
      </w:r>
      <w:r>
        <w:rPr>
          <w:spacing w:val="-1"/>
        </w:rPr>
        <w:t>妙趣横生的节目：图片、动画、文字、视频图像等，听到的是悦耳的音乐和解说</w:t>
      </w:r>
      <w:r>
        <w:rPr>
          <w:spacing w:val="1"/>
        </w:rPr>
        <w:t>词。因此，我们可将室外大型</w:t>
      </w:r>
      <w:r>
        <w:t>LED</w:t>
      </w:r>
      <w:r>
        <w:rPr>
          <w:spacing w:val="-10"/>
        </w:rPr>
        <w:t xml:space="preserve"> 显示屏设计成一个信息制作、接收、处理和显示的系统，而不单是一块显示屏。</w:t>
      </w:r>
    </w:p>
    <w:p>
      <w:pPr>
        <w:spacing w:after="0" w:line="364" w:lineRule="auto"/>
        <w:sectPr>
          <w:footerReference w:type="default" r:id="rId8"/>
          <w:pgSz w:w="17860" w:h="25260"/>
          <w:pgMar w:top="1880" w:right="1220" w:bottom="2040" w:left="2560" w:header="0" w:footer="1843"/>
          <w:pgNumType w:start="2"/>
          <w:cols w:space="708"/>
        </w:sectPr>
      </w:pPr>
    </w:p>
    <w:p>
      <w:pPr>
        <w:pStyle w:val="Heading1"/>
        <w:ind w:left="4443"/>
        <w:jc w:val="left"/>
      </w:pPr>
      <w:r>
        <w:drawing>
          <wp:anchor distT="0" distB="0" distL="0" distR="0" simplePos="0" relativeHeight="251660288" behindDoc="1" locked="0" layoutInCell="1" allowOverlap="1">
            <wp:simplePos x="0" y="0"/>
            <wp:positionH relativeFrom="page">
              <wp:posOffset>0</wp:posOffset>
            </wp:positionH>
            <wp:positionV relativeFrom="page">
              <wp:posOffset>0</wp:posOffset>
            </wp:positionV>
            <wp:extent cx="11340845" cy="15849219"/>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9" cstate="print"/>
                    <a:stretch>
                      <a:fillRect/>
                    </a:stretch>
                  </pic:blipFill>
                  <pic:spPr>
                    <a:xfrm>
                      <a:off x="0" y="0"/>
                      <a:ext cx="11340845" cy="15849219"/>
                    </a:xfrm>
                    <a:prstGeom prst="rect">
                      <a:avLst/>
                    </a:prstGeom>
                  </pic:spPr>
                </pic:pic>
              </a:graphicData>
            </a:graphic>
          </wp:anchor>
        </w:drawing>
      </w:r>
      <w:bookmarkStart w:id="3" w:name="_TOC_250013"/>
      <w:bookmarkEnd w:id="3"/>
      <w:r>
        <w:t>三、系统设计方案</w:t>
      </w:r>
    </w:p>
    <w:p>
      <w:pPr>
        <w:pStyle w:val="BodyText"/>
        <w:rPr>
          <w:b/>
          <w:sz w:val="20"/>
        </w:rPr>
      </w:pPr>
    </w:p>
    <w:p>
      <w:pPr>
        <w:pStyle w:val="BodyText"/>
        <w:rPr>
          <w:b/>
          <w:sz w:val="20"/>
        </w:rPr>
      </w:pPr>
    </w:p>
    <w:p>
      <w:pPr>
        <w:pStyle w:val="BodyText"/>
        <w:spacing w:before="8"/>
        <w:rPr>
          <w:b/>
          <w:sz w:val="19"/>
        </w:rPr>
      </w:pPr>
    </w:p>
    <w:p>
      <w:pPr>
        <w:pStyle w:val="Heading2"/>
        <w:numPr>
          <w:ilvl w:val="0"/>
          <w:numId w:val="13"/>
        </w:numPr>
        <w:tabs>
          <w:tab w:val="left" w:pos="1220"/>
          <w:tab w:val="left" w:pos="1221"/>
        </w:tabs>
        <w:spacing w:before="49" w:after="0" w:line="240" w:lineRule="auto"/>
        <w:ind w:left="1220" w:right="0" w:hanging="1081"/>
        <w:jc w:val="left"/>
      </w:pPr>
      <w:bookmarkStart w:id="4" w:name="_TOC_250012"/>
      <w:bookmarkEnd w:id="4"/>
      <w:r>
        <w:t>系统的结构框图</w:t>
      </w: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rPr>
          <w:b/>
        </w:rPr>
      </w:pPr>
    </w:p>
    <w:p>
      <w:pPr>
        <w:pStyle w:val="BodyText"/>
        <w:spacing w:before="1"/>
        <w:rPr>
          <w:b/>
          <w:sz w:val="46"/>
        </w:rPr>
      </w:pPr>
    </w:p>
    <w:p>
      <w:pPr>
        <w:pStyle w:val="Heading2"/>
        <w:numPr>
          <w:ilvl w:val="0"/>
          <w:numId w:val="13"/>
        </w:numPr>
        <w:tabs>
          <w:tab w:val="left" w:pos="1220"/>
          <w:tab w:val="left" w:pos="1221"/>
        </w:tabs>
        <w:spacing w:before="0" w:after="0" w:line="240" w:lineRule="auto"/>
        <w:ind w:left="1220" w:right="0" w:hanging="1081"/>
        <w:jc w:val="left"/>
      </w:pPr>
      <w:bookmarkStart w:id="5" w:name="_TOC_250011"/>
      <w:bookmarkEnd w:id="5"/>
      <w:r>
        <w:t>功能简介</w:t>
      </w:r>
    </w:p>
    <w:p>
      <w:pPr>
        <w:pStyle w:val="BodyText"/>
        <w:spacing w:before="3"/>
        <w:rPr>
          <w:b/>
          <w:sz w:val="40"/>
        </w:rPr>
      </w:pPr>
    </w:p>
    <w:p>
      <w:pPr>
        <w:pStyle w:val="BodyText"/>
        <w:spacing w:line="364" w:lineRule="auto"/>
        <w:ind w:left="140" w:right="1409" w:firstLine="781"/>
        <w:jc w:val="both"/>
      </w:pPr>
      <w:r>
        <w:t>LED</w:t>
      </w:r>
      <w:r>
        <w:rPr>
          <w:spacing w:val="-12"/>
        </w:rPr>
        <w:t xml:space="preserve"> 多色显示屏与传统的室内广告媒体和一些新兴的媒体</w:t>
      </w:r>
      <w:r>
        <w:t>（</w:t>
      </w:r>
      <w:r>
        <w:rPr>
          <w:spacing w:val="-9"/>
        </w:rPr>
        <w:t>电视墙、液晶屏等）</w:t>
      </w:r>
      <w:r>
        <w:rPr>
          <w:spacing w:val="-4"/>
        </w:rPr>
        <w:t>相比，室内</w:t>
      </w:r>
      <w:r>
        <w:t>LED</w:t>
      </w:r>
      <w:r>
        <w:rPr>
          <w:spacing w:val="-11"/>
        </w:rPr>
        <w:t xml:space="preserve"> 多色显示屏在亮度、显示效果、表现形式和易操作性等方面</w:t>
      </w:r>
      <w:r>
        <w:t>具有不可替代的优势性。</w:t>
      </w:r>
    </w:p>
    <w:p>
      <w:pPr>
        <w:pStyle w:val="Heading2"/>
        <w:spacing w:before="2"/>
        <w:ind w:left="1800"/>
        <w:jc w:val="both"/>
      </w:pPr>
      <w:r>
        <w:t>1、 先进性</w:t>
      </w:r>
    </w:p>
    <w:p>
      <w:pPr>
        <w:pStyle w:val="ListParagraph"/>
        <w:numPr>
          <w:ilvl w:val="1"/>
          <w:numId w:val="13"/>
        </w:numPr>
        <w:tabs>
          <w:tab w:val="left" w:pos="2351"/>
        </w:tabs>
        <w:spacing w:before="241" w:after="0" w:line="364" w:lineRule="auto"/>
        <w:ind w:left="950" w:right="1602" w:firstLine="849"/>
        <w:jc w:val="both"/>
        <w:rPr>
          <w:sz w:val="36"/>
        </w:rPr>
      </w:pPr>
      <w:r>
        <w:rPr>
          <w:b/>
          <w:spacing w:val="5"/>
          <w:sz w:val="36"/>
        </w:rPr>
        <w:t xml:space="preserve">同步性   </w:t>
      </w:r>
      <w:r>
        <w:rPr>
          <w:spacing w:val="-1"/>
          <w:sz w:val="36"/>
        </w:rPr>
        <w:t>采用微机控制，实时显示。屏体能与计算机监视器同</w:t>
      </w:r>
      <w:r>
        <w:rPr>
          <w:sz w:val="36"/>
        </w:rPr>
        <w:t>步，点点对应，无闪烁现象。</w:t>
      </w:r>
    </w:p>
    <w:p>
      <w:pPr>
        <w:pStyle w:val="ListParagraph"/>
        <w:numPr>
          <w:ilvl w:val="1"/>
          <w:numId w:val="13"/>
        </w:numPr>
        <w:tabs>
          <w:tab w:val="left" w:pos="2348"/>
        </w:tabs>
        <w:spacing w:before="2" w:after="0" w:line="364" w:lineRule="auto"/>
        <w:ind w:left="950" w:right="1472" w:firstLine="849"/>
        <w:jc w:val="both"/>
        <w:rPr>
          <w:sz w:val="36"/>
        </w:rPr>
      </w:pPr>
      <w:r>
        <w:rPr>
          <w:b/>
          <w:spacing w:val="36"/>
          <w:sz w:val="36"/>
        </w:rPr>
        <w:t xml:space="preserve">高亮度  </w:t>
      </w:r>
      <w:r>
        <w:rPr>
          <w:spacing w:val="-1"/>
          <w:sz w:val="36"/>
        </w:rPr>
        <w:t xml:space="preserve">由于采用了超高度 </w:t>
      </w:r>
      <w:r>
        <w:rPr>
          <w:sz w:val="36"/>
        </w:rPr>
        <w:t>LED</w:t>
      </w:r>
      <w:r>
        <w:rPr>
          <w:spacing w:val="-3"/>
          <w:sz w:val="36"/>
        </w:rPr>
        <w:t xml:space="preserve"> 发光管，屏幕显示内容在室光</w:t>
      </w:r>
      <w:r>
        <w:rPr>
          <w:spacing w:val="-9"/>
          <w:sz w:val="36"/>
        </w:rPr>
        <w:t xml:space="preserve">下清晰可见，整屏亮度 </w:t>
      </w:r>
      <w:r>
        <w:rPr>
          <w:sz w:val="36"/>
        </w:rPr>
        <w:t>4/8</w:t>
      </w:r>
      <w:r>
        <w:rPr>
          <w:spacing w:val="-19"/>
          <w:sz w:val="36"/>
        </w:rPr>
        <w:t xml:space="preserve"> 级可调。</w:t>
      </w:r>
    </w:p>
    <w:p>
      <w:pPr>
        <w:pStyle w:val="ListParagraph"/>
        <w:numPr>
          <w:ilvl w:val="1"/>
          <w:numId w:val="13"/>
        </w:numPr>
        <w:tabs>
          <w:tab w:val="left" w:pos="2348"/>
        </w:tabs>
        <w:spacing w:before="3" w:after="0" w:line="364" w:lineRule="auto"/>
        <w:ind w:left="950" w:right="1444" w:firstLine="849"/>
        <w:jc w:val="both"/>
        <w:rPr>
          <w:sz w:val="36"/>
        </w:rPr>
      </w:pPr>
      <w:r>
        <w:rPr>
          <w:b/>
          <w:sz w:val="36"/>
        </w:rPr>
        <w:t xml:space="preserve">多色多灰度 </w:t>
      </w:r>
      <w:r>
        <w:rPr>
          <w:spacing w:val="-1"/>
          <w:sz w:val="36"/>
        </w:rPr>
        <w:t xml:space="preserve">由于象素是由红、绿、蓝超高亮度 </w:t>
      </w:r>
      <w:r>
        <w:rPr>
          <w:sz w:val="36"/>
        </w:rPr>
        <w:t>LED</w:t>
      </w:r>
      <w:r>
        <w:rPr>
          <w:spacing w:val="-3"/>
          <w:sz w:val="36"/>
        </w:rPr>
        <w:t xml:space="preserve"> 管组成，最</w:t>
      </w:r>
      <w:r>
        <w:rPr>
          <w:spacing w:val="-32"/>
          <w:sz w:val="36"/>
        </w:rPr>
        <w:t xml:space="preserve">高达 </w:t>
      </w:r>
      <w:r>
        <w:rPr>
          <w:sz w:val="36"/>
        </w:rPr>
        <w:t>256</w:t>
      </w:r>
      <w:r>
        <w:rPr>
          <w:spacing w:val="-20"/>
          <w:sz w:val="36"/>
        </w:rPr>
        <w:t xml:space="preserve"> 级灰度，色彩可达到 </w:t>
      </w:r>
      <w:r>
        <w:rPr>
          <w:sz w:val="36"/>
        </w:rPr>
        <w:t>16</w:t>
      </w:r>
      <w:r>
        <w:rPr>
          <w:spacing w:val="-11"/>
          <w:sz w:val="36"/>
        </w:rPr>
        <w:t xml:space="preserve"> 兆种，采用色学技术进行数字校整，亮度</w:t>
      </w:r>
      <w:r>
        <w:rPr>
          <w:sz w:val="36"/>
        </w:rPr>
        <w:t>可调，能十分逼真的反映自然界的丰富色彩，给人以极佳的视觉享受。</w:t>
      </w:r>
    </w:p>
    <w:p>
      <w:pPr>
        <w:pStyle w:val="ListParagraph"/>
        <w:numPr>
          <w:ilvl w:val="1"/>
          <w:numId w:val="13"/>
        </w:numPr>
        <w:tabs>
          <w:tab w:val="left" w:pos="2351"/>
        </w:tabs>
        <w:spacing w:before="2" w:after="0" w:line="364" w:lineRule="auto"/>
        <w:ind w:left="950" w:right="1589" w:firstLine="849"/>
        <w:jc w:val="both"/>
        <w:rPr>
          <w:sz w:val="36"/>
        </w:rPr>
      </w:pPr>
      <w:r>
        <w:rPr>
          <w:b/>
          <w:spacing w:val="5"/>
          <w:sz w:val="36"/>
        </w:rPr>
        <w:t xml:space="preserve">结构设计科学性 </w:t>
      </w:r>
      <w:r>
        <w:rPr>
          <w:spacing w:val="-1"/>
          <w:sz w:val="36"/>
        </w:rPr>
        <w:t>由于采用模块化设计方针，可按客户要求任意</w:t>
      </w:r>
      <w:r>
        <w:rPr>
          <w:sz w:val="36"/>
        </w:rPr>
        <w:t>拼装所需的显示屏大小，安装维护方便，可拆换任意象素，</w:t>
      </w:r>
    </w:p>
    <w:p>
      <w:pPr>
        <w:pStyle w:val="BodyText"/>
      </w:pPr>
    </w:p>
    <w:p>
      <w:pPr>
        <w:pStyle w:val="BodyText"/>
        <w:spacing w:before="2"/>
        <w:rPr>
          <w:sz w:val="34"/>
        </w:rPr>
      </w:pPr>
    </w:p>
    <w:p>
      <w:pPr>
        <w:spacing w:before="0"/>
        <w:ind w:left="322" w:right="0" w:firstLine="0"/>
        <w:jc w:val="center"/>
        <w:rPr>
          <w:rFonts w:ascii="Arial"/>
          <w:sz w:val="27"/>
        </w:rPr>
      </w:pPr>
      <w:r>
        <w:rPr>
          <w:rFonts w:ascii="Arial"/>
          <w:w w:val="89"/>
          <w:sz w:val="27"/>
        </w:rPr>
        <w:t>3</w:t>
      </w:r>
    </w:p>
    <w:p>
      <w:pPr>
        <w:spacing w:after="0"/>
        <w:jc w:val="center"/>
        <w:rPr>
          <w:rFonts w:ascii="Arial"/>
          <w:sz w:val="27"/>
        </w:rPr>
        <w:sectPr>
          <w:footerReference w:type="default" r:id="rId10"/>
          <w:pgSz w:w="17860" w:h="25260"/>
          <w:pgMar w:top="1880" w:right="1220" w:bottom="280" w:left="2560" w:header="0" w:footer="0"/>
          <w:pgNumType w:start="3"/>
          <w:cols w:space="708"/>
        </w:sectPr>
      </w:pPr>
    </w:p>
    <w:p>
      <w:pPr>
        <w:pStyle w:val="Heading2"/>
        <w:spacing w:before="35"/>
        <w:ind w:left="1800"/>
      </w:pPr>
      <w:r>
        <w:t>2、 高可靠性</w:t>
      </w:r>
    </w:p>
    <w:p>
      <w:pPr>
        <w:pStyle w:val="ListParagraph"/>
        <w:numPr>
          <w:ilvl w:val="2"/>
          <w:numId w:val="18"/>
        </w:numPr>
        <w:tabs>
          <w:tab w:val="left" w:pos="2701"/>
        </w:tabs>
        <w:spacing w:before="242" w:after="0" w:line="240" w:lineRule="auto"/>
        <w:ind w:left="2700" w:right="0" w:hanging="721"/>
        <w:jc w:val="left"/>
        <w:rPr>
          <w:sz w:val="36"/>
        </w:rPr>
      </w:pPr>
      <w:r>
        <w:rPr>
          <w:sz w:val="36"/>
        </w:rPr>
        <w:t>LED</w:t>
      </w:r>
      <w:r>
        <w:rPr>
          <w:spacing w:val="-10"/>
          <w:sz w:val="36"/>
        </w:rPr>
        <w:t xml:space="preserve"> 发光二极管的显示寿命在 </w:t>
      </w:r>
      <w:r>
        <w:rPr>
          <w:sz w:val="36"/>
        </w:rPr>
        <w:t>10 万小时以上。</w:t>
      </w:r>
    </w:p>
    <w:p>
      <w:pPr>
        <w:pStyle w:val="ListParagraph"/>
        <w:numPr>
          <w:ilvl w:val="2"/>
          <w:numId w:val="18"/>
        </w:numPr>
        <w:tabs>
          <w:tab w:val="left" w:pos="2701"/>
          <w:tab w:val="left" w:pos="4500"/>
        </w:tabs>
        <w:spacing w:before="240" w:after="0" w:line="364" w:lineRule="auto"/>
        <w:ind w:left="950" w:right="1476" w:firstLine="1029"/>
        <w:jc w:val="left"/>
        <w:rPr>
          <w:sz w:val="36"/>
        </w:rPr>
      </w:pPr>
      <w:r>
        <w:rPr>
          <w:sz w:val="36"/>
        </w:rPr>
        <w:t>平面校整</w:t>
        <w:tab/>
        <w:t>采用视像控制技术</w:t>
      </w:r>
      <w:r>
        <w:rPr>
          <w:spacing w:val="-90"/>
          <w:sz w:val="36"/>
        </w:rPr>
        <w:t>，</w:t>
      </w:r>
      <w:r>
        <w:rPr>
          <w:sz w:val="36"/>
        </w:rPr>
        <w:t>对视频画面进行平面校整</w:t>
      </w:r>
      <w:r>
        <w:rPr>
          <w:spacing w:val="-90"/>
          <w:sz w:val="36"/>
        </w:rPr>
        <w:t>，</w:t>
      </w:r>
      <w:r>
        <w:rPr>
          <w:sz w:val="36"/>
        </w:rPr>
        <w:t>使</w:t>
      </w:r>
      <w:r>
        <w:rPr>
          <w:spacing w:val="-17"/>
          <w:sz w:val="36"/>
        </w:rPr>
        <w:t>显</w:t>
      </w:r>
      <w:r>
        <w:rPr>
          <w:sz w:val="36"/>
        </w:rPr>
        <w:t>示内容稳定，无变形。</w:t>
      </w:r>
    </w:p>
    <w:p>
      <w:pPr>
        <w:pStyle w:val="ListParagraph"/>
        <w:numPr>
          <w:ilvl w:val="2"/>
          <w:numId w:val="18"/>
        </w:numPr>
        <w:tabs>
          <w:tab w:val="left" w:pos="2701"/>
          <w:tab w:val="left" w:pos="4860"/>
        </w:tabs>
        <w:spacing w:before="2" w:after="0" w:line="364" w:lineRule="auto"/>
        <w:ind w:left="950" w:right="1476" w:firstLine="1029"/>
        <w:jc w:val="left"/>
        <w:rPr>
          <w:sz w:val="36"/>
        </w:rPr>
      </w:pPr>
      <w:r>
        <w:rPr>
          <w:sz w:val="36"/>
        </w:rPr>
        <w:t>高速网功能</w:t>
        <w:tab/>
        <w:t>采用先进传输技术</w:t>
      </w:r>
      <w:r>
        <w:rPr>
          <w:spacing w:val="-180"/>
          <w:sz w:val="36"/>
        </w:rPr>
        <w:t>，</w:t>
      </w:r>
      <w:r>
        <w:rPr>
          <w:sz w:val="36"/>
        </w:rPr>
        <w:t>可使实时显示内容无损耗传</w:t>
      </w:r>
      <w:r>
        <w:rPr>
          <w:spacing w:val="-17"/>
          <w:sz w:val="36"/>
        </w:rPr>
        <w:t>送</w:t>
      </w:r>
      <w:r>
        <w:rPr>
          <w:sz w:val="36"/>
        </w:rPr>
        <w:t>最远到</w:t>
      </w:r>
      <w:r>
        <w:rPr>
          <w:spacing w:val="-90"/>
          <w:sz w:val="36"/>
        </w:rPr>
        <w:t xml:space="preserve"> </w:t>
      </w:r>
      <w:r>
        <w:rPr>
          <w:sz w:val="36"/>
        </w:rPr>
        <w:t>150</w:t>
      </w:r>
      <w:r>
        <w:rPr>
          <w:spacing w:val="-90"/>
          <w:sz w:val="36"/>
        </w:rPr>
        <w:t xml:space="preserve"> </w:t>
      </w:r>
      <w:r>
        <w:rPr>
          <w:sz w:val="36"/>
        </w:rPr>
        <w:t>米以上的显示屏上。</w:t>
      </w:r>
    </w:p>
    <w:p>
      <w:pPr>
        <w:pStyle w:val="Heading2"/>
        <w:spacing w:before="2"/>
        <w:ind w:left="1800"/>
      </w:pPr>
      <w:r>
        <w:t>3、 兼容性</w:t>
      </w:r>
    </w:p>
    <w:p>
      <w:pPr>
        <w:pStyle w:val="BodyText"/>
        <w:spacing w:before="241" w:line="364" w:lineRule="auto"/>
        <w:ind w:left="950" w:right="1477" w:firstLine="1569"/>
      </w:pPr>
      <w:r>
        <w:t>系统采用模块化设计，显示部分与控制处理部分接口良好，各档次系统之间具有良好的兼容性。可以很方便地从低档配置到高配置实行升级，保障用户的投资利益。</w:t>
      </w:r>
    </w:p>
    <w:p>
      <w:pPr>
        <w:pStyle w:val="Heading2"/>
        <w:spacing w:before="3"/>
        <w:ind w:left="1800"/>
      </w:pPr>
      <w:r>
        <w:t>4、 高性能／价格比</w:t>
      </w:r>
    </w:p>
    <w:p>
      <w:pPr>
        <w:pStyle w:val="BodyText"/>
        <w:spacing w:before="241"/>
        <w:ind w:left="2347"/>
      </w:pPr>
      <w:r>
        <w:t>LED 多色显示屏与其它室外广告媒体相比，室外 LED 显示屏的性能</w:t>
      </w:r>
    </w:p>
    <w:p>
      <w:pPr>
        <w:pStyle w:val="BodyText"/>
        <w:spacing w:before="241"/>
        <w:ind w:left="950"/>
      </w:pPr>
      <w:r>
        <w:t>／价格比最佳。</w:t>
      </w:r>
    </w:p>
    <w:p>
      <w:pPr>
        <w:pStyle w:val="Heading2"/>
        <w:spacing w:before="241"/>
        <w:ind w:left="1800"/>
      </w:pPr>
      <w:r>
        <w:t>5、 显示功能和编辑手段</w:t>
      </w:r>
    </w:p>
    <w:p>
      <w:pPr>
        <w:pStyle w:val="ListParagraph"/>
        <w:numPr>
          <w:ilvl w:val="0"/>
          <w:numId w:val="12"/>
        </w:numPr>
        <w:tabs>
          <w:tab w:val="left" w:pos="2341"/>
        </w:tabs>
        <w:spacing w:before="240" w:after="0" w:line="240" w:lineRule="auto"/>
        <w:ind w:left="2340" w:right="0" w:hanging="541"/>
        <w:jc w:val="left"/>
        <w:rPr>
          <w:sz w:val="36"/>
        </w:rPr>
      </w:pPr>
      <w:r>
        <w:rPr>
          <w:spacing w:val="-18"/>
          <w:sz w:val="36"/>
        </w:rPr>
        <w:t xml:space="preserve">系统采用 </w:t>
      </w:r>
      <w:r>
        <w:rPr>
          <w:sz w:val="36"/>
        </w:rPr>
        <w:t>VGA</w:t>
      </w:r>
      <w:r>
        <w:rPr>
          <w:spacing w:val="-17"/>
          <w:sz w:val="36"/>
        </w:rPr>
        <w:t xml:space="preserve"> 同步技术，大屏内容与 </w:t>
      </w:r>
      <w:r>
        <w:rPr>
          <w:sz w:val="36"/>
        </w:rPr>
        <w:t>CRT、视频同步显示。</w:t>
      </w:r>
    </w:p>
    <w:p>
      <w:pPr>
        <w:pStyle w:val="ListParagraph"/>
        <w:numPr>
          <w:ilvl w:val="0"/>
          <w:numId w:val="12"/>
        </w:numPr>
        <w:tabs>
          <w:tab w:val="left" w:pos="2341"/>
        </w:tabs>
        <w:spacing w:before="241" w:after="0" w:line="240" w:lineRule="auto"/>
        <w:ind w:left="2340" w:right="0" w:hanging="541"/>
        <w:jc w:val="left"/>
        <w:rPr>
          <w:sz w:val="36"/>
        </w:rPr>
      </w:pPr>
      <w:r>
        <w:rPr>
          <w:sz w:val="36"/>
        </w:rPr>
        <w:t>可显示中、英文文字、图形、动画、视频图像。</w:t>
      </w:r>
    </w:p>
    <w:p>
      <w:pPr>
        <w:pStyle w:val="ListParagraph"/>
        <w:numPr>
          <w:ilvl w:val="0"/>
          <w:numId w:val="12"/>
        </w:numPr>
        <w:tabs>
          <w:tab w:val="left" w:pos="2341"/>
          <w:tab w:val="left" w:pos="4140"/>
        </w:tabs>
        <w:spacing w:before="241" w:after="0" w:line="240" w:lineRule="auto"/>
        <w:ind w:left="2340" w:right="0" w:hanging="541"/>
        <w:jc w:val="left"/>
        <w:rPr>
          <w:sz w:val="36"/>
        </w:rPr>
      </w:pPr>
      <w:r>
        <w:rPr>
          <w:sz w:val="36"/>
        </w:rPr>
        <w:t>输入工具</w:t>
        <w:tab/>
        <w:t>计算机键盘、鼠标、扫描仪等及视频直接接通。</w:t>
      </w:r>
    </w:p>
    <w:p>
      <w:pPr>
        <w:pStyle w:val="ListParagraph"/>
        <w:numPr>
          <w:ilvl w:val="0"/>
          <w:numId w:val="12"/>
        </w:numPr>
        <w:tabs>
          <w:tab w:val="left" w:pos="2341"/>
          <w:tab w:val="left" w:pos="4140"/>
        </w:tabs>
        <w:spacing w:before="241" w:after="0" w:line="364" w:lineRule="auto"/>
        <w:ind w:left="950" w:right="1296" w:firstLine="849"/>
        <w:jc w:val="left"/>
        <w:rPr>
          <w:sz w:val="36"/>
        </w:rPr>
      </w:pPr>
      <w:r>
        <w:rPr>
          <w:sz w:val="36"/>
        </w:rPr>
        <w:t>特技方式</w:t>
        <w:tab/>
        <w:t>移动、旋转、飘雪，放大或缩小，闪烁，覆盖，推出</w:t>
      </w:r>
      <w:r>
        <w:rPr>
          <w:spacing w:val="-17"/>
          <w:sz w:val="36"/>
        </w:rPr>
        <w:t xml:space="preserve">， </w:t>
      </w:r>
      <w:r>
        <w:rPr>
          <w:sz w:val="36"/>
        </w:rPr>
        <w:t>色彩交替等。</w:t>
      </w:r>
    </w:p>
    <w:p>
      <w:pPr>
        <w:pStyle w:val="ListParagraph"/>
        <w:numPr>
          <w:ilvl w:val="0"/>
          <w:numId w:val="12"/>
        </w:numPr>
        <w:tabs>
          <w:tab w:val="left" w:pos="2341"/>
        </w:tabs>
        <w:spacing w:before="2" w:after="0" w:line="364" w:lineRule="auto"/>
        <w:ind w:left="950" w:right="1297" w:firstLine="849"/>
        <w:jc w:val="left"/>
        <w:rPr>
          <w:sz w:val="36"/>
        </w:rPr>
      </w:pPr>
      <w:r>
        <w:rPr>
          <w:spacing w:val="-13"/>
          <w:sz w:val="36"/>
        </w:rPr>
        <w:t>多种字体的文本编辑，动画制作，图像有编辑(旋转、拷贝、着色、</w:t>
      </w:r>
      <w:r>
        <w:rPr>
          <w:spacing w:val="-15"/>
          <w:sz w:val="36"/>
        </w:rPr>
        <w:t>迭加等)伴音的制作、录存与重放，视频图像的捕获、存贮、处理与重放等。</w:t>
      </w:r>
    </w:p>
    <w:p>
      <w:pPr>
        <w:pStyle w:val="ListParagraph"/>
        <w:numPr>
          <w:ilvl w:val="0"/>
          <w:numId w:val="12"/>
        </w:numPr>
        <w:tabs>
          <w:tab w:val="left" w:pos="2341"/>
        </w:tabs>
        <w:spacing w:before="2" w:after="0" w:line="364" w:lineRule="auto"/>
        <w:ind w:left="950" w:right="1475" w:firstLine="849"/>
        <w:jc w:val="left"/>
        <w:rPr>
          <w:sz w:val="36"/>
        </w:rPr>
      </w:pPr>
      <w:r>
        <w:rPr>
          <w:spacing w:val="-10"/>
          <w:sz w:val="36"/>
        </w:rPr>
        <w:t>显示内容可通过键盘等手段实时进行编辑，即编即显，或依照时间</w:t>
      </w:r>
      <w:r>
        <w:rPr>
          <w:sz w:val="36"/>
        </w:rPr>
        <w:t>节目程序自动变换。</w:t>
      </w:r>
    </w:p>
    <w:p>
      <w:pPr>
        <w:pStyle w:val="ListParagraph"/>
        <w:numPr>
          <w:ilvl w:val="0"/>
          <w:numId w:val="12"/>
        </w:numPr>
        <w:tabs>
          <w:tab w:val="left" w:pos="2341"/>
        </w:tabs>
        <w:spacing w:before="3" w:after="0" w:line="364" w:lineRule="auto"/>
        <w:ind w:left="950" w:right="1478" w:firstLine="849"/>
        <w:jc w:val="left"/>
        <w:rPr>
          <w:sz w:val="36"/>
        </w:rPr>
      </w:pPr>
      <w:r>
        <w:rPr>
          <w:spacing w:val="-14"/>
          <w:sz w:val="36"/>
        </w:rPr>
        <w:t>多媒体技术可以把声音、图像、文本、视频、图形为载体的信息变</w:t>
      </w:r>
      <w:r>
        <w:rPr>
          <w:sz w:val="36"/>
        </w:rPr>
        <w:t>成计算机文件，存储在计算机中，可同屏播放图像及计算机画面，也可以将视频图像与计算机画面进行迭加。</w:t>
      </w:r>
    </w:p>
    <w:p>
      <w:pPr>
        <w:pStyle w:val="BodyText"/>
      </w:pPr>
    </w:p>
    <w:p>
      <w:pPr>
        <w:pStyle w:val="BodyText"/>
      </w:pPr>
    </w:p>
    <w:p>
      <w:pPr>
        <w:pStyle w:val="BodyText"/>
      </w:pPr>
    </w:p>
    <w:p>
      <w:pPr>
        <w:pStyle w:val="BodyText"/>
      </w:pPr>
    </w:p>
    <w:p>
      <w:pPr>
        <w:pStyle w:val="BodyText"/>
      </w:pPr>
    </w:p>
    <w:p>
      <w:pPr>
        <w:pStyle w:val="BodyText"/>
      </w:pPr>
    </w:p>
    <w:p>
      <w:pPr>
        <w:spacing w:before="237"/>
        <w:ind w:left="322" w:right="0" w:firstLine="0"/>
        <w:jc w:val="center"/>
        <w:rPr>
          <w:rFonts w:ascii="Arial"/>
          <w:sz w:val="27"/>
        </w:rPr>
      </w:pPr>
      <w:r>
        <w:rPr>
          <w:rFonts w:ascii="Arial"/>
          <w:w w:val="89"/>
          <w:sz w:val="27"/>
        </w:rPr>
        <w:t>4</w:t>
      </w:r>
    </w:p>
    <w:p>
      <w:pPr>
        <w:spacing w:after="0"/>
        <w:jc w:val="center"/>
        <w:rPr>
          <w:rFonts w:ascii="Arial"/>
          <w:sz w:val="27"/>
        </w:rPr>
        <w:sectPr>
          <w:footerReference w:type="default" r:id="rId11"/>
          <w:pgSz w:w="17860" w:h="25260"/>
          <w:pgMar w:top="1920" w:right="1220" w:bottom="280" w:left="2560" w:header="0" w:footer="0"/>
          <w:pgNumType w:start="4"/>
          <w:cols w:space="708"/>
        </w:sectPr>
      </w:pPr>
    </w:p>
    <w:p>
      <w:pPr>
        <w:pStyle w:val="BodyText"/>
        <w:rPr>
          <w:rFonts w:ascii="Arial"/>
          <w:sz w:val="20"/>
        </w:rPr>
      </w:pPr>
      <w:r>
        <w:drawing>
          <wp:anchor distT="0" distB="0" distL="0" distR="0" simplePos="0" relativeHeight="251661312" behindDoc="1" locked="0" layoutInCell="1" allowOverlap="1">
            <wp:simplePos x="0" y="0"/>
            <wp:positionH relativeFrom="page">
              <wp:posOffset>0</wp:posOffset>
            </wp:positionH>
            <wp:positionV relativeFrom="page">
              <wp:posOffset>0</wp:posOffset>
            </wp:positionV>
            <wp:extent cx="11340845" cy="15849219"/>
            <wp:effectExtent l="0" t="0" r="0" b="0"/>
            <wp:wrapNone/>
            <wp:docPr id="5"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png"/>
                    <pic:cNvPicPr/>
                  </pic:nvPicPr>
                  <pic:blipFill>
                    <a:blip xmlns:r="http://schemas.openxmlformats.org/officeDocument/2006/relationships" r:embed="rId12" cstate="print"/>
                    <a:stretch>
                      <a:fillRect/>
                    </a:stretch>
                  </pic:blipFill>
                  <pic:spPr>
                    <a:xfrm>
                      <a:off x="0" y="0"/>
                      <a:ext cx="11340845" cy="15849219"/>
                    </a:xfrm>
                    <a:prstGeom prst="rect">
                      <a:avLst/>
                    </a:prstGeom>
                  </pic:spPr>
                </pic:pic>
              </a:graphicData>
            </a:graphic>
          </wp:anchor>
        </w:drawing>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7"/>
        <w:rPr>
          <w:rFonts w:ascii="Arial"/>
          <w:sz w:val="19"/>
        </w:rPr>
      </w:pPr>
    </w:p>
    <w:p>
      <w:pPr>
        <w:pStyle w:val="Heading2"/>
        <w:numPr>
          <w:ilvl w:val="0"/>
          <w:numId w:val="19"/>
        </w:numPr>
        <w:tabs>
          <w:tab w:val="left" w:pos="1220"/>
          <w:tab w:val="left" w:pos="1221"/>
        </w:tabs>
        <w:spacing w:before="49" w:after="0" w:line="240" w:lineRule="auto"/>
        <w:ind w:left="1220" w:right="0" w:hanging="1081"/>
        <w:jc w:val="left"/>
      </w:pPr>
      <w:bookmarkStart w:id="6" w:name="_TOC_250010"/>
      <w:bookmarkEnd w:id="6"/>
      <w:r>
        <w:t>系统优势</w:t>
      </w:r>
    </w:p>
    <w:p>
      <w:pPr>
        <w:pStyle w:val="BodyText"/>
        <w:spacing w:before="3"/>
        <w:rPr>
          <w:b/>
          <w:sz w:val="40"/>
        </w:rPr>
      </w:pPr>
    </w:p>
    <w:p>
      <w:pPr>
        <w:pStyle w:val="Heading2"/>
        <w:ind w:left="1800"/>
      </w:pPr>
      <w:bookmarkStart w:id="7" w:name="_TOC_250009"/>
      <w:bookmarkEnd w:id="7"/>
      <w:r>
        <w:t>1、系统硬件优势</w:t>
      </w:r>
    </w:p>
    <w:p>
      <w:pPr>
        <w:pStyle w:val="BodyText"/>
        <w:spacing w:before="241" w:line="364" w:lineRule="auto"/>
        <w:ind w:left="950" w:right="1477" w:firstLine="849"/>
      </w:pPr>
      <w:r>
        <w:t>1） 线路板结构设计科学，由进口生产线加工生产，整板焊盘镀金， 提高系统的可靠性。</w:t>
      </w:r>
    </w:p>
    <w:p>
      <w:pPr>
        <w:pStyle w:val="BodyText"/>
        <w:spacing w:before="1" w:line="364" w:lineRule="auto"/>
        <w:ind w:left="1800" w:right="1475"/>
      </w:pPr>
      <w:r>
        <w:t>２）象素管采用进口发光二极管，亮度居于国内领先水平。     ３）</w:t>
      </w:r>
      <w:r>
        <w:rPr>
          <w:spacing w:val="-5"/>
        </w:rPr>
        <w:t xml:space="preserve">先进的硬件设计，性能稳定的芯片，使 </w:t>
      </w:r>
      <w:r>
        <w:t>LED</w:t>
      </w:r>
      <w:r>
        <w:rPr>
          <w:spacing w:val="-13"/>
        </w:rPr>
        <w:t xml:space="preserve"> 发光管的寿命大大提</w:t>
      </w:r>
    </w:p>
    <w:p>
      <w:pPr>
        <w:pStyle w:val="BodyText"/>
        <w:spacing w:before="2" w:line="364" w:lineRule="auto"/>
        <w:ind w:left="1800" w:right="1837" w:hanging="850"/>
        <w:rPr>
          <w:b/>
        </w:rPr>
      </w:pPr>
      <w:r>
        <w:t>高 ， 可 达 到                    10</w:t>
      </w:r>
      <w:r>
        <w:rPr>
          <w:spacing w:val="4"/>
        </w:rPr>
        <w:t xml:space="preserve">            年 以 上 . ４）采用动态驱动，使显示屏系统更加简洁，易于维护。     ５）</w:t>
      </w:r>
      <w:r>
        <w:rPr>
          <w:spacing w:val="3"/>
        </w:rPr>
        <w:t>视频多媒体卡具有很强的兼容性，适应各种微机总线的要求。</w:t>
      </w:r>
      <w:r>
        <w:rPr>
          <w:b/>
          <w:spacing w:val="3"/>
        </w:rPr>
        <w:t>2</w:t>
      </w:r>
      <w:r>
        <w:rPr>
          <w:b/>
          <w:spacing w:val="-2"/>
        </w:rPr>
        <w:t>、 系统软件优势</w:t>
      </w:r>
    </w:p>
    <w:p>
      <w:pPr>
        <w:pStyle w:val="ListParagraph"/>
        <w:numPr>
          <w:ilvl w:val="0"/>
          <w:numId w:val="11"/>
        </w:numPr>
        <w:tabs>
          <w:tab w:val="left" w:pos="2342"/>
        </w:tabs>
        <w:spacing w:before="4" w:after="0" w:line="364" w:lineRule="auto"/>
        <w:ind w:left="950" w:right="1478" w:firstLine="849"/>
        <w:jc w:val="left"/>
        <w:rPr>
          <w:sz w:val="36"/>
        </w:rPr>
      </w:pPr>
      <w:r>
        <w:rPr>
          <w:sz w:val="36"/>
        </w:rPr>
        <w:t>Windows</w:t>
      </w:r>
      <w:r>
        <w:rPr>
          <w:spacing w:val="-11"/>
          <w:sz w:val="36"/>
        </w:rPr>
        <w:t xml:space="preserve"> 平台，全中文界面支持， 可充分发挥 </w:t>
      </w:r>
      <w:r>
        <w:rPr>
          <w:sz w:val="36"/>
        </w:rPr>
        <w:t>Windows</w:t>
      </w:r>
      <w:r>
        <w:rPr>
          <w:spacing w:val="-16"/>
          <w:sz w:val="36"/>
        </w:rPr>
        <w:t xml:space="preserve"> 提供的多</w:t>
      </w:r>
      <w:r>
        <w:rPr>
          <w:spacing w:val="-15"/>
          <w:sz w:val="36"/>
        </w:rPr>
        <w:t xml:space="preserve">任务功能及 </w:t>
      </w:r>
      <w:r>
        <w:rPr>
          <w:sz w:val="36"/>
        </w:rPr>
        <w:t>Windows</w:t>
      </w:r>
      <w:r>
        <w:rPr>
          <w:spacing w:val="-10"/>
          <w:sz w:val="36"/>
        </w:rPr>
        <w:t xml:space="preserve"> 下丰富的图形图像软件，方便快捷的完成图文创作。</w:t>
      </w:r>
    </w:p>
    <w:p>
      <w:pPr>
        <w:pStyle w:val="ListParagraph"/>
        <w:numPr>
          <w:ilvl w:val="0"/>
          <w:numId w:val="11"/>
        </w:numPr>
        <w:tabs>
          <w:tab w:val="left" w:pos="2342"/>
        </w:tabs>
        <w:spacing w:before="2" w:after="0" w:line="240" w:lineRule="auto"/>
        <w:ind w:left="2341" w:right="0" w:hanging="542"/>
        <w:jc w:val="left"/>
        <w:rPr>
          <w:sz w:val="36"/>
        </w:rPr>
      </w:pPr>
      <w:r>
        <w:rPr>
          <w:sz w:val="36"/>
        </w:rPr>
        <w:t>丰富灵活的图文编播功能，使编播的节目更丰富多彩。</w:t>
      </w:r>
    </w:p>
    <w:p>
      <w:pPr>
        <w:pStyle w:val="ListParagraph"/>
        <w:numPr>
          <w:ilvl w:val="0"/>
          <w:numId w:val="11"/>
        </w:numPr>
        <w:tabs>
          <w:tab w:val="left" w:pos="2349"/>
        </w:tabs>
        <w:spacing w:before="241" w:after="0" w:line="240" w:lineRule="auto"/>
        <w:ind w:left="2348" w:right="0" w:hanging="549"/>
        <w:jc w:val="left"/>
        <w:rPr>
          <w:sz w:val="36"/>
        </w:rPr>
      </w:pPr>
      <w:r>
        <w:rPr>
          <w:sz w:val="36"/>
        </w:rPr>
        <w:t>龙源在视频领域的领先优势为显示屏视频后期制作打下坚实的基</w:t>
      </w:r>
    </w:p>
    <w:p>
      <w:pPr>
        <w:pStyle w:val="BodyText"/>
        <w:spacing w:before="12"/>
        <w:rPr>
          <w:sz w:val="14"/>
        </w:rPr>
      </w:pPr>
    </w:p>
    <w:p>
      <w:pPr>
        <w:pStyle w:val="BodyText"/>
        <w:spacing w:before="49"/>
        <w:ind w:left="950"/>
      </w:pPr>
      <w:r>
        <w:t>础。</w:t>
      </w:r>
    </w:p>
    <w:p>
      <w:pPr>
        <w:pStyle w:val="BodyText"/>
        <w:spacing w:before="4"/>
        <w:rPr>
          <w:sz w:val="52"/>
        </w:rPr>
      </w:pPr>
    </w:p>
    <w:p>
      <w:pPr>
        <w:pStyle w:val="Heading2"/>
        <w:numPr>
          <w:ilvl w:val="0"/>
          <w:numId w:val="19"/>
        </w:numPr>
        <w:tabs>
          <w:tab w:val="left" w:pos="1220"/>
          <w:tab w:val="left" w:pos="1221"/>
        </w:tabs>
        <w:spacing w:before="0" w:after="0" w:line="240" w:lineRule="auto"/>
        <w:ind w:left="1220" w:right="0" w:hanging="1081"/>
        <w:jc w:val="left"/>
      </w:pPr>
      <w:bookmarkStart w:id="8" w:name="_TOC_250008"/>
      <w:bookmarkEnd w:id="8"/>
      <w:r>
        <w:t>全彩屏理论简述：</w:t>
      </w:r>
    </w:p>
    <w:p>
      <w:pPr>
        <w:pStyle w:val="BodyText"/>
        <w:spacing w:before="2"/>
        <w:rPr>
          <w:b/>
          <w:sz w:val="40"/>
        </w:rPr>
      </w:pPr>
    </w:p>
    <w:p>
      <w:pPr>
        <w:pStyle w:val="ListParagraph"/>
        <w:numPr>
          <w:ilvl w:val="0"/>
          <w:numId w:val="10"/>
        </w:numPr>
        <w:tabs>
          <w:tab w:val="left" w:pos="1042"/>
        </w:tabs>
        <w:spacing w:before="0" w:after="0" w:line="240" w:lineRule="auto"/>
        <w:ind w:left="1041" w:right="0" w:hanging="902"/>
        <w:jc w:val="left"/>
        <w:rPr>
          <w:sz w:val="34"/>
        </w:rPr>
      </w:pPr>
      <w:r>
        <w:rPr>
          <w:sz w:val="36"/>
        </w:rPr>
        <w:t>、关键技术</w:t>
      </w:r>
    </w:p>
    <w:p>
      <w:pPr>
        <w:pStyle w:val="Heading2"/>
        <w:numPr>
          <w:ilvl w:val="1"/>
          <w:numId w:val="10"/>
        </w:numPr>
        <w:tabs>
          <w:tab w:val="left" w:pos="2345"/>
        </w:tabs>
        <w:spacing w:before="241" w:after="0" w:line="240" w:lineRule="auto"/>
        <w:ind w:left="2344" w:right="0" w:hanging="545"/>
        <w:jc w:val="left"/>
      </w:pPr>
      <w:r>
        <w:t>多媒体控制技术</w:t>
      </w:r>
    </w:p>
    <w:p>
      <w:pPr>
        <w:pStyle w:val="BodyText"/>
        <w:spacing w:before="241" w:line="364" w:lineRule="auto"/>
        <w:ind w:left="950" w:right="1476" w:firstLine="1569"/>
        <w:jc w:val="both"/>
      </w:pPr>
      <w:r>
        <w:rPr>
          <w:spacing w:val="-9"/>
        </w:rPr>
        <w:t xml:space="preserve">多媒体控制技术将模拟 </w:t>
      </w:r>
      <w:r>
        <w:t>Video</w:t>
      </w:r>
      <w:r>
        <w:rPr>
          <w:spacing w:val="-37"/>
        </w:rPr>
        <w:t xml:space="preserve"> 信号和 </w:t>
      </w:r>
      <w:r>
        <w:t>Audio</w:t>
      </w:r>
      <w:r>
        <w:rPr>
          <w:spacing w:val="-13"/>
        </w:rPr>
        <w:t xml:space="preserve"> 信号转换成可以供计</w:t>
      </w:r>
      <w:r>
        <w:rPr>
          <w:spacing w:val="-1"/>
        </w:rPr>
        <w:t xml:space="preserve">算机处理的数字信号，以完成数字化处理。多媒体控制技术通过 </w:t>
      </w:r>
      <w:r>
        <w:t>A/D</w:t>
      </w:r>
      <w:r>
        <w:rPr>
          <w:spacing w:val="-15"/>
        </w:rPr>
        <w:t xml:space="preserve"> 采集</w:t>
      </w:r>
      <w:r>
        <w:rPr>
          <w:spacing w:val="-8"/>
        </w:rPr>
        <w:t xml:space="preserve">技术将模拟视频 </w:t>
      </w:r>
      <w:r>
        <w:t>Video</w:t>
      </w:r>
      <w:r>
        <w:rPr>
          <w:spacing w:val="-14"/>
        </w:rPr>
        <w:t xml:space="preserve"> 信号和模拟视频 </w:t>
      </w:r>
      <w:r>
        <w:t>VGA</w:t>
      </w:r>
      <w:r>
        <w:rPr>
          <w:spacing w:val="-9"/>
        </w:rPr>
        <w:t xml:space="preserve"> 信号转换成数字信号，进行同</w:t>
      </w:r>
    </w:p>
    <w:p>
      <w:pPr>
        <w:pStyle w:val="BodyText"/>
        <w:spacing w:before="8"/>
        <w:rPr>
          <w:sz w:val="33"/>
        </w:rPr>
      </w:pPr>
    </w:p>
    <w:p>
      <w:pPr>
        <w:spacing w:before="0"/>
        <w:ind w:left="322" w:right="0" w:firstLine="0"/>
        <w:jc w:val="center"/>
        <w:rPr>
          <w:rFonts w:ascii="Arial"/>
          <w:sz w:val="27"/>
        </w:rPr>
      </w:pPr>
      <w:r>
        <w:rPr>
          <w:rFonts w:ascii="Arial"/>
          <w:w w:val="89"/>
          <w:sz w:val="27"/>
        </w:rPr>
        <w:t>5</w:t>
      </w:r>
    </w:p>
    <w:p>
      <w:pPr>
        <w:spacing w:after="0"/>
        <w:jc w:val="center"/>
        <w:rPr>
          <w:rFonts w:ascii="Arial"/>
          <w:sz w:val="27"/>
        </w:rPr>
        <w:sectPr>
          <w:footerReference w:type="default" r:id="rId13"/>
          <w:pgSz w:w="17860" w:h="25260"/>
          <w:pgMar w:top="2420" w:right="1220" w:bottom="280" w:left="2560" w:header="0" w:footer="0"/>
          <w:pgNumType w:start="5"/>
          <w:cols w:space="708"/>
        </w:sectPr>
      </w:pPr>
    </w:p>
    <w:p>
      <w:pPr>
        <w:pStyle w:val="BodyText"/>
        <w:spacing w:before="35"/>
        <w:ind w:left="950"/>
      </w:pPr>
      <w:r>
        <w:drawing>
          <wp:anchor distT="0" distB="0" distL="0" distR="0" simplePos="0" relativeHeight="251662336" behindDoc="1" locked="0" layoutInCell="1" allowOverlap="1">
            <wp:simplePos x="0" y="0"/>
            <wp:positionH relativeFrom="page">
              <wp:posOffset>0</wp:posOffset>
            </wp:positionH>
            <wp:positionV relativeFrom="page">
              <wp:posOffset>0</wp:posOffset>
            </wp:positionV>
            <wp:extent cx="11340845" cy="15849219"/>
            <wp:effectExtent l="0" t="0" r="0" b="0"/>
            <wp:wrapNone/>
            <wp:docPr id="7"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6.png"/>
                    <pic:cNvPicPr/>
                  </pic:nvPicPr>
                  <pic:blipFill>
                    <a:blip xmlns:r="http://schemas.openxmlformats.org/officeDocument/2006/relationships" r:embed="rId14" cstate="print"/>
                    <a:stretch>
                      <a:fillRect/>
                    </a:stretch>
                  </pic:blipFill>
                  <pic:spPr>
                    <a:xfrm>
                      <a:off x="0" y="0"/>
                      <a:ext cx="11340845" cy="15849219"/>
                    </a:xfrm>
                    <a:prstGeom prst="rect">
                      <a:avLst/>
                    </a:prstGeom>
                  </pic:spPr>
                </pic:pic>
              </a:graphicData>
            </a:graphic>
          </wp:anchor>
        </w:drawing>
      </w:r>
      <w:r>
        <w:t>步运算处理以后，经过叠加后送显示屏显示。</w:t>
      </w:r>
    </w:p>
    <w:p>
      <w:pPr>
        <w:pStyle w:val="BodyText"/>
        <w:spacing w:before="242" w:line="364" w:lineRule="auto"/>
        <w:ind w:left="950" w:right="1248" w:firstLine="1569"/>
      </w:pPr>
      <w:r>
        <w:rPr>
          <w:spacing w:val="-5"/>
        </w:rPr>
        <w:t xml:space="preserve">屏幕控制机上装有多媒体卡，可将多种 </w:t>
      </w:r>
      <w:r>
        <w:t>Video</w:t>
      </w:r>
      <w:r>
        <w:rPr>
          <w:spacing w:val="-12"/>
        </w:rPr>
        <w:t xml:space="preserve"> 视频源引入到大屏</w:t>
      </w:r>
      <w:r>
        <w:rPr>
          <w:spacing w:val="-13"/>
        </w:rPr>
        <w:t>幕之上，如播放电视实况、录像影碟节目、卫星电视节目、有线电视节目、</w:t>
      </w:r>
      <w:r>
        <w:t>摄像机节目、播放系统能播放动画、图形、文字及其迭加、以及多种特技 混合效果。</w:t>
      </w:r>
    </w:p>
    <w:p>
      <w:pPr>
        <w:pStyle w:val="BodyText"/>
        <w:spacing w:before="3" w:line="364" w:lineRule="auto"/>
        <w:ind w:left="950" w:right="1475" w:firstLine="849"/>
        <w:jc w:val="both"/>
      </w:pPr>
      <w:r>
        <w:rPr>
          <w:spacing w:val="-1"/>
        </w:rPr>
        <w:t>通过多媒体控制技术，可以对屏幕的亮度、对比度和色饱和度进行调</w:t>
      </w:r>
      <w:r>
        <w:rPr>
          <w:spacing w:val="-2"/>
        </w:rPr>
        <w:t xml:space="preserve">整以保证显示屏的观看效果，任意压缩或切割 </w:t>
      </w:r>
      <w:r>
        <w:t>Video</w:t>
      </w:r>
      <w:r>
        <w:rPr>
          <w:spacing w:val="-7"/>
        </w:rPr>
        <w:t xml:space="preserve"> 显示区域以适应显示</w:t>
      </w:r>
      <w:r>
        <w:rPr>
          <w:spacing w:val="-4"/>
        </w:rPr>
        <w:t xml:space="preserve">屏大小，可以任意调整显示区域。输入的视频信号可以是 </w:t>
      </w:r>
      <w:r>
        <w:t>PAL</w:t>
      </w:r>
      <w:r>
        <w:rPr>
          <w:spacing w:val="-60"/>
        </w:rPr>
        <w:t xml:space="preserve"> 或 </w:t>
      </w:r>
      <w:r>
        <w:t>NTSC。</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43"/>
        </w:rPr>
      </w:pPr>
    </w:p>
    <w:p>
      <w:pPr>
        <w:pStyle w:val="Heading2"/>
        <w:numPr>
          <w:ilvl w:val="1"/>
          <w:numId w:val="10"/>
        </w:numPr>
        <w:tabs>
          <w:tab w:val="left" w:pos="2345"/>
        </w:tabs>
        <w:spacing w:before="0" w:after="0" w:line="240" w:lineRule="auto"/>
        <w:ind w:left="2344" w:right="0" w:hanging="545"/>
        <w:jc w:val="left"/>
      </w:pPr>
      <w:r>
        <w:t>视频处理技术</w:t>
      </w:r>
    </w:p>
    <w:p>
      <w:pPr>
        <w:spacing w:before="241"/>
        <w:ind w:left="1800" w:right="0" w:firstLine="0"/>
        <w:jc w:val="left"/>
        <w:rPr>
          <w:b/>
          <w:sz w:val="36"/>
        </w:rPr>
      </w:pPr>
      <w:r>
        <w:rPr>
          <w:b/>
          <w:sz w:val="36"/>
        </w:rPr>
        <w:t>（1）2 级非线性校正</w:t>
      </w:r>
    </w:p>
    <w:p>
      <w:pPr>
        <w:pStyle w:val="BodyText"/>
        <w:spacing w:before="241" w:line="364" w:lineRule="auto"/>
        <w:ind w:left="950" w:right="1476" w:firstLine="1569"/>
      </w:pPr>
      <w:r>
        <w:rPr>
          <w:spacing w:val="-13"/>
        </w:rPr>
        <w:t xml:space="preserve">为了更加适合 </w:t>
      </w:r>
      <w:r>
        <w:t>LED</w:t>
      </w:r>
      <w:r>
        <w:rPr>
          <w:spacing w:val="-11"/>
        </w:rPr>
        <w:t xml:space="preserve"> 显示屏的显示特性，本制造商采用图像处理技</w:t>
      </w:r>
      <w:r>
        <w:t>术对视频信号进行了控制和处理。</w:t>
      </w:r>
    </w:p>
    <w:p>
      <w:pPr>
        <w:pStyle w:val="BodyText"/>
        <w:spacing w:before="1" w:line="364" w:lineRule="auto"/>
        <w:ind w:left="950" w:right="1477" w:firstLine="1569"/>
      </w:pPr>
      <w:r>
        <w:t>视频灰度非线性校正是人眼能舒适地观看显示屏的关键。无论是在电视机、计算机监视器和其它任何显示设备中，几乎都需使用该技术， 这是由人眼的视觉特性决定的。</w:t>
      </w:r>
    </w:p>
    <w:p>
      <w:pPr>
        <w:pStyle w:val="BodyText"/>
        <w:spacing w:before="4" w:line="364" w:lineRule="auto"/>
        <w:ind w:left="950" w:right="1476" w:firstLine="1569"/>
        <w:jc w:val="both"/>
      </w:pPr>
      <w:r>
        <w:rPr>
          <w:spacing w:val="-10"/>
        </w:rPr>
        <w:t xml:space="preserve">没有经灰度校正的 </w:t>
      </w:r>
      <w:r>
        <w:t>LED</w:t>
      </w:r>
      <w:r>
        <w:rPr>
          <w:spacing w:val="-11"/>
        </w:rPr>
        <w:t xml:space="preserve"> 屏，会显得显示生硬、层次感差，看起来</w:t>
      </w:r>
      <w:r>
        <w:rPr>
          <w:spacing w:val="4"/>
        </w:rPr>
        <w:t xml:space="preserve">很不舒服，长时间观看甚至会对人眼造成伤害；只有经灰度校正后的 </w:t>
      </w:r>
      <w:r>
        <w:rPr>
          <w:spacing w:val="-7"/>
        </w:rPr>
        <w:t xml:space="preserve">LED </w:t>
      </w:r>
      <w:r>
        <w:t>显示屏才会显得纹理清晰，亮度柔和，灰度级过渡平缓。</w:t>
      </w:r>
    </w:p>
    <w:p>
      <w:pPr>
        <w:pStyle w:val="BodyText"/>
        <w:spacing w:before="3" w:line="364" w:lineRule="auto"/>
        <w:ind w:left="950" w:right="1296" w:firstLine="1569"/>
        <w:jc w:val="both"/>
      </w:pPr>
      <w:r>
        <w:rPr>
          <w:spacing w:val="-15"/>
        </w:rPr>
        <w:t xml:space="preserve">另外，由于 </w:t>
      </w:r>
      <w:r>
        <w:t>LED</w:t>
      </w:r>
      <w:r>
        <w:rPr>
          <w:spacing w:val="-10"/>
        </w:rPr>
        <w:t xml:space="preserve"> 本身的发光特性和电视机、计算机监视器</w:t>
      </w:r>
      <w:r>
        <w:rPr>
          <w:spacing w:val="-4"/>
        </w:rPr>
        <w:t xml:space="preserve">（CRT） </w:t>
      </w:r>
      <w:r>
        <w:rPr>
          <w:spacing w:val="-2"/>
        </w:rPr>
        <w:t xml:space="preserve">的发光特性不一样，简单地将在 </w:t>
      </w:r>
      <w:r>
        <w:t>CRT</w:t>
      </w:r>
      <w:r>
        <w:rPr>
          <w:spacing w:val="-5"/>
        </w:rPr>
        <w:t xml:space="preserve"> 上应用的非线性</w:t>
      </w:r>
      <w:r>
        <w:t>γ校正算法和反γ校</w:t>
      </w:r>
    </w:p>
    <w:p>
      <w:pPr>
        <w:pStyle w:val="BodyText"/>
        <w:spacing w:before="11"/>
        <w:rPr>
          <w:sz w:val="51"/>
        </w:rPr>
      </w:pPr>
    </w:p>
    <w:p>
      <w:pPr>
        <w:spacing w:before="0"/>
        <w:ind w:left="322" w:right="0" w:firstLine="0"/>
        <w:jc w:val="center"/>
        <w:rPr>
          <w:rFonts w:ascii="Arial"/>
          <w:sz w:val="27"/>
        </w:rPr>
      </w:pPr>
      <w:r>
        <w:rPr>
          <w:rFonts w:ascii="Arial"/>
          <w:w w:val="89"/>
          <w:sz w:val="27"/>
        </w:rPr>
        <w:t>6</w:t>
      </w:r>
    </w:p>
    <w:p>
      <w:pPr>
        <w:spacing w:after="0"/>
        <w:jc w:val="center"/>
        <w:rPr>
          <w:rFonts w:ascii="Arial"/>
          <w:sz w:val="27"/>
        </w:rPr>
        <w:sectPr>
          <w:footerReference w:type="default" r:id="rId15"/>
          <w:pgSz w:w="17860" w:h="25260"/>
          <w:pgMar w:top="1920" w:right="1220" w:bottom="280" w:left="2560" w:header="0" w:footer="0"/>
          <w:pgNumType w:start="6"/>
          <w:cols w:space="708"/>
        </w:sectPr>
      </w:pPr>
    </w:p>
    <w:p>
      <w:pPr>
        <w:pStyle w:val="BodyText"/>
        <w:spacing w:before="35" w:line="364" w:lineRule="auto"/>
        <w:ind w:left="950" w:right="1476"/>
      </w:pPr>
      <w:r>
        <w:rPr>
          <w:spacing w:val="-7"/>
        </w:rPr>
        <w:t xml:space="preserve">正算法直接应用到 </w:t>
      </w:r>
      <w:r>
        <w:t>LED</w:t>
      </w:r>
      <w:r>
        <w:rPr>
          <w:spacing w:val="-11"/>
        </w:rPr>
        <w:t xml:space="preserve"> 显示屏上是十分不科学的，会严重影响 </w:t>
      </w:r>
      <w:r>
        <w:t>LED</w:t>
      </w:r>
      <w:r>
        <w:rPr>
          <w:spacing w:val="-20"/>
        </w:rPr>
        <w:t xml:space="preserve"> 显示屏</w:t>
      </w:r>
      <w:r>
        <w:t>的图像质量，使观看效果更差。</w:t>
      </w:r>
    </w:p>
    <w:p>
      <w:pPr>
        <w:pStyle w:val="BodyText"/>
        <w:spacing w:before="3" w:line="364" w:lineRule="auto"/>
        <w:ind w:left="950" w:right="1413" w:firstLine="1569"/>
      </w:pPr>
      <w:r>
        <w:t>从常识可知，当电视在阳光充足的环境中的观看效果没有在无阳光的环境中观看舒适，这是由于在环境不同时，简单的灰度校正是无法满足人眼需求的，同样 LED 显示屏更是如此，由于用户不可能随便的移动该设备，因此必须使 LED 显示屏在各种环境下均能舒适地观看。在各种环境下的正常显示体现一个公司较高的设计水平。</w:t>
      </w:r>
    </w:p>
    <w:p>
      <w:pPr>
        <w:pStyle w:val="Heading2"/>
        <w:numPr>
          <w:ilvl w:val="0"/>
          <w:numId w:val="10"/>
        </w:numPr>
        <w:tabs>
          <w:tab w:val="left" w:pos="2705"/>
        </w:tabs>
        <w:spacing w:before="4" w:after="0" w:line="240" w:lineRule="auto"/>
        <w:ind w:left="2704" w:right="0" w:hanging="905"/>
        <w:jc w:val="left"/>
        <w:rPr>
          <w:sz w:val="34"/>
        </w:rPr>
      </w:pPr>
      <w:r>
        <w:t>色座标空间变换</w:t>
      </w:r>
    </w:p>
    <w:p>
      <w:pPr>
        <w:pStyle w:val="BodyText"/>
        <w:spacing w:before="242" w:line="364" w:lineRule="auto"/>
        <w:ind w:left="950" w:right="1296" w:firstLine="1569"/>
      </w:pPr>
      <w:r>
        <w:rPr>
          <w:spacing w:val="-5"/>
        </w:rPr>
        <w:t xml:space="preserve">从色度图上能看到，视频源的色空间三角形与 </w:t>
      </w:r>
      <w:r>
        <w:t>LED</w:t>
      </w:r>
      <w:r>
        <w:rPr>
          <w:spacing w:val="-14"/>
        </w:rPr>
        <w:t xml:space="preserve"> 发光二极管的</w:t>
      </w:r>
      <w:r>
        <w:rPr>
          <w:spacing w:val="-22"/>
        </w:rPr>
        <w:t xml:space="preserve">色空间三角形是不同的。好在 </w:t>
      </w:r>
      <w:r>
        <w:t>LED</w:t>
      </w:r>
      <w:r>
        <w:rPr>
          <w:spacing w:val="-11"/>
        </w:rPr>
        <w:t xml:space="preserve"> 的色空间大于并包含了视频源的色空间， </w:t>
      </w:r>
      <w:r>
        <w:t>但问题是如果不对视频源输出的红绿蓝色坐标信号进行适当的调整（色坐标空间变换</w:t>
      </w:r>
      <w:r>
        <w:rPr>
          <w:spacing w:val="-18"/>
        </w:rPr>
        <w:t>）LED</w:t>
      </w:r>
      <w:r>
        <w:rPr>
          <w:spacing w:val="-13"/>
        </w:rPr>
        <w:t xml:space="preserve"> 显示屏上反映出的色彩便不是视频源色彩的真实对应，原</w:t>
      </w:r>
      <w:r>
        <w:rPr>
          <w:spacing w:val="-16"/>
        </w:rPr>
        <w:t xml:space="preserve">本应发白色光时有可能会发粉红色或发生其它色偏现象。为克服以上问题， </w:t>
      </w:r>
      <w:r>
        <w:t>制造商在技术上运用高速图像处理芯片实现了色空间变换技术将视频源色</w:t>
      </w:r>
      <w:r>
        <w:rPr>
          <w:spacing w:val="-3"/>
        </w:rPr>
        <w:t xml:space="preserve">空间上的每一点与 </w:t>
      </w:r>
      <w:r>
        <w:t>LED</w:t>
      </w:r>
      <w:r>
        <w:rPr>
          <w:spacing w:val="-5"/>
        </w:rPr>
        <w:t xml:space="preserve"> 色空间上的每一点一一对应起来，从而使画面色彩更贴近真实。</w:t>
      </w:r>
    </w:p>
    <w:p>
      <w:pPr>
        <w:pStyle w:val="Heading2"/>
        <w:numPr>
          <w:ilvl w:val="0"/>
          <w:numId w:val="10"/>
        </w:numPr>
        <w:tabs>
          <w:tab w:val="left" w:pos="2705"/>
        </w:tabs>
        <w:spacing w:before="8" w:after="0" w:line="240" w:lineRule="auto"/>
        <w:ind w:left="2704" w:right="0" w:hanging="905"/>
        <w:jc w:val="left"/>
        <w:rPr>
          <w:sz w:val="34"/>
        </w:rPr>
      </w:pPr>
      <w:r>
        <w:t>色温处理</w:t>
      </w:r>
    </w:p>
    <w:p>
      <w:pPr>
        <w:pStyle w:val="BodyText"/>
        <w:spacing w:before="240" w:line="364" w:lineRule="auto"/>
        <w:ind w:left="950" w:right="1475" w:firstLine="360"/>
      </w:pPr>
      <w:r>
        <w:drawing>
          <wp:anchor distT="0" distB="0" distL="0" distR="0" simplePos="0" relativeHeight="251663360" behindDoc="1" locked="0" layoutInCell="1" allowOverlap="1">
            <wp:simplePos x="0" y="0"/>
            <wp:positionH relativeFrom="page">
              <wp:posOffset>4279900</wp:posOffset>
            </wp:positionH>
            <wp:positionV relativeFrom="paragraph">
              <wp:posOffset>413257</wp:posOffset>
            </wp:positionV>
            <wp:extent cx="3086100" cy="38100"/>
            <wp:effectExtent l="0" t="0" r="0" b="0"/>
            <wp:wrapNone/>
            <wp:docPr id="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7.png"/>
                    <pic:cNvPicPr/>
                  </pic:nvPicPr>
                  <pic:blipFill>
                    <a:blip xmlns:r="http://schemas.openxmlformats.org/officeDocument/2006/relationships" r:embed="rId16" cstate="print"/>
                    <a:stretch>
                      <a:fillRect/>
                    </a:stretch>
                  </pic:blipFill>
                  <pic:spPr>
                    <a:xfrm>
                      <a:off x="0" y="0"/>
                      <a:ext cx="3086100" cy="38100"/>
                    </a:xfrm>
                    <a:prstGeom prst="rect">
                      <a:avLst/>
                    </a:prstGeom>
                  </pic:spPr>
                </pic:pic>
              </a:graphicData>
            </a:graphic>
          </wp:anchor>
        </w:drawing>
      </w:r>
      <w:r>
        <w:rPr>
          <w:spacing w:val="-6"/>
        </w:rPr>
        <w:t xml:space="preserve">我公司首先完成了从 </w:t>
      </w:r>
      <w:r>
        <w:t>3500k</w:t>
      </w:r>
      <w:r>
        <w:rPr>
          <w:spacing w:val="-39"/>
        </w:rPr>
        <w:t xml:space="preserve"> 至 </w:t>
      </w:r>
      <w:r>
        <w:t>8500k</w:t>
      </w:r>
      <w:r>
        <w:rPr>
          <w:spacing w:val="-9"/>
        </w:rPr>
        <w:t xml:space="preserve"> 的色温调节，配合不同的环境，不</w:t>
      </w:r>
      <w:r>
        <w:t>同的节目，均可使显示屏呈现最佳的效果。针对用户的各种需求，可以很</w:t>
      </w:r>
      <w:r>
        <w:rPr>
          <w:spacing w:val="-4"/>
        </w:rPr>
        <w:t xml:space="preserve">容易地做到无论是国际光度协会规定的 </w:t>
      </w:r>
      <w:r>
        <w:t>6500k</w:t>
      </w:r>
      <w:r>
        <w:rPr>
          <w:spacing w:val="-39"/>
        </w:rPr>
        <w:t xml:space="preserve"> 的 </w:t>
      </w:r>
      <w:r>
        <w:t>D65</w:t>
      </w:r>
      <w:r>
        <w:rPr>
          <w:spacing w:val="-9"/>
        </w:rPr>
        <w:t xml:space="preserve"> 白色，还是国际光度</w:t>
      </w:r>
      <w:r>
        <w:rPr>
          <w:spacing w:val="-15"/>
        </w:rPr>
        <w:t xml:space="preserve">协会规定的 </w:t>
      </w:r>
      <w:r>
        <w:t>5500k</w:t>
      </w:r>
      <w:r>
        <w:rPr>
          <w:spacing w:val="-60"/>
        </w:rPr>
        <w:t xml:space="preserve"> 的 </w:t>
      </w:r>
      <w:r>
        <w:t>E</w:t>
      </w:r>
      <w:r>
        <w:rPr>
          <w:spacing w:val="-11"/>
        </w:rPr>
        <w:t xml:space="preserve"> 光源白色真实再现。</w:t>
      </w:r>
    </w:p>
    <w:p>
      <w:pPr>
        <w:pStyle w:val="Heading2"/>
        <w:numPr>
          <w:ilvl w:val="0"/>
          <w:numId w:val="10"/>
        </w:numPr>
        <w:tabs>
          <w:tab w:val="left" w:pos="2705"/>
        </w:tabs>
        <w:spacing w:before="4" w:after="0" w:line="240" w:lineRule="auto"/>
        <w:ind w:left="2704" w:right="0" w:hanging="905"/>
        <w:jc w:val="left"/>
        <w:rPr>
          <w:sz w:val="34"/>
        </w:rPr>
      </w:pPr>
      <w:r>
        <w:t>色彩真实再现</w:t>
      </w:r>
    </w:p>
    <w:p>
      <w:pPr>
        <w:pStyle w:val="BodyText"/>
        <w:tabs>
          <w:tab w:val="left" w:pos="4165"/>
        </w:tabs>
        <w:spacing w:before="241" w:line="364" w:lineRule="auto"/>
        <w:ind w:left="950" w:right="1297" w:firstLine="849"/>
      </w:pPr>
      <w:r>
        <w:t>人眼有着奇怪的习惯</w:t>
      </w:r>
      <w:r>
        <w:rPr>
          <w:spacing w:val="-90"/>
        </w:rPr>
        <w:t>，</w:t>
      </w:r>
      <w:r>
        <w:t>当屏幕再现绿色草地时</w:t>
      </w:r>
      <w:r>
        <w:rPr>
          <w:spacing w:val="-90"/>
        </w:rPr>
        <w:t>，</w:t>
      </w:r>
      <w:r>
        <w:t>即使色度有较大偏差</w:t>
      </w:r>
      <w:r>
        <w:rPr>
          <w:spacing w:val="-17"/>
        </w:rPr>
        <w:t xml:space="preserve">， </w:t>
      </w:r>
      <w:r>
        <w:t>也不会察觉。然而当皮肤色有一点点的变化，也会被立刻捕捉到差异。因此，我们用</w:t>
      </w:r>
      <w:r>
        <w:rPr>
          <w:spacing w:val="-26"/>
        </w:rPr>
        <w:t xml:space="preserve"> </w:t>
      </w:r>
      <w:r>
        <w:t>FLESH</w:t>
        <w:tab/>
        <w:t>ADJUST</w:t>
      </w:r>
      <w:r>
        <w:rPr>
          <w:spacing w:val="-25"/>
        </w:rPr>
        <w:t xml:space="preserve"> </w:t>
      </w:r>
      <w:r>
        <w:t>技术对人眼最敏感的皮肤色进行了进一步的调整，确保将色彩偏差带给人眼的刺激降到最低。</w:t>
      </w:r>
    </w:p>
    <w:p>
      <w:pPr>
        <w:pStyle w:val="Heading2"/>
        <w:numPr>
          <w:ilvl w:val="0"/>
          <w:numId w:val="10"/>
        </w:numPr>
        <w:tabs>
          <w:tab w:val="left" w:pos="2705"/>
        </w:tabs>
        <w:spacing w:before="4" w:after="0" w:line="240" w:lineRule="auto"/>
        <w:ind w:left="2704" w:right="0" w:hanging="905"/>
        <w:jc w:val="left"/>
        <w:rPr>
          <w:sz w:val="34"/>
        </w:rPr>
      </w:pPr>
      <w:r>
        <w:t>边缘增强</w:t>
      </w:r>
    </w:p>
    <w:p>
      <w:pPr>
        <w:pStyle w:val="BodyText"/>
        <w:spacing w:before="241" w:line="364" w:lineRule="auto"/>
        <w:ind w:left="950" w:right="1477" w:firstLine="849"/>
      </w:pPr>
      <w:r>
        <w:t>采用图像增强技术，使得显示效果更加清晰、逼真，立体感更强烈， 色彩更艳丽。</w:t>
      </w:r>
    </w:p>
    <w:p>
      <w:pPr>
        <w:spacing w:after="0" w:line="364" w:lineRule="auto"/>
        <w:sectPr>
          <w:footerReference w:type="default" r:id="rId17"/>
          <w:pgSz w:w="17860" w:h="25260"/>
          <w:pgMar w:top="1920" w:right="1220" w:bottom="2020" w:left="2560" w:header="0" w:footer="1839"/>
          <w:pgNumType w:start="7"/>
          <w:cols w:space="708"/>
        </w:sectPr>
      </w:pPr>
    </w:p>
    <w:p>
      <w:pPr>
        <w:pStyle w:val="Heading2"/>
        <w:numPr>
          <w:ilvl w:val="0"/>
          <w:numId w:val="10"/>
        </w:numPr>
        <w:tabs>
          <w:tab w:val="left" w:pos="2705"/>
        </w:tabs>
        <w:spacing w:before="35" w:after="0" w:line="240" w:lineRule="auto"/>
        <w:ind w:left="2704" w:right="0" w:hanging="905"/>
        <w:jc w:val="left"/>
        <w:rPr>
          <w:sz w:val="34"/>
        </w:rPr>
      </w:pPr>
      <w:r>
        <w:t>降噪</w:t>
      </w:r>
    </w:p>
    <w:p>
      <w:pPr>
        <w:pStyle w:val="BodyText"/>
        <w:spacing w:before="242" w:line="364" w:lineRule="auto"/>
        <w:ind w:left="950" w:right="1477" w:firstLine="849"/>
      </w:pPr>
      <w:r>
        <w:t>LED 显示屏是高亮度显示系统，对显示图像进行降噪处理能保证图像更加干净和平滑。</w:t>
      </w:r>
    </w:p>
    <w:p>
      <w:pPr>
        <w:pStyle w:val="Heading2"/>
        <w:numPr>
          <w:ilvl w:val="0"/>
          <w:numId w:val="10"/>
        </w:numPr>
        <w:tabs>
          <w:tab w:val="left" w:pos="2705"/>
        </w:tabs>
        <w:spacing w:before="1" w:after="0" w:line="240" w:lineRule="auto"/>
        <w:ind w:left="2704" w:right="0" w:hanging="905"/>
        <w:jc w:val="left"/>
        <w:rPr>
          <w:sz w:val="34"/>
        </w:rPr>
      </w:pPr>
      <w:r>
        <w:t>对比度处理</w:t>
      </w:r>
    </w:p>
    <w:p>
      <w:pPr>
        <w:pStyle w:val="BodyText"/>
        <w:spacing w:before="241" w:line="364" w:lineRule="auto"/>
        <w:ind w:left="950" w:right="1294" w:firstLine="1569"/>
      </w:pPr>
      <w:r>
        <w:t>对比度是人工重显图像的一个非常关键的技术指标，如果对比度达不到要求，图像重现的层次感和颜色感无从谈起。屏幕图像对比度至少</w:t>
      </w:r>
      <w:r>
        <w:rPr>
          <w:spacing w:val="-13"/>
        </w:rPr>
        <w:t xml:space="preserve">要保证不小于 </w:t>
      </w:r>
      <w:r>
        <w:t>100</w:t>
      </w:r>
      <w:r>
        <w:rPr>
          <w:spacing w:val="-19"/>
        </w:rPr>
        <w:t>，才能获得较为满意的视觉效果。为了获得较高的对比度，</w:t>
      </w:r>
      <w:r>
        <w:rPr>
          <w:spacing w:val="-5"/>
        </w:rPr>
        <w:t xml:space="preserve">制造商采取了下面两种方法，使对比度达到了 </w:t>
      </w:r>
      <w:r>
        <w:t>150：1</w:t>
      </w:r>
    </w:p>
    <w:p>
      <w:pPr>
        <w:pStyle w:val="ListParagraph"/>
        <w:numPr>
          <w:ilvl w:val="0"/>
          <w:numId w:val="9"/>
        </w:numPr>
        <w:tabs>
          <w:tab w:val="left" w:pos="770"/>
          <w:tab w:val="left" w:pos="771"/>
        </w:tabs>
        <w:spacing w:before="0" w:after="0" w:line="451" w:lineRule="exact"/>
        <w:ind w:left="770" w:right="0" w:hanging="631"/>
        <w:jc w:val="left"/>
        <w:rPr>
          <w:sz w:val="36"/>
        </w:rPr>
      </w:pPr>
      <w:r>
        <w:rPr>
          <w:sz w:val="36"/>
        </w:rPr>
        <w:t>提高显示屏亮度，这也是提高对比度最主要的方法</w:t>
      </w:r>
    </w:p>
    <w:p>
      <w:pPr>
        <w:pStyle w:val="ListParagraph"/>
        <w:numPr>
          <w:ilvl w:val="0"/>
          <w:numId w:val="9"/>
        </w:numPr>
        <w:tabs>
          <w:tab w:val="left" w:pos="770"/>
          <w:tab w:val="left" w:pos="771"/>
        </w:tabs>
        <w:spacing w:before="241" w:after="0" w:line="372" w:lineRule="auto"/>
        <w:ind w:left="770" w:right="1428" w:hanging="630"/>
        <w:jc w:val="left"/>
        <w:rPr>
          <w:sz w:val="36"/>
        </w:rPr>
      </w:pPr>
      <w:r>
        <w:rPr>
          <w:spacing w:val="-1"/>
          <w:sz w:val="36"/>
        </w:rPr>
        <w:t>降低屏幕表面的光反射系数。对于屏幕表面光反射系数的控制，制造商采用</w:t>
      </w:r>
      <w:r>
        <w:rPr>
          <w:sz w:val="36"/>
        </w:rPr>
        <w:t>乌光黑色材料和黑色胶水封装像素，并且采用乌光黑色模组。</w:t>
      </w:r>
    </w:p>
    <w:p>
      <w:pPr>
        <w:pStyle w:val="ListParagraph"/>
        <w:numPr>
          <w:ilvl w:val="0"/>
          <w:numId w:val="9"/>
        </w:numPr>
        <w:tabs>
          <w:tab w:val="left" w:pos="770"/>
          <w:tab w:val="left" w:pos="771"/>
        </w:tabs>
        <w:spacing w:before="0" w:after="0" w:line="435" w:lineRule="exact"/>
        <w:ind w:left="770" w:right="0" w:hanging="631"/>
        <w:jc w:val="left"/>
        <w:rPr>
          <w:sz w:val="36"/>
        </w:rPr>
      </w:pPr>
      <w:r>
        <w:rPr>
          <w:sz w:val="36"/>
        </w:rPr>
        <w:t>屏幕表面雕刻特殊纹理，使入射光全部被吸收。</w:t>
      </w:r>
    </w:p>
    <w:p>
      <w:pPr>
        <w:pStyle w:val="Heading2"/>
        <w:numPr>
          <w:ilvl w:val="0"/>
          <w:numId w:val="10"/>
        </w:numPr>
        <w:tabs>
          <w:tab w:val="left" w:pos="2705"/>
        </w:tabs>
        <w:spacing w:before="255" w:after="0" w:line="240" w:lineRule="auto"/>
        <w:ind w:left="2704" w:right="0" w:hanging="905"/>
        <w:jc w:val="left"/>
        <w:rPr>
          <w:sz w:val="34"/>
        </w:rPr>
      </w:pPr>
      <w:r>
        <w:t>亮度调节</w:t>
      </w:r>
    </w:p>
    <w:p>
      <w:pPr>
        <w:pStyle w:val="BodyText"/>
        <w:spacing w:before="241" w:line="364" w:lineRule="auto"/>
        <w:ind w:left="950" w:right="1335" w:firstLine="1569"/>
      </w:pPr>
      <w:r>
        <w:t>为了保证在白天和夜晚等不同光照度情况下的观看效果及节约电费，制造商设计显示屏具有亮度调节功能，PLC</w:t>
      </w:r>
      <w:r>
        <w:rPr>
          <w:spacing w:val="-11"/>
        </w:rPr>
        <w:t xml:space="preserve"> 系统采集当前环境照度值， </w:t>
      </w:r>
      <w:r>
        <w:t>并反馈到计算机网络，显示系统可以根据不同的环境光照度自动地进行无级亮度调节，并且具有手动方式调节功能。</w:t>
      </w:r>
    </w:p>
    <w:p>
      <w:pPr>
        <w:pStyle w:val="Heading2"/>
        <w:numPr>
          <w:ilvl w:val="0"/>
          <w:numId w:val="10"/>
        </w:numPr>
        <w:tabs>
          <w:tab w:val="left" w:pos="2705"/>
        </w:tabs>
        <w:spacing w:before="4" w:after="0" w:line="240" w:lineRule="auto"/>
        <w:ind w:left="2704" w:right="0" w:hanging="905"/>
        <w:jc w:val="left"/>
        <w:rPr>
          <w:sz w:val="34"/>
        </w:rPr>
      </w:pPr>
      <w:r>
        <w:t>白平衡控制</w:t>
      </w:r>
    </w:p>
    <w:p>
      <w:pPr>
        <w:pStyle w:val="BodyText"/>
        <w:tabs>
          <w:tab w:val="left" w:pos="12062"/>
        </w:tabs>
        <w:spacing w:before="241" w:line="364" w:lineRule="auto"/>
        <w:ind w:left="950" w:right="1472" w:firstLine="849"/>
      </w:pPr>
      <w:r>
        <w:t>保证屏幕白平衡的主要方法是采用发光效率比较高、稳定性比较好</w:t>
      </w:r>
      <w:r>
        <w:rPr>
          <w:spacing w:val="-12"/>
        </w:rPr>
        <w:t>的</w:t>
      </w:r>
      <w:r>
        <w:t>LED</w:t>
      </w:r>
      <w:r>
        <w:rPr>
          <w:spacing w:val="-90"/>
        </w:rPr>
        <w:t xml:space="preserve"> </w:t>
      </w:r>
      <w:r>
        <w:t>发光管</w:t>
      </w:r>
      <w:r>
        <w:rPr>
          <w:spacing w:val="-69"/>
        </w:rPr>
        <w:t>。</w:t>
      </w:r>
      <w:r>
        <w:t>设计中制造商采用色还原度比较好的纯色发光二极管</w:t>
      </w:r>
      <w:r>
        <w:rPr>
          <w:spacing w:val="-69"/>
        </w:rPr>
        <w:t>：</w:t>
      </w:r>
      <w:r>
        <w:t>日本</w:t>
      </w:r>
      <w:r>
        <w:rPr>
          <w:spacing w:val="-15"/>
        </w:rPr>
        <w:t>丰</w:t>
      </w:r>
      <w:r>
        <w:t>田公司红、绿、蓝</w:t>
      </w:r>
      <w:r>
        <w:rPr>
          <w:spacing w:val="-57"/>
        </w:rPr>
        <w:t xml:space="preserve"> </w:t>
      </w:r>
      <w:r>
        <w:t>LED</w:t>
      </w:r>
      <w:r>
        <w:rPr>
          <w:spacing w:val="-58"/>
        </w:rPr>
        <w:t xml:space="preserve"> </w:t>
      </w:r>
      <w:r>
        <w:t>发光二极管产品。另外，通过</w:t>
      </w:r>
      <w:r>
        <w:rPr>
          <w:spacing w:val="-57"/>
        </w:rPr>
        <w:t xml:space="preserve"> </w:t>
      </w:r>
      <w:r>
        <w:t>PLC</w:t>
      </w:r>
      <w:r>
        <w:rPr>
          <w:spacing w:val="-58"/>
        </w:rPr>
        <w:t xml:space="preserve"> </w:t>
      </w:r>
      <w:r>
        <w:t>控制系统可以</w:t>
      </w:r>
      <w:r>
        <w:rPr>
          <w:spacing w:val="-13"/>
        </w:rPr>
        <w:t>对</w:t>
      </w:r>
      <w:r>
        <w:t>显示屏体的温度进行监控。当显示屏体内的温度超过一定范围，以至</w:t>
        <w:tab/>
      </w:r>
      <w:r>
        <w:rPr>
          <w:spacing w:val="-5"/>
        </w:rPr>
        <w:t xml:space="preserve">LED </w:t>
      </w:r>
      <w:r>
        <w:t>发光管的发光波长产生偏移</w:t>
      </w:r>
      <w:r>
        <w:rPr>
          <w:spacing w:val="-69"/>
        </w:rPr>
        <w:t>，</w:t>
      </w:r>
      <w:r>
        <w:t>影响到显示屏白平衡时</w:t>
      </w:r>
      <w:r>
        <w:rPr>
          <w:spacing w:val="-17"/>
        </w:rPr>
        <w:t>，PLC</w:t>
      </w:r>
      <w:r>
        <w:rPr>
          <w:spacing w:val="-89"/>
        </w:rPr>
        <w:t xml:space="preserve"> </w:t>
      </w:r>
      <w:r>
        <w:t>控制系统采取</w:t>
      </w:r>
      <w:r>
        <w:rPr>
          <w:spacing w:val="-17"/>
        </w:rPr>
        <w:t>措</w:t>
      </w:r>
      <w:r>
        <w:t>施，例如开启空调和排风扇、适当降低显示屏亮度等，保证显示屏体温度在一个合理的范围内，不影响显示屏的白平衡，有效保证显示屏的寿命。</w:t>
      </w:r>
    </w:p>
    <w:p>
      <w:pPr>
        <w:pStyle w:val="Heading2"/>
        <w:numPr>
          <w:ilvl w:val="0"/>
          <w:numId w:val="10"/>
        </w:numPr>
        <w:tabs>
          <w:tab w:val="left" w:pos="2889"/>
        </w:tabs>
        <w:spacing w:before="7" w:after="0" w:line="240" w:lineRule="auto"/>
        <w:ind w:left="2888" w:right="0" w:hanging="1089"/>
        <w:jc w:val="left"/>
        <w:rPr>
          <w:sz w:val="34"/>
        </w:rPr>
      </w:pPr>
      <w:r>
        <w:t>帧同步</w:t>
      </w:r>
    </w:p>
    <w:p>
      <w:pPr>
        <w:pStyle w:val="BodyText"/>
        <w:spacing w:before="241" w:line="364" w:lineRule="auto"/>
        <w:ind w:left="950" w:right="1472" w:firstLine="849"/>
        <w:jc w:val="both"/>
      </w:pPr>
      <w:r>
        <w:rPr>
          <w:spacing w:val="-1"/>
        </w:rPr>
        <w:t>显示屏图像采用完全的帧同步技术，使图像更加稳定。通过对输入的</w:t>
      </w:r>
      <w:r>
        <w:rPr>
          <w:spacing w:val="-3"/>
        </w:rPr>
        <w:t xml:space="preserve">每一帧图像所采用的 </w:t>
      </w:r>
      <w:r>
        <w:t>LOCKEVENT</w:t>
      </w:r>
      <w:r>
        <w:rPr>
          <w:spacing w:val="-6"/>
        </w:rPr>
        <w:t xml:space="preserve"> 技术，确保了同步的真实性，并且对屏幕</w:t>
      </w:r>
      <w:r>
        <w:rPr>
          <w:spacing w:val="-1"/>
        </w:rPr>
        <w:t xml:space="preserve">上所有像素均衡的帧驱动才使得 </w:t>
      </w:r>
      <w:r>
        <w:t>LED</w:t>
      </w:r>
      <w:r>
        <w:rPr>
          <w:spacing w:val="-6"/>
        </w:rPr>
        <w:t xml:space="preserve"> 显示屏 </w:t>
      </w:r>
      <w:r>
        <w:t>10</w:t>
      </w:r>
      <w:r>
        <w:rPr>
          <w:spacing w:val="-5"/>
        </w:rPr>
        <w:t xml:space="preserve"> 万小时的寿命有真正的意</w:t>
      </w:r>
    </w:p>
    <w:p>
      <w:pPr>
        <w:spacing w:after="0" w:line="364" w:lineRule="auto"/>
        <w:jc w:val="both"/>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8" w:history="1">
        <w:r>
          <w:rPr>
            <w:rFonts w:ascii="SimSun" w:eastAsia="SimSun" w:hAnsi="SimSun" w:cs="SimSun"/>
            <w:b/>
            <w:bCs/>
            <w:color w:val="0000EE"/>
            <w:sz w:val="30"/>
            <w:szCs w:val="30"/>
            <w:u w:val="single" w:color="0000EE"/>
          </w:rPr>
          <w:t>https://d.book118.com/955201204243011112</w:t>
        </w:r>
      </w:hyperlink>
    </w:p>
    <w:p>
      <w:pPr>
        <w:spacing w:after="0" w:line="364" w:lineRule="auto"/>
        <w:jc w:val="both"/>
      </w:pPr>
    </w:p>
    <w:sectPr>
      <w:footerReference w:type="default" r:id="rId19"/>
      <w:pgSz w:w="17860" w:h="25260"/>
      <w:pgMar w:top="1920" w:right="1220" w:bottom="2020" w:left="2560" w:header="0" w:footer="1839"/>
      <w:pgNumType w:start="8"/>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Wingdings">
    <w:altName w:val="Wingdings"/>
    <w:charset w:val="02"/>
    <w:family w:val="auto"/>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12.75pt;height:15.5pt;margin-top:1159.71pt;margin-left:481.67pt;mso-position-horizontal-relative:page;mso-position-vertical-relative:page;position:absolute;z-index:-251658240" filled="f" stroked="f">
          <v:textbox inset="0,0,0,0">
            <w:txbxContent>
              <w:p>
                <w:pPr>
                  <w:spacing w:before="36" w:line="273"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1</w:t>
                </w:r>
                <w:r>
                  <w:fldChar w:fldCharType="end"/>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12.75pt;height:15.5pt;margin-top:1159.71pt;margin-left:481.67pt;mso-position-horizontal-relative:page;mso-position-vertical-relative:page;position:absolute;z-index:-251657216" filled="f" stroked="f">
          <v:textbox inset="0,0,0,0">
            <w:txbxContent>
              <w:p>
                <w:pPr>
                  <w:spacing w:before="36" w:line="273"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2</w:t>
                </w:r>
                <w:r>
                  <w:fldChar w:fldCharType="end"/>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12.75pt;height:15.6pt;margin-top:1159.83pt;margin-left:481.67pt;mso-position-horizontal-relative:page;mso-position-vertical-relative:page;position:absolute;z-index:-251656192" filled="f" stroked="f">
          <v:textbox inset="0,0,0,0">
            <w:txbxContent>
              <w:p>
                <w:pPr>
                  <w:spacing w:before="34"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7</w:t>
                </w:r>
                <w:r>
                  <w:fldChar w:fldCharType="end"/>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12.75pt;height:15.6pt;margin-top:1159.83pt;margin-left:481.67pt;mso-position-horizontal-relative:page;mso-position-vertical-relative:page;position:absolute;z-index:-251655168" filled="f" stroked="f">
          <v:textbox inset="0,0,0,0">
            <w:txbxContent>
              <w:p>
                <w:pPr>
                  <w:spacing w:before="34" w:line="277" w:lineRule="exact"/>
                  <w:ind w:left="60" w:right="0" w:firstLine="0"/>
                  <w:jc w:val="left"/>
                  <w:rPr>
                    <w:rFonts w:ascii="Arial"/>
                    <w:sz w:val="27"/>
                  </w:rPr>
                </w:pPr>
                <w:r>
                  <w:fldChar w:fldCharType="begin"/>
                </w:r>
                <w:r>
                  <w:rPr>
                    <w:rFonts w:ascii="Arial"/>
                    <w:w w:val="89"/>
                    <w:sz w:val="27"/>
                  </w:rPr>
                  <w:instrText xml:space="preserve"> PAGE </w:instrText>
                </w:r>
                <w:r>
                  <w:fldChar w:fldCharType="separate"/>
                </w:r>
                <w:r>
                  <w:rPr>
                    <w:rFonts w:ascii="Arial"/>
                    <w:w w:val="89"/>
                    <w:sz w:val="27"/>
                  </w:rPr>
                  <w:t>8</w:t>
                </w:r>
                <w:r>
                  <w:fldChar w:fldCharType="end"/>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01C37C"/>
    <w:multiLevelType w:val="hybridMultilevel"/>
    <w:tmpl w:val="00000000"/>
    <w:lvl w:ilvl="0">
      <w:start w:val="1"/>
      <w:numFmt w:val="decimal"/>
      <w:lvlText w:val="（%1）"/>
      <w:lvlJc w:val="left"/>
      <w:pPr>
        <w:ind w:left="1041" w:hanging="901"/>
        <w:jc w:val="right"/>
      </w:pPr>
      <w:rPr>
        <w:rFonts w:hint="default"/>
        <w:spacing w:val="-1"/>
        <w:w w:val="100"/>
      </w:rPr>
    </w:lvl>
    <w:lvl w:ilvl="1">
      <w:start w:val="1"/>
      <w:numFmt w:val="decimal"/>
      <w:lvlText w:val="%2）"/>
      <w:lvlJc w:val="left"/>
      <w:pPr>
        <w:ind w:left="2344" w:hanging="545"/>
        <w:jc w:val="left"/>
      </w:pPr>
      <w:rPr>
        <w:rFonts w:ascii="楷体" w:eastAsia="楷体" w:hAnsi="楷体" w:cs="楷体" w:hint="default"/>
        <w:b/>
        <w:bCs/>
        <w:spacing w:val="0"/>
        <w:w w:val="99"/>
        <w:sz w:val="34"/>
        <w:szCs w:val="34"/>
      </w:rPr>
    </w:lvl>
    <w:lvl w:ilvl="2">
      <w:start w:val="0"/>
      <w:numFmt w:val="bullet"/>
      <w:lvlText w:val="•"/>
      <w:lvlJc w:val="left"/>
      <w:pPr>
        <w:ind w:left="3644" w:hanging="545"/>
      </w:pPr>
      <w:rPr>
        <w:rFonts w:hint="default"/>
      </w:rPr>
    </w:lvl>
    <w:lvl w:ilvl="3">
      <w:start w:val="0"/>
      <w:numFmt w:val="bullet"/>
      <w:lvlText w:val="•"/>
      <w:lvlJc w:val="left"/>
      <w:pPr>
        <w:ind w:left="4948" w:hanging="545"/>
      </w:pPr>
      <w:rPr>
        <w:rFonts w:hint="default"/>
      </w:rPr>
    </w:lvl>
    <w:lvl w:ilvl="4">
      <w:start w:val="0"/>
      <w:numFmt w:val="bullet"/>
      <w:lvlText w:val="•"/>
      <w:lvlJc w:val="left"/>
      <w:pPr>
        <w:ind w:left="6253" w:hanging="545"/>
      </w:pPr>
      <w:rPr>
        <w:rFonts w:hint="default"/>
      </w:rPr>
    </w:lvl>
    <w:lvl w:ilvl="5">
      <w:start w:val="0"/>
      <w:numFmt w:val="bullet"/>
      <w:lvlText w:val="•"/>
      <w:lvlJc w:val="left"/>
      <w:pPr>
        <w:ind w:left="7557" w:hanging="545"/>
      </w:pPr>
      <w:rPr>
        <w:rFonts w:hint="default"/>
      </w:rPr>
    </w:lvl>
    <w:lvl w:ilvl="6">
      <w:start w:val="0"/>
      <w:numFmt w:val="bullet"/>
      <w:lvlText w:val="•"/>
      <w:lvlJc w:val="left"/>
      <w:pPr>
        <w:ind w:left="8862" w:hanging="545"/>
      </w:pPr>
      <w:rPr>
        <w:rFonts w:hint="default"/>
      </w:rPr>
    </w:lvl>
    <w:lvl w:ilvl="7">
      <w:start w:val="0"/>
      <w:numFmt w:val="bullet"/>
      <w:lvlText w:val="•"/>
      <w:lvlJc w:val="left"/>
      <w:pPr>
        <w:ind w:left="10166" w:hanging="545"/>
      </w:pPr>
      <w:rPr>
        <w:rFonts w:hint="default"/>
      </w:rPr>
    </w:lvl>
    <w:lvl w:ilvl="8">
      <w:start w:val="0"/>
      <w:numFmt w:val="bullet"/>
      <w:lvlText w:val="•"/>
      <w:lvlJc w:val="left"/>
      <w:pPr>
        <w:ind w:left="11470" w:hanging="545"/>
      </w:pPr>
      <w:rPr>
        <w:rFonts w:hint="default"/>
      </w:rPr>
    </w:lvl>
  </w:abstractNum>
  <w:abstractNum w:abstractNumId="1">
    <w:nsid w:val="1D2C0303"/>
    <w:multiLevelType w:val="hybridMultilevel"/>
    <w:tmpl w:val="00000000"/>
    <w:lvl w:ilvl="0">
      <w:start w:val="1"/>
      <w:numFmt w:val="decimal"/>
      <w:lvlText w:val="（%1）"/>
      <w:lvlJc w:val="left"/>
      <w:pPr>
        <w:ind w:left="2208" w:hanging="901"/>
        <w:jc w:val="left"/>
      </w:pPr>
      <w:rPr>
        <w:rFonts w:ascii="楷体" w:eastAsia="楷体" w:hAnsi="楷体" w:cs="楷体" w:hint="default"/>
        <w:w w:val="100"/>
        <w:sz w:val="34"/>
        <w:szCs w:val="34"/>
      </w:rPr>
    </w:lvl>
    <w:lvl w:ilvl="1">
      <w:start w:val="0"/>
      <w:numFmt w:val="bullet"/>
      <w:lvlText w:val="•"/>
      <w:lvlJc w:val="left"/>
      <w:pPr>
        <w:ind w:left="3387" w:hanging="901"/>
      </w:pPr>
      <w:rPr>
        <w:rFonts w:hint="default"/>
      </w:rPr>
    </w:lvl>
    <w:lvl w:ilvl="2">
      <w:start w:val="0"/>
      <w:numFmt w:val="bullet"/>
      <w:lvlText w:val="•"/>
      <w:lvlJc w:val="left"/>
      <w:pPr>
        <w:ind w:left="4575" w:hanging="901"/>
      </w:pPr>
      <w:rPr>
        <w:rFonts w:hint="default"/>
      </w:rPr>
    </w:lvl>
    <w:lvl w:ilvl="3">
      <w:start w:val="0"/>
      <w:numFmt w:val="bullet"/>
      <w:lvlText w:val="•"/>
      <w:lvlJc w:val="left"/>
      <w:pPr>
        <w:ind w:left="5763" w:hanging="901"/>
      </w:pPr>
      <w:rPr>
        <w:rFonts w:hint="default"/>
      </w:rPr>
    </w:lvl>
    <w:lvl w:ilvl="4">
      <w:start w:val="0"/>
      <w:numFmt w:val="bullet"/>
      <w:lvlText w:val="•"/>
      <w:lvlJc w:val="left"/>
      <w:pPr>
        <w:ind w:left="6951" w:hanging="901"/>
      </w:pPr>
      <w:rPr>
        <w:rFonts w:hint="default"/>
      </w:rPr>
    </w:lvl>
    <w:lvl w:ilvl="5">
      <w:start w:val="0"/>
      <w:numFmt w:val="bullet"/>
      <w:lvlText w:val="•"/>
      <w:lvlJc w:val="left"/>
      <w:pPr>
        <w:ind w:left="8139" w:hanging="901"/>
      </w:pPr>
      <w:rPr>
        <w:rFonts w:hint="default"/>
      </w:rPr>
    </w:lvl>
    <w:lvl w:ilvl="6">
      <w:start w:val="0"/>
      <w:numFmt w:val="bullet"/>
      <w:lvlText w:val="•"/>
      <w:lvlJc w:val="left"/>
      <w:pPr>
        <w:ind w:left="9327" w:hanging="901"/>
      </w:pPr>
      <w:rPr>
        <w:rFonts w:hint="default"/>
      </w:rPr>
    </w:lvl>
    <w:lvl w:ilvl="7">
      <w:start w:val="0"/>
      <w:numFmt w:val="bullet"/>
      <w:lvlText w:val="•"/>
      <w:lvlJc w:val="left"/>
      <w:pPr>
        <w:ind w:left="10515" w:hanging="901"/>
      </w:pPr>
      <w:rPr>
        <w:rFonts w:hint="default"/>
      </w:rPr>
    </w:lvl>
    <w:lvl w:ilvl="8">
      <w:start w:val="0"/>
      <w:numFmt w:val="bullet"/>
      <w:lvlText w:val="•"/>
      <w:lvlJc w:val="left"/>
      <w:pPr>
        <w:ind w:left="11703" w:hanging="901"/>
      </w:pPr>
      <w:rPr>
        <w:rFonts w:hint="default"/>
      </w:rPr>
    </w:lvl>
  </w:abstractNum>
  <w:abstractNum w:abstractNumId="2">
    <w:nsid w:val="216926B3"/>
    <w:multiLevelType w:val="hybridMultilevel"/>
    <w:tmpl w:val="00000000"/>
    <w:lvl w:ilvl="0">
      <w:start w:val="1"/>
      <w:numFmt w:val="decimal"/>
      <w:lvlText w:val="%1）"/>
      <w:lvlJc w:val="left"/>
      <w:pPr>
        <w:ind w:left="950" w:hanging="541"/>
        <w:jc w:val="left"/>
      </w:pPr>
      <w:rPr>
        <w:rFonts w:ascii="楷体" w:eastAsia="楷体" w:hAnsi="楷体" w:cs="楷体" w:hint="default"/>
        <w:w w:val="100"/>
        <w:sz w:val="34"/>
        <w:szCs w:val="34"/>
      </w:rPr>
    </w:lvl>
    <w:lvl w:ilvl="1">
      <w:start w:val="0"/>
      <w:numFmt w:val="bullet"/>
      <w:lvlText w:val="•"/>
      <w:lvlJc w:val="left"/>
      <w:pPr>
        <w:ind w:left="2271" w:hanging="541"/>
      </w:pPr>
      <w:rPr>
        <w:rFonts w:hint="default"/>
      </w:rPr>
    </w:lvl>
    <w:lvl w:ilvl="2">
      <w:start w:val="0"/>
      <w:numFmt w:val="bullet"/>
      <w:lvlText w:val="•"/>
      <w:lvlJc w:val="left"/>
      <w:pPr>
        <w:ind w:left="3583" w:hanging="541"/>
      </w:pPr>
      <w:rPr>
        <w:rFonts w:hint="default"/>
      </w:rPr>
    </w:lvl>
    <w:lvl w:ilvl="3">
      <w:start w:val="0"/>
      <w:numFmt w:val="bullet"/>
      <w:lvlText w:val="•"/>
      <w:lvlJc w:val="left"/>
      <w:pPr>
        <w:ind w:left="4895" w:hanging="541"/>
      </w:pPr>
      <w:rPr>
        <w:rFonts w:hint="default"/>
      </w:rPr>
    </w:lvl>
    <w:lvl w:ilvl="4">
      <w:start w:val="0"/>
      <w:numFmt w:val="bullet"/>
      <w:lvlText w:val="•"/>
      <w:lvlJc w:val="left"/>
      <w:pPr>
        <w:ind w:left="6207" w:hanging="541"/>
      </w:pPr>
      <w:rPr>
        <w:rFonts w:hint="default"/>
      </w:rPr>
    </w:lvl>
    <w:lvl w:ilvl="5">
      <w:start w:val="0"/>
      <w:numFmt w:val="bullet"/>
      <w:lvlText w:val="•"/>
      <w:lvlJc w:val="left"/>
      <w:pPr>
        <w:ind w:left="7519" w:hanging="541"/>
      </w:pPr>
      <w:rPr>
        <w:rFonts w:hint="default"/>
      </w:rPr>
    </w:lvl>
    <w:lvl w:ilvl="6">
      <w:start w:val="0"/>
      <w:numFmt w:val="bullet"/>
      <w:lvlText w:val="•"/>
      <w:lvlJc w:val="left"/>
      <w:pPr>
        <w:ind w:left="8831" w:hanging="541"/>
      </w:pPr>
      <w:rPr>
        <w:rFonts w:hint="default"/>
      </w:rPr>
    </w:lvl>
    <w:lvl w:ilvl="7">
      <w:start w:val="0"/>
      <w:numFmt w:val="bullet"/>
      <w:lvlText w:val="•"/>
      <w:lvlJc w:val="left"/>
      <w:pPr>
        <w:ind w:left="10143" w:hanging="541"/>
      </w:pPr>
      <w:rPr>
        <w:rFonts w:hint="default"/>
      </w:rPr>
    </w:lvl>
    <w:lvl w:ilvl="8">
      <w:start w:val="0"/>
      <w:numFmt w:val="bullet"/>
      <w:lvlText w:val="•"/>
      <w:lvlJc w:val="left"/>
      <w:pPr>
        <w:ind w:left="11455" w:hanging="541"/>
      </w:pPr>
      <w:rPr>
        <w:rFonts w:hint="default"/>
      </w:rPr>
    </w:lvl>
  </w:abstractNum>
  <w:abstractNum w:abstractNumId="3">
    <w:nsid w:val="227D8017"/>
    <w:multiLevelType w:val="hybridMultilevel"/>
    <w:tmpl w:val="00000000"/>
    <w:lvl w:ilvl="0">
      <w:start w:val="3"/>
      <w:numFmt w:val="decimal"/>
      <w:lvlText w:val="%1）"/>
      <w:lvlJc w:val="left"/>
      <w:pPr>
        <w:ind w:left="2344" w:hanging="545"/>
        <w:jc w:val="left"/>
      </w:pPr>
      <w:rPr>
        <w:rFonts w:ascii="楷体" w:eastAsia="楷体" w:hAnsi="楷体" w:cs="楷体" w:hint="default"/>
        <w:b/>
        <w:bCs/>
        <w:spacing w:val="0"/>
        <w:w w:val="99"/>
        <w:sz w:val="34"/>
        <w:szCs w:val="34"/>
      </w:rPr>
    </w:lvl>
    <w:lvl w:ilvl="1">
      <w:start w:val="0"/>
      <w:numFmt w:val="bullet"/>
      <w:lvlText w:val="•"/>
      <w:lvlJc w:val="left"/>
      <w:pPr>
        <w:ind w:left="2340" w:hanging="545"/>
      </w:pPr>
      <w:rPr>
        <w:rFonts w:hint="default"/>
      </w:rPr>
    </w:lvl>
    <w:lvl w:ilvl="2">
      <w:start w:val="0"/>
      <w:numFmt w:val="bullet"/>
      <w:lvlText w:val="•"/>
      <w:lvlJc w:val="left"/>
      <w:pPr>
        <w:ind w:left="3644" w:hanging="545"/>
      </w:pPr>
      <w:rPr>
        <w:rFonts w:hint="default"/>
      </w:rPr>
    </w:lvl>
    <w:lvl w:ilvl="3">
      <w:start w:val="0"/>
      <w:numFmt w:val="bullet"/>
      <w:lvlText w:val="•"/>
      <w:lvlJc w:val="left"/>
      <w:pPr>
        <w:ind w:left="4948" w:hanging="545"/>
      </w:pPr>
      <w:rPr>
        <w:rFonts w:hint="default"/>
      </w:rPr>
    </w:lvl>
    <w:lvl w:ilvl="4">
      <w:start w:val="0"/>
      <w:numFmt w:val="bullet"/>
      <w:lvlText w:val="•"/>
      <w:lvlJc w:val="left"/>
      <w:pPr>
        <w:ind w:left="6253" w:hanging="545"/>
      </w:pPr>
      <w:rPr>
        <w:rFonts w:hint="default"/>
      </w:rPr>
    </w:lvl>
    <w:lvl w:ilvl="5">
      <w:start w:val="0"/>
      <w:numFmt w:val="bullet"/>
      <w:lvlText w:val="•"/>
      <w:lvlJc w:val="left"/>
      <w:pPr>
        <w:ind w:left="7557" w:hanging="545"/>
      </w:pPr>
      <w:rPr>
        <w:rFonts w:hint="default"/>
      </w:rPr>
    </w:lvl>
    <w:lvl w:ilvl="6">
      <w:start w:val="0"/>
      <w:numFmt w:val="bullet"/>
      <w:lvlText w:val="•"/>
      <w:lvlJc w:val="left"/>
      <w:pPr>
        <w:ind w:left="8862" w:hanging="545"/>
      </w:pPr>
      <w:rPr>
        <w:rFonts w:hint="default"/>
      </w:rPr>
    </w:lvl>
    <w:lvl w:ilvl="7">
      <w:start w:val="0"/>
      <w:numFmt w:val="bullet"/>
      <w:lvlText w:val="•"/>
      <w:lvlJc w:val="left"/>
      <w:pPr>
        <w:ind w:left="10166" w:hanging="545"/>
      </w:pPr>
      <w:rPr>
        <w:rFonts w:hint="default"/>
      </w:rPr>
    </w:lvl>
    <w:lvl w:ilvl="8">
      <w:start w:val="0"/>
      <w:numFmt w:val="bullet"/>
      <w:lvlText w:val="•"/>
      <w:lvlJc w:val="left"/>
      <w:pPr>
        <w:ind w:left="11470" w:hanging="545"/>
      </w:pPr>
      <w:rPr>
        <w:rFonts w:hint="default"/>
      </w:rPr>
    </w:lvl>
  </w:abstractNum>
  <w:abstractNum w:abstractNumId="4">
    <w:nsid w:val="22F573F6"/>
    <w:multiLevelType w:val="hybridMultilevel"/>
    <w:tmpl w:val="00000000"/>
    <w:lvl w:ilvl="0">
      <w:start w:val="1"/>
      <w:numFmt w:val="decimal"/>
      <w:lvlText w:val="%1."/>
      <w:lvlJc w:val="left"/>
      <w:pPr>
        <w:ind w:left="140" w:hanging="364"/>
        <w:jc w:val="left"/>
      </w:pPr>
      <w:rPr>
        <w:rFonts w:ascii="楷体" w:eastAsia="楷体" w:hAnsi="楷体" w:cs="楷体" w:hint="default"/>
        <w:b/>
        <w:bCs/>
        <w:w w:val="99"/>
        <w:sz w:val="34"/>
        <w:szCs w:val="34"/>
      </w:rPr>
    </w:lvl>
    <w:lvl w:ilvl="1">
      <w:start w:val="0"/>
      <w:numFmt w:val="bullet"/>
      <w:lvlText w:val="•"/>
      <w:lvlJc w:val="left"/>
      <w:pPr>
        <w:ind w:left="1533" w:hanging="364"/>
      </w:pPr>
      <w:rPr>
        <w:rFonts w:hint="default"/>
      </w:rPr>
    </w:lvl>
    <w:lvl w:ilvl="2">
      <w:start w:val="0"/>
      <w:numFmt w:val="bullet"/>
      <w:lvlText w:val="•"/>
      <w:lvlJc w:val="left"/>
      <w:pPr>
        <w:ind w:left="2927" w:hanging="364"/>
      </w:pPr>
      <w:rPr>
        <w:rFonts w:hint="default"/>
      </w:rPr>
    </w:lvl>
    <w:lvl w:ilvl="3">
      <w:start w:val="0"/>
      <w:numFmt w:val="bullet"/>
      <w:lvlText w:val="•"/>
      <w:lvlJc w:val="left"/>
      <w:pPr>
        <w:ind w:left="4321" w:hanging="364"/>
      </w:pPr>
      <w:rPr>
        <w:rFonts w:hint="default"/>
      </w:rPr>
    </w:lvl>
    <w:lvl w:ilvl="4">
      <w:start w:val="0"/>
      <w:numFmt w:val="bullet"/>
      <w:lvlText w:val="•"/>
      <w:lvlJc w:val="left"/>
      <w:pPr>
        <w:ind w:left="5715" w:hanging="364"/>
      </w:pPr>
      <w:rPr>
        <w:rFonts w:hint="default"/>
      </w:rPr>
    </w:lvl>
    <w:lvl w:ilvl="5">
      <w:start w:val="0"/>
      <w:numFmt w:val="bullet"/>
      <w:lvlText w:val="•"/>
      <w:lvlJc w:val="left"/>
      <w:pPr>
        <w:ind w:left="7109" w:hanging="364"/>
      </w:pPr>
      <w:rPr>
        <w:rFonts w:hint="default"/>
      </w:rPr>
    </w:lvl>
    <w:lvl w:ilvl="6">
      <w:start w:val="0"/>
      <w:numFmt w:val="bullet"/>
      <w:lvlText w:val="•"/>
      <w:lvlJc w:val="left"/>
      <w:pPr>
        <w:ind w:left="8503" w:hanging="364"/>
      </w:pPr>
      <w:rPr>
        <w:rFonts w:hint="default"/>
      </w:rPr>
    </w:lvl>
    <w:lvl w:ilvl="7">
      <w:start w:val="0"/>
      <w:numFmt w:val="bullet"/>
      <w:lvlText w:val="•"/>
      <w:lvlJc w:val="left"/>
      <w:pPr>
        <w:ind w:left="9897" w:hanging="364"/>
      </w:pPr>
      <w:rPr>
        <w:rFonts w:hint="default"/>
      </w:rPr>
    </w:lvl>
    <w:lvl w:ilvl="8">
      <w:start w:val="0"/>
      <w:numFmt w:val="bullet"/>
      <w:lvlText w:val="•"/>
      <w:lvlJc w:val="left"/>
      <w:pPr>
        <w:ind w:left="11291" w:hanging="364"/>
      </w:pPr>
      <w:rPr>
        <w:rFonts w:hint="default"/>
      </w:rPr>
    </w:lvl>
  </w:abstractNum>
  <w:abstractNum w:abstractNumId="5">
    <w:nsid w:val="2FE5E0E1"/>
    <w:multiLevelType w:val="hybridMultilevel"/>
    <w:tmpl w:val="00000000"/>
    <w:lvl w:ilvl="0">
      <w:start w:val="0"/>
      <w:numFmt w:val="bullet"/>
      <w:lvlText w:val=""/>
      <w:lvlJc w:val="left"/>
      <w:pPr>
        <w:ind w:left="770" w:hanging="630"/>
      </w:pPr>
      <w:rPr>
        <w:rFonts w:ascii="Wingdings" w:eastAsia="Wingdings" w:hAnsi="Wingdings" w:cs="Wingdings" w:hint="default"/>
        <w:w w:val="100"/>
        <w:sz w:val="36"/>
        <w:szCs w:val="36"/>
      </w:rPr>
    </w:lvl>
    <w:lvl w:ilvl="1">
      <w:start w:val="0"/>
      <w:numFmt w:val="bullet"/>
      <w:lvlText w:val="•"/>
      <w:lvlJc w:val="left"/>
      <w:pPr>
        <w:ind w:left="2109" w:hanging="630"/>
      </w:pPr>
      <w:rPr>
        <w:rFonts w:hint="default"/>
      </w:rPr>
    </w:lvl>
    <w:lvl w:ilvl="2">
      <w:start w:val="0"/>
      <w:numFmt w:val="bullet"/>
      <w:lvlText w:val="•"/>
      <w:lvlJc w:val="left"/>
      <w:pPr>
        <w:ind w:left="3439" w:hanging="630"/>
      </w:pPr>
      <w:rPr>
        <w:rFonts w:hint="default"/>
      </w:rPr>
    </w:lvl>
    <w:lvl w:ilvl="3">
      <w:start w:val="0"/>
      <w:numFmt w:val="bullet"/>
      <w:lvlText w:val="•"/>
      <w:lvlJc w:val="left"/>
      <w:pPr>
        <w:ind w:left="4769" w:hanging="630"/>
      </w:pPr>
      <w:rPr>
        <w:rFonts w:hint="default"/>
      </w:rPr>
    </w:lvl>
    <w:lvl w:ilvl="4">
      <w:start w:val="0"/>
      <w:numFmt w:val="bullet"/>
      <w:lvlText w:val="•"/>
      <w:lvlJc w:val="left"/>
      <w:pPr>
        <w:ind w:left="6099" w:hanging="630"/>
      </w:pPr>
      <w:rPr>
        <w:rFonts w:hint="default"/>
      </w:rPr>
    </w:lvl>
    <w:lvl w:ilvl="5">
      <w:start w:val="0"/>
      <w:numFmt w:val="bullet"/>
      <w:lvlText w:val="•"/>
      <w:lvlJc w:val="left"/>
      <w:pPr>
        <w:ind w:left="7429" w:hanging="630"/>
      </w:pPr>
      <w:rPr>
        <w:rFonts w:hint="default"/>
      </w:rPr>
    </w:lvl>
    <w:lvl w:ilvl="6">
      <w:start w:val="0"/>
      <w:numFmt w:val="bullet"/>
      <w:lvlText w:val="•"/>
      <w:lvlJc w:val="left"/>
      <w:pPr>
        <w:ind w:left="8759" w:hanging="630"/>
      </w:pPr>
      <w:rPr>
        <w:rFonts w:hint="default"/>
      </w:rPr>
    </w:lvl>
    <w:lvl w:ilvl="7">
      <w:start w:val="0"/>
      <w:numFmt w:val="bullet"/>
      <w:lvlText w:val="•"/>
      <w:lvlJc w:val="left"/>
      <w:pPr>
        <w:ind w:left="10089" w:hanging="630"/>
      </w:pPr>
      <w:rPr>
        <w:rFonts w:hint="default"/>
      </w:rPr>
    </w:lvl>
    <w:lvl w:ilvl="8">
      <w:start w:val="0"/>
      <w:numFmt w:val="bullet"/>
      <w:lvlText w:val="•"/>
      <w:lvlJc w:val="left"/>
      <w:pPr>
        <w:ind w:left="11419" w:hanging="630"/>
      </w:pPr>
      <w:rPr>
        <w:rFonts w:hint="default"/>
      </w:rPr>
    </w:lvl>
  </w:abstractNum>
  <w:abstractNum w:abstractNumId="6">
    <w:nsid w:val="301064F4"/>
    <w:multiLevelType w:val="hybridMultilevel"/>
    <w:tmpl w:val="00000000"/>
    <w:lvl w:ilvl="0">
      <w:start w:val="1"/>
      <w:numFmt w:val="decimal"/>
      <w:lvlText w:val="（%1）"/>
      <w:lvlJc w:val="left"/>
      <w:pPr>
        <w:ind w:left="950" w:hanging="901"/>
        <w:jc w:val="left"/>
      </w:pPr>
      <w:rPr>
        <w:rFonts w:ascii="楷体" w:eastAsia="楷体" w:hAnsi="楷体" w:cs="楷体" w:hint="default"/>
        <w:spacing w:val="-47"/>
        <w:w w:val="100"/>
        <w:sz w:val="34"/>
        <w:szCs w:val="34"/>
      </w:rPr>
    </w:lvl>
    <w:lvl w:ilvl="1">
      <w:start w:val="0"/>
      <w:numFmt w:val="bullet"/>
      <w:lvlText w:val="•"/>
      <w:lvlJc w:val="left"/>
      <w:pPr>
        <w:ind w:left="2271" w:hanging="901"/>
      </w:pPr>
      <w:rPr>
        <w:rFonts w:hint="default"/>
      </w:rPr>
    </w:lvl>
    <w:lvl w:ilvl="2">
      <w:start w:val="0"/>
      <w:numFmt w:val="bullet"/>
      <w:lvlText w:val="•"/>
      <w:lvlJc w:val="left"/>
      <w:pPr>
        <w:ind w:left="3583" w:hanging="901"/>
      </w:pPr>
      <w:rPr>
        <w:rFonts w:hint="default"/>
      </w:rPr>
    </w:lvl>
    <w:lvl w:ilvl="3">
      <w:start w:val="0"/>
      <w:numFmt w:val="bullet"/>
      <w:lvlText w:val="•"/>
      <w:lvlJc w:val="left"/>
      <w:pPr>
        <w:ind w:left="4895" w:hanging="901"/>
      </w:pPr>
      <w:rPr>
        <w:rFonts w:hint="default"/>
      </w:rPr>
    </w:lvl>
    <w:lvl w:ilvl="4">
      <w:start w:val="0"/>
      <w:numFmt w:val="bullet"/>
      <w:lvlText w:val="•"/>
      <w:lvlJc w:val="left"/>
      <w:pPr>
        <w:ind w:left="6207" w:hanging="901"/>
      </w:pPr>
      <w:rPr>
        <w:rFonts w:hint="default"/>
      </w:rPr>
    </w:lvl>
    <w:lvl w:ilvl="5">
      <w:start w:val="0"/>
      <w:numFmt w:val="bullet"/>
      <w:lvlText w:val="•"/>
      <w:lvlJc w:val="left"/>
      <w:pPr>
        <w:ind w:left="7519" w:hanging="901"/>
      </w:pPr>
      <w:rPr>
        <w:rFonts w:hint="default"/>
      </w:rPr>
    </w:lvl>
    <w:lvl w:ilvl="6">
      <w:start w:val="0"/>
      <w:numFmt w:val="bullet"/>
      <w:lvlText w:val="•"/>
      <w:lvlJc w:val="left"/>
      <w:pPr>
        <w:ind w:left="8831" w:hanging="901"/>
      </w:pPr>
      <w:rPr>
        <w:rFonts w:hint="default"/>
      </w:rPr>
    </w:lvl>
    <w:lvl w:ilvl="7">
      <w:start w:val="0"/>
      <w:numFmt w:val="bullet"/>
      <w:lvlText w:val="•"/>
      <w:lvlJc w:val="left"/>
      <w:pPr>
        <w:ind w:left="10143" w:hanging="901"/>
      </w:pPr>
      <w:rPr>
        <w:rFonts w:hint="default"/>
      </w:rPr>
    </w:lvl>
    <w:lvl w:ilvl="8">
      <w:start w:val="0"/>
      <w:numFmt w:val="bullet"/>
      <w:lvlText w:val="•"/>
      <w:lvlJc w:val="left"/>
      <w:pPr>
        <w:ind w:left="11455" w:hanging="901"/>
      </w:pPr>
      <w:rPr>
        <w:rFonts w:hint="default"/>
      </w:rPr>
    </w:lvl>
  </w:abstractNum>
  <w:abstractNum w:abstractNumId="7">
    <w:nsid w:val="32EE23C3"/>
    <w:multiLevelType w:val="hybridMultilevel"/>
    <w:tmpl w:val="00000000"/>
    <w:lvl w:ilvl="0">
      <w:start w:val="1"/>
      <w:numFmt w:val="decimal"/>
      <w:lvlText w:val="（%1）"/>
      <w:lvlJc w:val="left"/>
      <w:pPr>
        <w:ind w:left="2704" w:hanging="905"/>
        <w:jc w:val="left"/>
      </w:pPr>
      <w:rPr>
        <w:rFonts w:ascii="楷体" w:eastAsia="楷体" w:hAnsi="楷体" w:cs="楷体" w:hint="default"/>
        <w:b/>
        <w:bCs/>
        <w:spacing w:val="0"/>
        <w:w w:val="99"/>
        <w:sz w:val="34"/>
        <w:szCs w:val="34"/>
      </w:rPr>
    </w:lvl>
    <w:lvl w:ilvl="1">
      <w:start w:val="0"/>
      <w:numFmt w:val="bullet"/>
      <w:lvlText w:val="•"/>
      <w:lvlJc w:val="left"/>
      <w:pPr>
        <w:ind w:left="3837" w:hanging="905"/>
      </w:pPr>
      <w:rPr>
        <w:rFonts w:hint="default"/>
      </w:rPr>
    </w:lvl>
    <w:lvl w:ilvl="2">
      <w:start w:val="0"/>
      <w:numFmt w:val="bullet"/>
      <w:lvlText w:val="•"/>
      <w:lvlJc w:val="left"/>
      <w:pPr>
        <w:ind w:left="4975" w:hanging="905"/>
      </w:pPr>
      <w:rPr>
        <w:rFonts w:hint="default"/>
      </w:rPr>
    </w:lvl>
    <w:lvl w:ilvl="3">
      <w:start w:val="0"/>
      <w:numFmt w:val="bullet"/>
      <w:lvlText w:val="•"/>
      <w:lvlJc w:val="left"/>
      <w:pPr>
        <w:ind w:left="6113" w:hanging="905"/>
      </w:pPr>
      <w:rPr>
        <w:rFonts w:hint="default"/>
      </w:rPr>
    </w:lvl>
    <w:lvl w:ilvl="4">
      <w:start w:val="0"/>
      <w:numFmt w:val="bullet"/>
      <w:lvlText w:val="•"/>
      <w:lvlJc w:val="left"/>
      <w:pPr>
        <w:ind w:left="7251" w:hanging="905"/>
      </w:pPr>
      <w:rPr>
        <w:rFonts w:hint="default"/>
      </w:rPr>
    </w:lvl>
    <w:lvl w:ilvl="5">
      <w:start w:val="0"/>
      <w:numFmt w:val="bullet"/>
      <w:lvlText w:val="•"/>
      <w:lvlJc w:val="left"/>
      <w:pPr>
        <w:ind w:left="8389" w:hanging="905"/>
      </w:pPr>
      <w:rPr>
        <w:rFonts w:hint="default"/>
      </w:rPr>
    </w:lvl>
    <w:lvl w:ilvl="6">
      <w:start w:val="0"/>
      <w:numFmt w:val="bullet"/>
      <w:lvlText w:val="•"/>
      <w:lvlJc w:val="left"/>
      <w:pPr>
        <w:ind w:left="9527" w:hanging="905"/>
      </w:pPr>
      <w:rPr>
        <w:rFonts w:hint="default"/>
      </w:rPr>
    </w:lvl>
    <w:lvl w:ilvl="7">
      <w:start w:val="0"/>
      <w:numFmt w:val="bullet"/>
      <w:lvlText w:val="•"/>
      <w:lvlJc w:val="left"/>
      <w:pPr>
        <w:ind w:left="10665" w:hanging="905"/>
      </w:pPr>
      <w:rPr>
        <w:rFonts w:hint="default"/>
      </w:rPr>
    </w:lvl>
    <w:lvl w:ilvl="8">
      <w:start w:val="0"/>
      <w:numFmt w:val="bullet"/>
      <w:lvlText w:val="•"/>
      <w:lvlJc w:val="left"/>
      <w:pPr>
        <w:ind w:left="11803" w:hanging="905"/>
      </w:pPr>
      <w:rPr>
        <w:rFonts w:hint="default"/>
      </w:rPr>
    </w:lvl>
  </w:abstractNum>
  <w:abstractNum w:abstractNumId="8">
    <w:nsid w:val="462622E8"/>
    <w:multiLevelType w:val="hybridMultilevel"/>
    <w:tmpl w:val="00000000"/>
    <w:lvl w:ilvl="0">
      <w:start w:val="1"/>
      <w:numFmt w:val="decimal"/>
      <w:lvlText w:val="（%1）"/>
      <w:lvlJc w:val="left"/>
      <w:pPr>
        <w:ind w:left="2704" w:hanging="905"/>
        <w:jc w:val="left"/>
      </w:pPr>
      <w:rPr>
        <w:rFonts w:ascii="楷体" w:eastAsia="楷体" w:hAnsi="楷体" w:cs="楷体" w:hint="default"/>
        <w:b/>
        <w:bCs/>
        <w:spacing w:val="0"/>
        <w:w w:val="99"/>
        <w:sz w:val="34"/>
        <w:szCs w:val="34"/>
      </w:rPr>
    </w:lvl>
    <w:lvl w:ilvl="1">
      <w:start w:val="0"/>
      <w:numFmt w:val="bullet"/>
      <w:lvlText w:val="•"/>
      <w:lvlJc w:val="left"/>
      <w:pPr>
        <w:ind w:left="3837" w:hanging="905"/>
      </w:pPr>
      <w:rPr>
        <w:rFonts w:hint="default"/>
      </w:rPr>
    </w:lvl>
    <w:lvl w:ilvl="2">
      <w:start w:val="0"/>
      <w:numFmt w:val="bullet"/>
      <w:lvlText w:val="•"/>
      <w:lvlJc w:val="left"/>
      <w:pPr>
        <w:ind w:left="4975" w:hanging="905"/>
      </w:pPr>
      <w:rPr>
        <w:rFonts w:hint="default"/>
      </w:rPr>
    </w:lvl>
    <w:lvl w:ilvl="3">
      <w:start w:val="0"/>
      <w:numFmt w:val="bullet"/>
      <w:lvlText w:val="•"/>
      <w:lvlJc w:val="left"/>
      <w:pPr>
        <w:ind w:left="6113" w:hanging="905"/>
      </w:pPr>
      <w:rPr>
        <w:rFonts w:hint="default"/>
      </w:rPr>
    </w:lvl>
    <w:lvl w:ilvl="4">
      <w:start w:val="0"/>
      <w:numFmt w:val="bullet"/>
      <w:lvlText w:val="•"/>
      <w:lvlJc w:val="left"/>
      <w:pPr>
        <w:ind w:left="7251" w:hanging="905"/>
      </w:pPr>
      <w:rPr>
        <w:rFonts w:hint="default"/>
      </w:rPr>
    </w:lvl>
    <w:lvl w:ilvl="5">
      <w:start w:val="0"/>
      <w:numFmt w:val="bullet"/>
      <w:lvlText w:val="•"/>
      <w:lvlJc w:val="left"/>
      <w:pPr>
        <w:ind w:left="8389" w:hanging="905"/>
      </w:pPr>
      <w:rPr>
        <w:rFonts w:hint="default"/>
      </w:rPr>
    </w:lvl>
    <w:lvl w:ilvl="6">
      <w:start w:val="0"/>
      <w:numFmt w:val="bullet"/>
      <w:lvlText w:val="•"/>
      <w:lvlJc w:val="left"/>
      <w:pPr>
        <w:ind w:left="9527" w:hanging="905"/>
      </w:pPr>
      <w:rPr>
        <w:rFonts w:hint="default"/>
      </w:rPr>
    </w:lvl>
    <w:lvl w:ilvl="7">
      <w:start w:val="0"/>
      <w:numFmt w:val="bullet"/>
      <w:lvlText w:val="•"/>
      <w:lvlJc w:val="left"/>
      <w:pPr>
        <w:ind w:left="10665" w:hanging="905"/>
      </w:pPr>
      <w:rPr>
        <w:rFonts w:hint="default"/>
      </w:rPr>
    </w:lvl>
    <w:lvl w:ilvl="8">
      <w:start w:val="0"/>
      <w:numFmt w:val="bullet"/>
      <w:lvlText w:val="•"/>
      <w:lvlJc w:val="left"/>
      <w:pPr>
        <w:ind w:left="11803" w:hanging="905"/>
      </w:pPr>
      <w:rPr>
        <w:rFonts w:hint="default"/>
      </w:rPr>
    </w:lvl>
  </w:abstractNum>
  <w:abstractNum w:abstractNumId="9">
    <w:nsid w:val="5724839F"/>
    <w:multiLevelType w:val="hybridMultilevel"/>
    <w:tmpl w:val="00000000"/>
    <w:lvl w:ilvl="0">
      <w:start w:val="1"/>
      <w:numFmt w:val="decimal"/>
      <w:lvlText w:val="%1."/>
      <w:lvlJc w:val="left"/>
      <w:pPr>
        <w:ind w:left="1220" w:hanging="1080"/>
        <w:jc w:val="left"/>
      </w:pPr>
      <w:rPr>
        <w:rFonts w:ascii="楷体" w:eastAsia="楷体" w:hAnsi="楷体" w:cs="楷体" w:hint="default"/>
        <w:b/>
        <w:bCs/>
        <w:spacing w:val="0"/>
        <w:w w:val="99"/>
        <w:sz w:val="36"/>
        <w:szCs w:val="36"/>
      </w:rPr>
    </w:lvl>
    <w:lvl w:ilvl="1">
      <w:start w:val="1"/>
      <w:numFmt w:val="decimal"/>
      <w:lvlText w:val="(%2)"/>
      <w:lvlJc w:val="left"/>
      <w:pPr>
        <w:ind w:left="950" w:hanging="551"/>
        <w:jc w:val="left"/>
      </w:pPr>
      <w:rPr>
        <w:rFonts w:ascii="楷体" w:eastAsia="楷体" w:hAnsi="楷体" w:cs="楷体" w:hint="default"/>
        <w:b/>
        <w:bCs/>
        <w:w w:val="99"/>
        <w:sz w:val="34"/>
        <w:szCs w:val="34"/>
      </w:rPr>
    </w:lvl>
    <w:lvl w:ilvl="2">
      <w:start w:val="1"/>
      <w:numFmt w:val="decimal"/>
      <w:lvlText w:val="(%3)"/>
      <w:lvlJc w:val="left"/>
      <w:pPr>
        <w:ind w:left="2700" w:hanging="720"/>
        <w:jc w:val="left"/>
      </w:pPr>
      <w:rPr>
        <w:rFonts w:ascii="楷体" w:eastAsia="楷体" w:hAnsi="楷体" w:cs="楷体" w:hint="default"/>
        <w:w w:val="100"/>
        <w:sz w:val="36"/>
        <w:szCs w:val="36"/>
      </w:rPr>
    </w:lvl>
    <w:lvl w:ilvl="3">
      <w:start w:val="0"/>
      <w:numFmt w:val="bullet"/>
      <w:lvlText w:val="•"/>
      <w:lvlJc w:val="left"/>
      <w:pPr>
        <w:ind w:left="4122" w:hanging="720"/>
      </w:pPr>
      <w:rPr>
        <w:rFonts w:hint="default"/>
      </w:rPr>
    </w:lvl>
    <w:lvl w:ilvl="4">
      <w:start w:val="0"/>
      <w:numFmt w:val="bullet"/>
      <w:lvlText w:val="•"/>
      <w:lvlJc w:val="left"/>
      <w:pPr>
        <w:ind w:left="5544" w:hanging="720"/>
      </w:pPr>
      <w:rPr>
        <w:rFonts w:hint="default"/>
      </w:rPr>
    </w:lvl>
    <w:lvl w:ilvl="5">
      <w:start w:val="0"/>
      <w:numFmt w:val="bullet"/>
      <w:lvlText w:val="•"/>
      <w:lvlJc w:val="left"/>
      <w:pPr>
        <w:ind w:left="6967" w:hanging="720"/>
      </w:pPr>
      <w:rPr>
        <w:rFonts w:hint="default"/>
      </w:rPr>
    </w:lvl>
    <w:lvl w:ilvl="6">
      <w:start w:val="0"/>
      <w:numFmt w:val="bullet"/>
      <w:lvlText w:val="•"/>
      <w:lvlJc w:val="left"/>
      <w:pPr>
        <w:ind w:left="8389" w:hanging="720"/>
      </w:pPr>
      <w:rPr>
        <w:rFonts w:hint="default"/>
      </w:rPr>
    </w:lvl>
    <w:lvl w:ilvl="7">
      <w:start w:val="0"/>
      <w:numFmt w:val="bullet"/>
      <w:lvlText w:val="•"/>
      <w:lvlJc w:val="left"/>
      <w:pPr>
        <w:ind w:left="9812" w:hanging="720"/>
      </w:pPr>
      <w:rPr>
        <w:rFonts w:hint="default"/>
      </w:rPr>
    </w:lvl>
    <w:lvl w:ilvl="8">
      <w:start w:val="0"/>
      <w:numFmt w:val="bullet"/>
      <w:lvlText w:val="•"/>
      <w:lvlJc w:val="left"/>
      <w:pPr>
        <w:ind w:left="11234" w:hanging="720"/>
      </w:pPr>
      <w:rPr>
        <w:rFonts w:hint="default"/>
      </w:rPr>
    </w:lvl>
  </w:abstractNum>
  <w:abstractNum w:abstractNumId="10">
    <w:nsid w:val="5E3BA599"/>
    <w:multiLevelType w:val="hybridMultilevel"/>
    <w:tmpl w:val="00000000"/>
    <w:lvl w:ilvl="0">
      <w:start w:val="2"/>
      <w:numFmt w:val="decimal"/>
      <w:lvlText w:val="%1."/>
      <w:lvlJc w:val="left"/>
      <w:pPr>
        <w:ind w:left="2344" w:hanging="545"/>
        <w:jc w:val="left"/>
      </w:pPr>
      <w:rPr>
        <w:rFonts w:ascii="楷体" w:eastAsia="楷体" w:hAnsi="楷体" w:cs="楷体" w:hint="default"/>
        <w:b/>
        <w:bCs/>
        <w:spacing w:val="0"/>
        <w:w w:val="99"/>
        <w:sz w:val="34"/>
        <w:szCs w:val="34"/>
      </w:rPr>
    </w:lvl>
    <w:lvl w:ilvl="1">
      <w:start w:val="0"/>
      <w:numFmt w:val="bullet"/>
      <w:lvlText w:val="•"/>
      <w:lvlJc w:val="left"/>
      <w:pPr>
        <w:ind w:left="3513" w:hanging="545"/>
      </w:pPr>
      <w:rPr>
        <w:rFonts w:hint="default"/>
      </w:rPr>
    </w:lvl>
    <w:lvl w:ilvl="2">
      <w:start w:val="0"/>
      <w:numFmt w:val="bullet"/>
      <w:lvlText w:val="•"/>
      <w:lvlJc w:val="left"/>
      <w:pPr>
        <w:ind w:left="4687" w:hanging="545"/>
      </w:pPr>
      <w:rPr>
        <w:rFonts w:hint="default"/>
      </w:rPr>
    </w:lvl>
    <w:lvl w:ilvl="3">
      <w:start w:val="0"/>
      <w:numFmt w:val="bullet"/>
      <w:lvlText w:val="•"/>
      <w:lvlJc w:val="left"/>
      <w:pPr>
        <w:ind w:left="5861" w:hanging="545"/>
      </w:pPr>
      <w:rPr>
        <w:rFonts w:hint="default"/>
      </w:rPr>
    </w:lvl>
    <w:lvl w:ilvl="4">
      <w:start w:val="0"/>
      <w:numFmt w:val="bullet"/>
      <w:lvlText w:val="•"/>
      <w:lvlJc w:val="left"/>
      <w:pPr>
        <w:ind w:left="7035" w:hanging="545"/>
      </w:pPr>
      <w:rPr>
        <w:rFonts w:hint="default"/>
      </w:rPr>
    </w:lvl>
    <w:lvl w:ilvl="5">
      <w:start w:val="0"/>
      <w:numFmt w:val="bullet"/>
      <w:lvlText w:val="•"/>
      <w:lvlJc w:val="left"/>
      <w:pPr>
        <w:ind w:left="8209" w:hanging="545"/>
      </w:pPr>
      <w:rPr>
        <w:rFonts w:hint="default"/>
      </w:rPr>
    </w:lvl>
    <w:lvl w:ilvl="6">
      <w:start w:val="0"/>
      <w:numFmt w:val="bullet"/>
      <w:lvlText w:val="•"/>
      <w:lvlJc w:val="left"/>
      <w:pPr>
        <w:ind w:left="9383" w:hanging="545"/>
      </w:pPr>
      <w:rPr>
        <w:rFonts w:hint="default"/>
      </w:rPr>
    </w:lvl>
    <w:lvl w:ilvl="7">
      <w:start w:val="0"/>
      <w:numFmt w:val="bullet"/>
      <w:lvlText w:val="•"/>
      <w:lvlJc w:val="left"/>
      <w:pPr>
        <w:ind w:left="10557" w:hanging="545"/>
      </w:pPr>
      <w:rPr>
        <w:rFonts w:hint="default"/>
      </w:rPr>
    </w:lvl>
    <w:lvl w:ilvl="8">
      <w:start w:val="0"/>
      <w:numFmt w:val="bullet"/>
      <w:lvlText w:val="•"/>
      <w:lvlJc w:val="left"/>
      <w:pPr>
        <w:ind w:left="11731" w:hanging="545"/>
      </w:pPr>
      <w:rPr>
        <w:rFonts w:hint="default"/>
      </w:rPr>
    </w:lvl>
  </w:abstractNum>
  <w:abstractNum w:abstractNumId="11">
    <w:nsid w:val="6189FECB"/>
    <w:multiLevelType w:val="hybridMultilevel"/>
    <w:tmpl w:val="00000000"/>
    <w:lvl w:ilvl="0">
      <w:start w:val="1"/>
      <w:numFmt w:val="decimal"/>
      <w:lvlText w:val="%1."/>
      <w:lvlJc w:val="left"/>
      <w:pPr>
        <w:ind w:left="1848" w:hanging="541"/>
        <w:jc w:val="left"/>
      </w:pPr>
      <w:rPr>
        <w:rFonts w:ascii="楷体" w:eastAsia="楷体" w:hAnsi="楷体" w:cs="楷体" w:hint="default"/>
        <w:w w:val="100"/>
        <w:sz w:val="34"/>
        <w:szCs w:val="34"/>
      </w:rPr>
    </w:lvl>
    <w:lvl w:ilvl="1">
      <w:start w:val="0"/>
      <w:numFmt w:val="bullet"/>
      <w:lvlText w:val="•"/>
      <w:lvlJc w:val="left"/>
      <w:pPr>
        <w:ind w:left="3063" w:hanging="541"/>
      </w:pPr>
      <w:rPr>
        <w:rFonts w:hint="default"/>
      </w:rPr>
    </w:lvl>
    <w:lvl w:ilvl="2">
      <w:start w:val="0"/>
      <w:numFmt w:val="bullet"/>
      <w:lvlText w:val="•"/>
      <w:lvlJc w:val="left"/>
      <w:pPr>
        <w:ind w:left="4287" w:hanging="541"/>
      </w:pPr>
      <w:rPr>
        <w:rFonts w:hint="default"/>
      </w:rPr>
    </w:lvl>
    <w:lvl w:ilvl="3">
      <w:start w:val="0"/>
      <w:numFmt w:val="bullet"/>
      <w:lvlText w:val="•"/>
      <w:lvlJc w:val="left"/>
      <w:pPr>
        <w:ind w:left="5511" w:hanging="541"/>
      </w:pPr>
      <w:rPr>
        <w:rFonts w:hint="default"/>
      </w:rPr>
    </w:lvl>
    <w:lvl w:ilvl="4">
      <w:start w:val="0"/>
      <w:numFmt w:val="bullet"/>
      <w:lvlText w:val="•"/>
      <w:lvlJc w:val="left"/>
      <w:pPr>
        <w:ind w:left="6735" w:hanging="541"/>
      </w:pPr>
      <w:rPr>
        <w:rFonts w:hint="default"/>
      </w:rPr>
    </w:lvl>
    <w:lvl w:ilvl="5">
      <w:start w:val="0"/>
      <w:numFmt w:val="bullet"/>
      <w:lvlText w:val="•"/>
      <w:lvlJc w:val="left"/>
      <w:pPr>
        <w:ind w:left="7959" w:hanging="541"/>
      </w:pPr>
      <w:rPr>
        <w:rFonts w:hint="default"/>
      </w:rPr>
    </w:lvl>
    <w:lvl w:ilvl="6">
      <w:start w:val="0"/>
      <w:numFmt w:val="bullet"/>
      <w:lvlText w:val="•"/>
      <w:lvlJc w:val="left"/>
      <w:pPr>
        <w:ind w:left="9183" w:hanging="541"/>
      </w:pPr>
      <w:rPr>
        <w:rFonts w:hint="default"/>
      </w:rPr>
    </w:lvl>
    <w:lvl w:ilvl="7">
      <w:start w:val="0"/>
      <w:numFmt w:val="bullet"/>
      <w:lvlText w:val="•"/>
      <w:lvlJc w:val="left"/>
      <w:pPr>
        <w:ind w:left="10407" w:hanging="541"/>
      </w:pPr>
      <w:rPr>
        <w:rFonts w:hint="default"/>
      </w:rPr>
    </w:lvl>
    <w:lvl w:ilvl="8">
      <w:start w:val="0"/>
      <w:numFmt w:val="bullet"/>
      <w:lvlText w:val="•"/>
      <w:lvlJc w:val="left"/>
      <w:pPr>
        <w:ind w:left="11631" w:hanging="541"/>
      </w:pPr>
      <w:rPr>
        <w:rFonts w:hint="default"/>
      </w:rPr>
    </w:lvl>
  </w:abstractNum>
  <w:abstractNum w:abstractNumId="12">
    <w:nsid w:val="6299CA23"/>
    <w:multiLevelType w:val="hybridMultilevel"/>
    <w:tmpl w:val="00000000"/>
    <w:lvl w:ilvl="0">
      <w:start w:val="1"/>
      <w:numFmt w:val="decimal"/>
      <w:lvlText w:val="%1."/>
      <w:lvlJc w:val="left"/>
      <w:pPr>
        <w:ind w:left="2347" w:hanging="1041"/>
        <w:jc w:val="left"/>
      </w:pPr>
      <w:rPr>
        <w:rFonts w:ascii="楷体" w:eastAsia="楷体" w:hAnsi="楷体" w:cs="楷体" w:hint="default"/>
        <w:w w:val="100"/>
        <w:sz w:val="36"/>
        <w:szCs w:val="36"/>
      </w:rPr>
    </w:lvl>
    <w:lvl w:ilvl="1">
      <w:start w:val="0"/>
      <w:numFmt w:val="bullet"/>
      <w:lvlText w:val="•"/>
      <w:lvlJc w:val="left"/>
      <w:pPr>
        <w:ind w:left="3513" w:hanging="1041"/>
      </w:pPr>
      <w:rPr>
        <w:rFonts w:hint="default"/>
      </w:rPr>
    </w:lvl>
    <w:lvl w:ilvl="2">
      <w:start w:val="0"/>
      <w:numFmt w:val="bullet"/>
      <w:lvlText w:val="•"/>
      <w:lvlJc w:val="left"/>
      <w:pPr>
        <w:ind w:left="4687" w:hanging="1041"/>
      </w:pPr>
      <w:rPr>
        <w:rFonts w:hint="default"/>
      </w:rPr>
    </w:lvl>
    <w:lvl w:ilvl="3">
      <w:start w:val="0"/>
      <w:numFmt w:val="bullet"/>
      <w:lvlText w:val="•"/>
      <w:lvlJc w:val="left"/>
      <w:pPr>
        <w:ind w:left="5861" w:hanging="1041"/>
      </w:pPr>
      <w:rPr>
        <w:rFonts w:hint="default"/>
      </w:rPr>
    </w:lvl>
    <w:lvl w:ilvl="4">
      <w:start w:val="0"/>
      <w:numFmt w:val="bullet"/>
      <w:lvlText w:val="•"/>
      <w:lvlJc w:val="left"/>
      <w:pPr>
        <w:ind w:left="7035" w:hanging="1041"/>
      </w:pPr>
      <w:rPr>
        <w:rFonts w:hint="default"/>
      </w:rPr>
    </w:lvl>
    <w:lvl w:ilvl="5">
      <w:start w:val="0"/>
      <w:numFmt w:val="bullet"/>
      <w:lvlText w:val="•"/>
      <w:lvlJc w:val="left"/>
      <w:pPr>
        <w:ind w:left="8209" w:hanging="1041"/>
      </w:pPr>
      <w:rPr>
        <w:rFonts w:hint="default"/>
      </w:rPr>
    </w:lvl>
    <w:lvl w:ilvl="6">
      <w:start w:val="0"/>
      <w:numFmt w:val="bullet"/>
      <w:lvlText w:val="•"/>
      <w:lvlJc w:val="left"/>
      <w:pPr>
        <w:ind w:left="9383" w:hanging="1041"/>
      </w:pPr>
      <w:rPr>
        <w:rFonts w:hint="default"/>
      </w:rPr>
    </w:lvl>
    <w:lvl w:ilvl="7">
      <w:start w:val="0"/>
      <w:numFmt w:val="bullet"/>
      <w:lvlText w:val="•"/>
      <w:lvlJc w:val="left"/>
      <w:pPr>
        <w:ind w:left="10557" w:hanging="1041"/>
      </w:pPr>
      <w:rPr>
        <w:rFonts w:hint="default"/>
      </w:rPr>
    </w:lvl>
    <w:lvl w:ilvl="8">
      <w:start w:val="0"/>
      <w:numFmt w:val="bullet"/>
      <w:lvlText w:val="•"/>
      <w:lvlJc w:val="left"/>
      <w:pPr>
        <w:ind w:left="11731" w:hanging="1041"/>
      </w:pPr>
      <w:rPr>
        <w:rFonts w:hint="default"/>
      </w:rPr>
    </w:lvl>
  </w:abstractNum>
  <w:abstractNum w:abstractNumId="13">
    <w:nsid w:val="64A14ED5"/>
    <w:multiLevelType w:val="hybridMultilevel"/>
    <w:tmpl w:val="00000000"/>
    <w:lvl w:ilvl="0">
      <w:start w:val="1"/>
      <w:numFmt w:val="decimal"/>
      <w:lvlText w:val="%1)"/>
      <w:lvlJc w:val="left"/>
      <w:pPr>
        <w:ind w:left="2340" w:hanging="540"/>
        <w:jc w:val="left"/>
      </w:pPr>
      <w:rPr>
        <w:rFonts w:ascii="楷体" w:eastAsia="楷体" w:hAnsi="楷体" w:cs="楷体" w:hint="default"/>
        <w:w w:val="100"/>
        <w:sz w:val="36"/>
        <w:szCs w:val="36"/>
      </w:rPr>
    </w:lvl>
    <w:lvl w:ilvl="1">
      <w:start w:val="0"/>
      <w:numFmt w:val="bullet"/>
      <w:lvlText w:val="•"/>
      <w:lvlJc w:val="left"/>
      <w:pPr>
        <w:ind w:left="3513" w:hanging="540"/>
      </w:pPr>
      <w:rPr>
        <w:rFonts w:hint="default"/>
      </w:rPr>
    </w:lvl>
    <w:lvl w:ilvl="2">
      <w:start w:val="0"/>
      <w:numFmt w:val="bullet"/>
      <w:lvlText w:val="•"/>
      <w:lvlJc w:val="left"/>
      <w:pPr>
        <w:ind w:left="4687" w:hanging="540"/>
      </w:pPr>
      <w:rPr>
        <w:rFonts w:hint="default"/>
      </w:rPr>
    </w:lvl>
    <w:lvl w:ilvl="3">
      <w:start w:val="0"/>
      <w:numFmt w:val="bullet"/>
      <w:lvlText w:val="•"/>
      <w:lvlJc w:val="left"/>
      <w:pPr>
        <w:ind w:left="5861" w:hanging="540"/>
      </w:pPr>
      <w:rPr>
        <w:rFonts w:hint="default"/>
      </w:rPr>
    </w:lvl>
    <w:lvl w:ilvl="4">
      <w:start w:val="0"/>
      <w:numFmt w:val="bullet"/>
      <w:lvlText w:val="•"/>
      <w:lvlJc w:val="left"/>
      <w:pPr>
        <w:ind w:left="7035" w:hanging="540"/>
      </w:pPr>
      <w:rPr>
        <w:rFonts w:hint="default"/>
      </w:rPr>
    </w:lvl>
    <w:lvl w:ilvl="5">
      <w:start w:val="0"/>
      <w:numFmt w:val="bullet"/>
      <w:lvlText w:val="•"/>
      <w:lvlJc w:val="left"/>
      <w:pPr>
        <w:ind w:left="8209" w:hanging="540"/>
      </w:pPr>
      <w:rPr>
        <w:rFonts w:hint="default"/>
      </w:rPr>
    </w:lvl>
    <w:lvl w:ilvl="6">
      <w:start w:val="0"/>
      <w:numFmt w:val="bullet"/>
      <w:lvlText w:val="•"/>
      <w:lvlJc w:val="left"/>
      <w:pPr>
        <w:ind w:left="9383" w:hanging="540"/>
      </w:pPr>
      <w:rPr>
        <w:rFonts w:hint="default"/>
      </w:rPr>
    </w:lvl>
    <w:lvl w:ilvl="7">
      <w:start w:val="0"/>
      <w:numFmt w:val="bullet"/>
      <w:lvlText w:val="•"/>
      <w:lvlJc w:val="left"/>
      <w:pPr>
        <w:ind w:left="10557" w:hanging="540"/>
      </w:pPr>
      <w:rPr>
        <w:rFonts w:hint="default"/>
      </w:rPr>
    </w:lvl>
    <w:lvl w:ilvl="8">
      <w:start w:val="0"/>
      <w:numFmt w:val="bullet"/>
      <w:lvlText w:val="•"/>
      <w:lvlJc w:val="left"/>
      <w:pPr>
        <w:ind w:left="11731" w:hanging="540"/>
      </w:pPr>
      <w:rPr>
        <w:rFonts w:hint="default"/>
      </w:rPr>
    </w:lvl>
  </w:abstractNum>
  <w:abstractNum w:abstractNumId="14">
    <w:nsid w:val="69B3C659"/>
    <w:multiLevelType w:val="hybridMultilevel"/>
    <w:tmpl w:val="00000000"/>
    <w:lvl w:ilvl="0">
      <w:start w:val="0"/>
      <w:numFmt w:val="bullet"/>
      <w:lvlText w:val=""/>
      <w:lvlJc w:val="left"/>
      <w:pPr>
        <w:ind w:left="630" w:hanging="630"/>
      </w:pPr>
      <w:rPr>
        <w:rFonts w:ascii="Wingdings" w:eastAsia="Wingdings" w:hAnsi="Wingdings" w:cs="Wingdings" w:hint="default"/>
        <w:w w:val="100"/>
        <w:sz w:val="36"/>
        <w:szCs w:val="36"/>
      </w:rPr>
    </w:lvl>
    <w:lvl w:ilvl="1">
      <w:start w:val="0"/>
      <w:numFmt w:val="bullet"/>
      <w:lvlText w:val="•"/>
      <w:lvlJc w:val="left"/>
      <w:pPr>
        <w:ind w:left="902" w:hanging="630"/>
      </w:pPr>
      <w:rPr>
        <w:rFonts w:hint="default"/>
      </w:rPr>
    </w:lvl>
    <w:lvl w:ilvl="2">
      <w:start w:val="0"/>
      <w:numFmt w:val="bullet"/>
      <w:lvlText w:val="•"/>
      <w:lvlJc w:val="left"/>
      <w:pPr>
        <w:ind w:left="1164" w:hanging="630"/>
      </w:pPr>
      <w:rPr>
        <w:rFonts w:hint="default"/>
      </w:rPr>
    </w:lvl>
    <w:lvl w:ilvl="3">
      <w:start w:val="0"/>
      <w:numFmt w:val="bullet"/>
      <w:lvlText w:val="•"/>
      <w:lvlJc w:val="left"/>
      <w:pPr>
        <w:ind w:left="1426" w:hanging="630"/>
      </w:pPr>
      <w:rPr>
        <w:rFonts w:hint="default"/>
      </w:rPr>
    </w:lvl>
    <w:lvl w:ilvl="4">
      <w:start w:val="0"/>
      <w:numFmt w:val="bullet"/>
      <w:lvlText w:val="•"/>
      <w:lvlJc w:val="left"/>
      <w:pPr>
        <w:ind w:left="1688" w:hanging="630"/>
      </w:pPr>
      <w:rPr>
        <w:rFonts w:hint="default"/>
      </w:rPr>
    </w:lvl>
    <w:lvl w:ilvl="5">
      <w:start w:val="0"/>
      <w:numFmt w:val="bullet"/>
      <w:lvlText w:val="•"/>
      <w:lvlJc w:val="left"/>
      <w:pPr>
        <w:ind w:left="1950" w:hanging="630"/>
      </w:pPr>
      <w:rPr>
        <w:rFonts w:hint="default"/>
      </w:rPr>
    </w:lvl>
    <w:lvl w:ilvl="6">
      <w:start w:val="0"/>
      <w:numFmt w:val="bullet"/>
      <w:lvlText w:val="•"/>
      <w:lvlJc w:val="left"/>
      <w:pPr>
        <w:ind w:left="2212" w:hanging="630"/>
      </w:pPr>
      <w:rPr>
        <w:rFonts w:hint="default"/>
      </w:rPr>
    </w:lvl>
    <w:lvl w:ilvl="7">
      <w:start w:val="0"/>
      <w:numFmt w:val="bullet"/>
      <w:lvlText w:val="•"/>
      <w:lvlJc w:val="left"/>
      <w:pPr>
        <w:ind w:left="2474" w:hanging="630"/>
      </w:pPr>
      <w:rPr>
        <w:rFonts w:hint="default"/>
      </w:rPr>
    </w:lvl>
    <w:lvl w:ilvl="8">
      <w:start w:val="0"/>
      <w:numFmt w:val="bullet"/>
      <w:lvlText w:val="•"/>
      <w:lvlJc w:val="left"/>
      <w:pPr>
        <w:ind w:left="2736" w:hanging="630"/>
      </w:pPr>
      <w:rPr>
        <w:rFonts w:hint="default"/>
      </w:rPr>
    </w:lvl>
  </w:abstractNum>
  <w:abstractNum w:abstractNumId="15">
    <w:nsid w:val="6B5FB4E6"/>
    <w:multiLevelType w:val="hybridMultilevel"/>
    <w:tmpl w:val="00000000"/>
    <w:lvl w:ilvl="0">
      <w:start w:val="0"/>
      <w:numFmt w:val="bullet"/>
      <w:lvlText w:val=""/>
      <w:lvlJc w:val="left"/>
      <w:pPr>
        <w:ind w:left="1800" w:hanging="630"/>
      </w:pPr>
      <w:rPr>
        <w:rFonts w:ascii="Wingdings" w:eastAsia="Wingdings" w:hAnsi="Wingdings" w:cs="Wingdings" w:hint="default"/>
        <w:w w:val="100"/>
        <w:sz w:val="36"/>
        <w:szCs w:val="36"/>
      </w:rPr>
    </w:lvl>
    <w:lvl w:ilvl="1">
      <w:start w:val="0"/>
      <w:numFmt w:val="bullet"/>
      <w:lvlText w:val="•"/>
      <w:lvlJc w:val="left"/>
      <w:pPr>
        <w:ind w:left="3027" w:hanging="630"/>
      </w:pPr>
      <w:rPr>
        <w:rFonts w:hint="default"/>
      </w:rPr>
    </w:lvl>
    <w:lvl w:ilvl="2">
      <w:start w:val="0"/>
      <w:numFmt w:val="bullet"/>
      <w:lvlText w:val="•"/>
      <w:lvlJc w:val="left"/>
      <w:pPr>
        <w:ind w:left="4255" w:hanging="630"/>
      </w:pPr>
      <w:rPr>
        <w:rFonts w:hint="default"/>
      </w:rPr>
    </w:lvl>
    <w:lvl w:ilvl="3">
      <w:start w:val="0"/>
      <w:numFmt w:val="bullet"/>
      <w:lvlText w:val="•"/>
      <w:lvlJc w:val="left"/>
      <w:pPr>
        <w:ind w:left="5483" w:hanging="630"/>
      </w:pPr>
      <w:rPr>
        <w:rFonts w:hint="default"/>
      </w:rPr>
    </w:lvl>
    <w:lvl w:ilvl="4">
      <w:start w:val="0"/>
      <w:numFmt w:val="bullet"/>
      <w:lvlText w:val="•"/>
      <w:lvlJc w:val="left"/>
      <w:pPr>
        <w:ind w:left="6711" w:hanging="630"/>
      </w:pPr>
      <w:rPr>
        <w:rFonts w:hint="default"/>
      </w:rPr>
    </w:lvl>
    <w:lvl w:ilvl="5">
      <w:start w:val="0"/>
      <w:numFmt w:val="bullet"/>
      <w:lvlText w:val="•"/>
      <w:lvlJc w:val="left"/>
      <w:pPr>
        <w:ind w:left="7939" w:hanging="630"/>
      </w:pPr>
      <w:rPr>
        <w:rFonts w:hint="default"/>
      </w:rPr>
    </w:lvl>
    <w:lvl w:ilvl="6">
      <w:start w:val="0"/>
      <w:numFmt w:val="bullet"/>
      <w:lvlText w:val="•"/>
      <w:lvlJc w:val="left"/>
      <w:pPr>
        <w:ind w:left="9167" w:hanging="630"/>
      </w:pPr>
      <w:rPr>
        <w:rFonts w:hint="default"/>
      </w:rPr>
    </w:lvl>
    <w:lvl w:ilvl="7">
      <w:start w:val="0"/>
      <w:numFmt w:val="bullet"/>
      <w:lvlText w:val="•"/>
      <w:lvlJc w:val="left"/>
      <w:pPr>
        <w:ind w:left="10395" w:hanging="630"/>
      </w:pPr>
      <w:rPr>
        <w:rFonts w:hint="default"/>
      </w:rPr>
    </w:lvl>
    <w:lvl w:ilvl="8">
      <w:start w:val="0"/>
      <w:numFmt w:val="bullet"/>
      <w:lvlText w:val="•"/>
      <w:lvlJc w:val="left"/>
      <w:pPr>
        <w:ind w:left="11623" w:hanging="630"/>
      </w:pPr>
      <w:rPr>
        <w:rFonts w:hint="default"/>
      </w:rPr>
    </w:lvl>
  </w:abstractNum>
  <w:abstractNum w:abstractNumId="16">
    <w:nsid w:val="7267D8E1"/>
    <w:multiLevelType w:val="hybridMultilevel"/>
    <w:tmpl w:val="00000000"/>
    <w:lvl w:ilvl="0">
      <w:start w:val="1"/>
      <w:numFmt w:val="decimal"/>
      <w:lvlText w:val="%1."/>
      <w:lvlJc w:val="left"/>
      <w:pPr>
        <w:ind w:left="1220" w:hanging="1080"/>
        <w:jc w:val="left"/>
      </w:pPr>
      <w:rPr>
        <w:rFonts w:ascii="楷体" w:eastAsia="楷体" w:hAnsi="楷体" w:cs="楷体" w:hint="default"/>
        <w:b/>
        <w:bCs/>
        <w:spacing w:val="0"/>
        <w:w w:val="99"/>
        <w:sz w:val="36"/>
        <w:szCs w:val="36"/>
      </w:rPr>
    </w:lvl>
    <w:lvl w:ilvl="1">
      <w:start w:val="1"/>
      <w:numFmt w:val="decimal"/>
      <w:lvlText w:val="(%2)"/>
      <w:lvlJc w:val="left"/>
      <w:pPr>
        <w:ind w:left="950" w:hanging="551"/>
        <w:jc w:val="left"/>
      </w:pPr>
      <w:rPr>
        <w:rFonts w:ascii="楷体" w:eastAsia="楷体" w:hAnsi="楷体" w:cs="楷体" w:hint="default"/>
        <w:b/>
        <w:bCs/>
        <w:w w:val="99"/>
        <w:sz w:val="34"/>
        <w:szCs w:val="34"/>
      </w:rPr>
    </w:lvl>
    <w:lvl w:ilvl="2">
      <w:start w:val="1"/>
      <w:numFmt w:val="decimal"/>
      <w:lvlText w:val="(%3)"/>
      <w:lvlJc w:val="left"/>
      <w:pPr>
        <w:ind w:left="2700" w:hanging="720"/>
        <w:jc w:val="left"/>
      </w:pPr>
      <w:rPr>
        <w:rFonts w:ascii="楷体" w:eastAsia="楷体" w:hAnsi="楷体" w:cs="楷体" w:hint="default"/>
        <w:w w:val="100"/>
        <w:sz w:val="36"/>
        <w:szCs w:val="36"/>
      </w:rPr>
    </w:lvl>
    <w:lvl w:ilvl="3">
      <w:start w:val="0"/>
      <w:numFmt w:val="bullet"/>
      <w:lvlText w:val="•"/>
      <w:lvlJc w:val="left"/>
      <w:pPr>
        <w:ind w:left="4122" w:hanging="720"/>
      </w:pPr>
      <w:rPr>
        <w:rFonts w:hint="default"/>
      </w:rPr>
    </w:lvl>
    <w:lvl w:ilvl="4">
      <w:start w:val="0"/>
      <w:numFmt w:val="bullet"/>
      <w:lvlText w:val="•"/>
      <w:lvlJc w:val="left"/>
      <w:pPr>
        <w:ind w:left="5544" w:hanging="720"/>
      </w:pPr>
      <w:rPr>
        <w:rFonts w:hint="default"/>
      </w:rPr>
    </w:lvl>
    <w:lvl w:ilvl="5">
      <w:start w:val="0"/>
      <w:numFmt w:val="bullet"/>
      <w:lvlText w:val="•"/>
      <w:lvlJc w:val="left"/>
      <w:pPr>
        <w:ind w:left="6967" w:hanging="720"/>
      </w:pPr>
      <w:rPr>
        <w:rFonts w:hint="default"/>
      </w:rPr>
    </w:lvl>
    <w:lvl w:ilvl="6">
      <w:start w:val="0"/>
      <w:numFmt w:val="bullet"/>
      <w:lvlText w:val="•"/>
      <w:lvlJc w:val="left"/>
      <w:pPr>
        <w:ind w:left="8389" w:hanging="720"/>
      </w:pPr>
      <w:rPr>
        <w:rFonts w:hint="default"/>
      </w:rPr>
    </w:lvl>
    <w:lvl w:ilvl="7">
      <w:start w:val="0"/>
      <w:numFmt w:val="bullet"/>
      <w:lvlText w:val="•"/>
      <w:lvlJc w:val="left"/>
      <w:pPr>
        <w:ind w:left="9812" w:hanging="720"/>
      </w:pPr>
      <w:rPr>
        <w:rFonts w:hint="default"/>
      </w:rPr>
    </w:lvl>
    <w:lvl w:ilvl="8">
      <w:start w:val="0"/>
      <w:numFmt w:val="bullet"/>
      <w:lvlText w:val="•"/>
      <w:lvlJc w:val="left"/>
      <w:pPr>
        <w:ind w:left="11234" w:hanging="720"/>
      </w:pPr>
      <w:rPr>
        <w:rFonts w:hint="default"/>
      </w:rPr>
    </w:lvl>
  </w:abstractNum>
  <w:abstractNum w:abstractNumId="17">
    <w:nsid w:val="766D56E3"/>
    <w:multiLevelType w:val="hybridMultilevel"/>
    <w:tmpl w:val="00000000"/>
    <w:lvl w:ilvl="0">
      <w:start w:val="1"/>
      <w:numFmt w:val="decimal"/>
      <w:lvlText w:val="%1."/>
      <w:lvlJc w:val="left"/>
      <w:pPr>
        <w:ind w:left="1220" w:hanging="1080"/>
        <w:jc w:val="left"/>
      </w:pPr>
      <w:rPr>
        <w:rFonts w:ascii="楷体" w:eastAsia="楷体" w:hAnsi="楷体" w:cs="楷体" w:hint="default"/>
        <w:b/>
        <w:bCs/>
        <w:spacing w:val="0"/>
        <w:w w:val="99"/>
        <w:sz w:val="36"/>
        <w:szCs w:val="36"/>
      </w:rPr>
    </w:lvl>
    <w:lvl w:ilvl="1">
      <w:start w:val="1"/>
      <w:numFmt w:val="decimal"/>
      <w:lvlText w:val="(%2)"/>
      <w:lvlJc w:val="left"/>
      <w:pPr>
        <w:ind w:left="950" w:hanging="551"/>
        <w:jc w:val="left"/>
      </w:pPr>
      <w:rPr>
        <w:rFonts w:ascii="楷体" w:eastAsia="楷体" w:hAnsi="楷体" w:cs="楷体" w:hint="default"/>
        <w:b/>
        <w:bCs/>
        <w:w w:val="99"/>
        <w:sz w:val="34"/>
        <w:szCs w:val="34"/>
      </w:rPr>
    </w:lvl>
    <w:lvl w:ilvl="2">
      <w:start w:val="1"/>
      <w:numFmt w:val="decimal"/>
      <w:lvlText w:val="(%3)"/>
      <w:lvlJc w:val="left"/>
      <w:pPr>
        <w:ind w:left="2700" w:hanging="720"/>
        <w:jc w:val="left"/>
      </w:pPr>
      <w:rPr>
        <w:rFonts w:ascii="楷体" w:eastAsia="楷体" w:hAnsi="楷体" w:cs="楷体" w:hint="default"/>
        <w:w w:val="100"/>
        <w:sz w:val="36"/>
        <w:szCs w:val="36"/>
      </w:rPr>
    </w:lvl>
    <w:lvl w:ilvl="3">
      <w:start w:val="0"/>
      <w:numFmt w:val="bullet"/>
      <w:lvlText w:val="•"/>
      <w:lvlJc w:val="left"/>
      <w:pPr>
        <w:ind w:left="4122" w:hanging="720"/>
      </w:pPr>
      <w:rPr>
        <w:rFonts w:hint="default"/>
      </w:rPr>
    </w:lvl>
    <w:lvl w:ilvl="4">
      <w:start w:val="0"/>
      <w:numFmt w:val="bullet"/>
      <w:lvlText w:val="•"/>
      <w:lvlJc w:val="left"/>
      <w:pPr>
        <w:ind w:left="5544" w:hanging="720"/>
      </w:pPr>
      <w:rPr>
        <w:rFonts w:hint="default"/>
      </w:rPr>
    </w:lvl>
    <w:lvl w:ilvl="5">
      <w:start w:val="0"/>
      <w:numFmt w:val="bullet"/>
      <w:lvlText w:val="•"/>
      <w:lvlJc w:val="left"/>
      <w:pPr>
        <w:ind w:left="6967" w:hanging="720"/>
      </w:pPr>
      <w:rPr>
        <w:rFonts w:hint="default"/>
      </w:rPr>
    </w:lvl>
    <w:lvl w:ilvl="6">
      <w:start w:val="0"/>
      <w:numFmt w:val="bullet"/>
      <w:lvlText w:val="•"/>
      <w:lvlJc w:val="left"/>
      <w:pPr>
        <w:ind w:left="8389" w:hanging="720"/>
      </w:pPr>
      <w:rPr>
        <w:rFonts w:hint="default"/>
      </w:rPr>
    </w:lvl>
    <w:lvl w:ilvl="7">
      <w:start w:val="0"/>
      <w:numFmt w:val="bullet"/>
      <w:lvlText w:val="•"/>
      <w:lvlJc w:val="left"/>
      <w:pPr>
        <w:ind w:left="9812" w:hanging="720"/>
      </w:pPr>
      <w:rPr>
        <w:rFonts w:hint="default"/>
      </w:rPr>
    </w:lvl>
    <w:lvl w:ilvl="8">
      <w:start w:val="0"/>
      <w:numFmt w:val="bullet"/>
      <w:lvlText w:val="•"/>
      <w:lvlJc w:val="left"/>
      <w:pPr>
        <w:ind w:left="11234" w:hanging="720"/>
      </w:pPr>
      <w:rPr>
        <w:rFonts w:hint="default"/>
      </w:rPr>
    </w:lvl>
  </w:abstractNum>
  <w:abstractNum w:abstractNumId="18">
    <w:nsid w:val="77E6B137"/>
    <w:multiLevelType w:val="hybridMultilevel"/>
    <w:tmpl w:val="00000000"/>
    <w:lvl w:ilvl="0">
      <w:start w:val="1"/>
      <w:numFmt w:val="decimal"/>
      <w:lvlText w:val="%1."/>
      <w:lvlJc w:val="left"/>
      <w:pPr>
        <w:ind w:left="2347" w:hanging="1041"/>
        <w:jc w:val="left"/>
      </w:pPr>
      <w:rPr>
        <w:rFonts w:ascii="楷体" w:eastAsia="楷体" w:hAnsi="楷体" w:cs="楷体" w:hint="default"/>
        <w:w w:val="100"/>
        <w:sz w:val="36"/>
        <w:szCs w:val="36"/>
      </w:rPr>
    </w:lvl>
    <w:lvl w:ilvl="1">
      <w:start w:val="0"/>
      <w:numFmt w:val="bullet"/>
      <w:lvlText w:val="•"/>
      <w:lvlJc w:val="left"/>
      <w:pPr>
        <w:ind w:left="3513" w:hanging="1041"/>
      </w:pPr>
      <w:rPr>
        <w:rFonts w:hint="default"/>
      </w:rPr>
    </w:lvl>
    <w:lvl w:ilvl="2">
      <w:start w:val="0"/>
      <w:numFmt w:val="bullet"/>
      <w:lvlText w:val="•"/>
      <w:lvlJc w:val="left"/>
      <w:pPr>
        <w:ind w:left="4687" w:hanging="1041"/>
      </w:pPr>
      <w:rPr>
        <w:rFonts w:hint="default"/>
      </w:rPr>
    </w:lvl>
    <w:lvl w:ilvl="3">
      <w:start w:val="0"/>
      <w:numFmt w:val="bullet"/>
      <w:lvlText w:val="•"/>
      <w:lvlJc w:val="left"/>
      <w:pPr>
        <w:ind w:left="5861" w:hanging="1041"/>
      </w:pPr>
      <w:rPr>
        <w:rFonts w:hint="default"/>
      </w:rPr>
    </w:lvl>
    <w:lvl w:ilvl="4">
      <w:start w:val="0"/>
      <w:numFmt w:val="bullet"/>
      <w:lvlText w:val="•"/>
      <w:lvlJc w:val="left"/>
      <w:pPr>
        <w:ind w:left="7035" w:hanging="1041"/>
      </w:pPr>
      <w:rPr>
        <w:rFonts w:hint="default"/>
      </w:rPr>
    </w:lvl>
    <w:lvl w:ilvl="5">
      <w:start w:val="0"/>
      <w:numFmt w:val="bullet"/>
      <w:lvlText w:val="•"/>
      <w:lvlJc w:val="left"/>
      <w:pPr>
        <w:ind w:left="8209" w:hanging="1041"/>
      </w:pPr>
      <w:rPr>
        <w:rFonts w:hint="default"/>
      </w:rPr>
    </w:lvl>
    <w:lvl w:ilvl="6">
      <w:start w:val="0"/>
      <w:numFmt w:val="bullet"/>
      <w:lvlText w:val="•"/>
      <w:lvlJc w:val="left"/>
      <w:pPr>
        <w:ind w:left="9383" w:hanging="1041"/>
      </w:pPr>
      <w:rPr>
        <w:rFonts w:hint="default"/>
      </w:rPr>
    </w:lvl>
    <w:lvl w:ilvl="7">
      <w:start w:val="0"/>
      <w:numFmt w:val="bullet"/>
      <w:lvlText w:val="•"/>
      <w:lvlJc w:val="left"/>
      <w:pPr>
        <w:ind w:left="10557" w:hanging="1041"/>
      </w:pPr>
      <w:rPr>
        <w:rFonts w:hint="default"/>
      </w:rPr>
    </w:lvl>
    <w:lvl w:ilvl="8">
      <w:start w:val="0"/>
      <w:numFmt w:val="bullet"/>
      <w:lvlText w:val="•"/>
      <w:lvlJc w:val="left"/>
      <w:pPr>
        <w:ind w:left="11731" w:hanging="1041"/>
      </w:pPr>
      <w:rPr>
        <w:rFonts w:hint="default"/>
      </w:rPr>
    </w:lvl>
  </w:abstractNum>
  <w:num w:numId="1">
    <w:abstractNumId w:val="14"/>
  </w:num>
  <w:num w:numId="2">
    <w:abstractNumId w:val="4"/>
  </w:num>
  <w:num w:numId="3">
    <w:abstractNumId w:val="7"/>
  </w:num>
  <w:num w:numId="4">
    <w:abstractNumId w:val="8"/>
  </w:num>
  <w:num w:numId="5">
    <w:abstractNumId w:val="6"/>
  </w:num>
  <w:num w:numId="6">
    <w:abstractNumId w:val="10"/>
  </w:num>
  <w:num w:numId="7">
    <w:abstractNumId w:val="15"/>
  </w:num>
  <w:num w:numId="8">
    <w:abstractNumId w:val="3"/>
  </w:num>
  <w:num w:numId="9">
    <w:abstractNumId w:val="5"/>
  </w:num>
  <w:num w:numId="10">
    <w:abstractNumId w:val="0"/>
  </w:num>
  <w:num w:numId="11">
    <w:abstractNumId w:val="2"/>
  </w:num>
  <w:num w:numId="12">
    <w:abstractNumId w:val="13"/>
  </w:num>
  <w:num w:numId="13">
    <w:abstractNumId w:val="9"/>
  </w:num>
  <w:num w:numId="14">
    <w:abstractNumId w:val="11"/>
  </w:num>
  <w:num w:numId="15">
    <w:abstractNumId w:val="1"/>
  </w:num>
  <w:num w:numId="16">
    <w:abstractNumId w:val="12"/>
  </w:num>
  <w:num w:numId="17">
    <w:abstractNumId w:val="18"/>
  </w:num>
  <w:num w:numId="18">
    <w:abstractNumId w:val="17"/>
  </w:num>
  <w:num w:numId="1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楷体" w:eastAsia="楷体" w:hAnsi="楷体" w:cs="楷体"/>
    </w:rPr>
  </w:style>
  <w:style w:type="paragraph" w:styleId="Heading1">
    <w:name w:val="heading 1"/>
    <w:basedOn w:val="Normal"/>
    <w:uiPriority w:val="1"/>
    <w:qFormat/>
    <w:pPr>
      <w:spacing w:before="12"/>
      <w:ind w:left="2337"/>
      <w:jc w:val="center"/>
      <w:outlineLvl w:val="0"/>
    </w:pPr>
    <w:rPr>
      <w:rFonts w:ascii="楷体" w:eastAsia="楷体" w:hAnsi="楷体" w:cs="楷体"/>
      <w:b/>
      <w:bCs/>
      <w:sz w:val="48"/>
      <w:szCs w:val="48"/>
    </w:rPr>
  </w:style>
  <w:style w:type="paragraph" w:styleId="Heading2">
    <w:name w:val="heading 2"/>
    <w:basedOn w:val="Normal"/>
    <w:uiPriority w:val="1"/>
    <w:qFormat/>
    <w:pPr>
      <w:ind w:left="2704"/>
      <w:outlineLvl w:val="1"/>
    </w:pPr>
    <w:rPr>
      <w:rFonts w:ascii="楷体" w:eastAsia="楷体" w:hAnsi="楷体" w:cs="楷体"/>
      <w:b/>
      <w:bCs/>
      <w:sz w:val="36"/>
      <w:szCs w:val="36"/>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41"/>
      <w:ind w:left="990"/>
    </w:pPr>
    <w:rPr>
      <w:rFonts w:ascii="楷体" w:eastAsia="楷体" w:hAnsi="楷体" w:cs="楷体"/>
      <w:sz w:val="36"/>
      <w:szCs w:val="36"/>
    </w:rPr>
  </w:style>
  <w:style w:type="paragraph" w:styleId="TOC2">
    <w:name w:val="toc 2"/>
    <w:basedOn w:val="Normal"/>
    <w:uiPriority w:val="1"/>
    <w:qFormat/>
    <w:pPr>
      <w:spacing w:before="241"/>
      <w:ind w:left="1307" w:hanging="1041"/>
    </w:pPr>
    <w:rPr>
      <w:rFonts w:ascii="楷体" w:eastAsia="楷体" w:hAnsi="楷体" w:cs="楷体"/>
      <w:sz w:val="36"/>
      <w:szCs w:val="36"/>
    </w:rPr>
  </w:style>
  <w:style w:type="paragraph" w:styleId="TOC3">
    <w:name w:val="toc 3"/>
    <w:basedOn w:val="Normal"/>
    <w:uiPriority w:val="1"/>
    <w:qFormat/>
    <w:pPr>
      <w:spacing w:before="241"/>
      <w:ind w:left="1620"/>
    </w:pPr>
    <w:rPr>
      <w:rFonts w:ascii="楷体" w:eastAsia="楷体" w:hAnsi="楷体" w:cs="楷体"/>
      <w:sz w:val="36"/>
      <w:szCs w:val="36"/>
    </w:rPr>
  </w:style>
  <w:style w:type="paragraph" w:styleId="BodyText">
    <w:name w:val="Body Text"/>
    <w:basedOn w:val="Normal"/>
    <w:uiPriority w:val="1"/>
    <w:qFormat/>
    <w:rPr>
      <w:rFonts w:ascii="楷体" w:eastAsia="楷体" w:hAnsi="楷体" w:cs="楷体"/>
      <w:sz w:val="36"/>
      <w:szCs w:val="36"/>
    </w:rPr>
  </w:style>
  <w:style w:type="paragraph" w:styleId="Title">
    <w:name w:val="Title"/>
    <w:basedOn w:val="Normal"/>
    <w:uiPriority w:val="1"/>
    <w:qFormat/>
    <w:pPr>
      <w:ind w:left="5228" w:right="2996" w:hanging="2741"/>
    </w:pPr>
    <w:rPr>
      <w:rFonts w:ascii="楷体" w:eastAsia="楷体" w:hAnsi="楷体" w:cs="楷体"/>
      <w:b/>
      <w:bCs/>
      <w:sz w:val="78"/>
      <w:szCs w:val="78"/>
    </w:rPr>
  </w:style>
  <w:style w:type="paragraph" w:styleId="ListParagraph">
    <w:name w:val="List Paragraph"/>
    <w:basedOn w:val="Normal"/>
    <w:uiPriority w:val="1"/>
    <w:qFormat/>
    <w:pPr>
      <w:spacing w:before="241"/>
      <w:ind w:left="770" w:hanging="631"/>
    </w:pPr>
    <w:rPr>
      <w:rFonts w:ascii="楷体" w:eastAsia="楷体" w:hAnsi="楷体" w:cs="楷体"/>
    </w:rPr>
  </w:style>
  <w:style w:type="paragraph" w:customStyle="1" w:styleId="TableParagraph">
    <w:name w:val="Table Paragraph"/>
    <w:basedOn w:val="Normal"/>
    <w:uiPriority w:val="1"/>
    <w:qFormat/>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image" Target="media/image5.png" /><Relationship Id="rId13" Type="http://schemas.openxmlformats.org/officeDocument/2006/relationships/footer" Target="footer5.xml" /><Relationship Id="rId14" Type="http://schemas.openxmlformats.org/officeDocument/2006/relationships/image" Target="media/image6.png" /><Relationship Id="rId15" Type="http://schemas.openxmlformats.org/officeDocument/2006/relationships/footer" Target="footer6.xml" /><Relationship Id="rId16" Type="http://schemas.openxmlformats.org/officeDocument/2006/relationships/image" Target="media/image7.png" /><Relationship Id="rId17" Type="http://schemas.openxmlformats.org/officeDocument/2006/relationships/footer" Target="footer7.xml" /><Relationship Id="rId18" Type="http://schemas.openxmlformats.org/officeDocument/2006/relationships/hyperlink" Target="https://d.book118.com/955201204243011112" TargetMode="Externa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image" Target="media/image3.png" /><Relationship Id="rId8" Type="http://schemas.openxmlformats.org/officeDocument/2006/relationships/footer" Target="footer2.xml" /><Relationship Id="rId9" Type="http://schemas.openxmlformats.org/officeDocument/2006/relationships/image" Target="media/image4.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2024-01-30T00:43:22Z</dcterms:created>
  <dcterms:modified xsi:type="dcterms:W3CDTF">2024-01-30T00:43:22Z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2022-11-16T00:00:00Z</vt:filetime>
  </property>
  <property fmtid="{D5CDD505-2E9C-101B-9397-08002B2CF9AE}" pid="3" name="LastSaved">
    <vt:filetime>2024-01-30T00:00:00Z</vt:filetime>
  </property>
</Properties>
</file>