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A6140车床拨叉831007 加工工艺及钻铰Φ22孔夹具设计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设计题目:拨叉机械加工工艺规程及夹具设计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(831007)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摘 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篇文章是基于CA6140车床拨叉831007件和加工工艺分析，包括分析拨叉831007零件图，毛坯的选择，制定夹具，零部件的工艺路线，刀具选择，切割的确定方法填充工艺文件的数量。选择正确的加工方法，加工工艺的合理设计。此外，两个流程加工件填充盖设计了专用夹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许多类型的夹具，夹具，其中最广泛使用的通用夹具，尺寸和更加标准化，以及专业工厂进行生产。在大规模生产应用广泛，适用于工件的加工流程服务专用夹具，你需要来设计和制造自己的工厂加工的工件。本文的主要内容是设计和加工夹具设计轴承孔夹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关键词:CA6140车床，拨叉831007，处理，加工方法，工艺文件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II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ABSTRACT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THIS ARTICLE IS FOR PROCESSING APPLICATIONS CA6140 LATHE FORK 831,007 PARTS AND MACHINING PROCESS ANALYSIS, INCLUDING ANALYSIS OF THE PARTS DIAGRAM, ROUGH CHOICE, FORMULATE FIXTURE, PROCESS ROUTE OF PARTS, TOOL SELECTION, CUTTING THE AMOUNT OF DETERMINATION PROCESS FILL PROCESS DOCUMENTS. SELECT THE CORRECT PROCESSING METHODS, THE RATIONAL DESIGN OF MACHINING PROCESSES. IN ADDITION, TWO PROCESSES FOR MACHINING PARTS FILLER LID DESIGNED A SPECIAL FIXTURE.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MANY TYPES OF JIGS AND FIXTURES, IN WHICH THE MOST WIDELY USED GENERIC FIXTURE, SIZE AND MORE STANDARDIZED, AND A PROFESSIONAL FACTORY FOR PRODUCTION. WIDELY USED IN MASS PRODUCTION, SPECIAL FIXTURES DESIGNED FOR A WORKPIECE MACHINING PROCESS SERVICE, ALL YOU NEED TO DESIGN AND MANUFACTURE THEIR OWN FACTORIES PROCESSING THE WORKPIECE. THE MAIN CONTENT OF THIS PAPER IS TO DESIGN AND PROCESSING FIXTURE DESIGN BEARING BORE FIXTURE.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KEYWORDS: CA6140 LATHE FORK 831,007, PROCESSING, PROCESSING METHODS, PROCESS DOCUMENTS, FIXTURES</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III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 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摘 要 .............................................................................................................................................. II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ABSTRACT ..................................................................................................................................... III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第1章 绪论 ...................................................................................................................................... 1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1.1研究课题的意义及现状..............................................................................................................</w:t>
      </w:r>
      <w:r>
        <w:rPr>
          <w:rFonts w:ascii="宋体" w:eastAsia="宋体" w:hAnsi="宋体" w:cs="宋体"/>
          <w:color w:val="000000"/>
          <w:sz w:val="24"/>
        </w:rPr>
        <w:t xml:space="preserve">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1.2课题主要研究内容.....................................................................................................................</w:t>
      </w:r>
      <w:r>
        <w:rPr>
          <w:rFonts w:ascii="宋体" w:eastAsia="宋体" w:hAnsi="宋体" w:cs="宋体"/>
          <w:color w:val="000000"/>
          <w:sz w:val="24"/>
        </w:rPr>
        <w:t xml:space="preserve"> 1</w:t>
      </w:r>
      <w:r>
        <w:rPr>
          <w:rFonts w:ascii="宋体" w:eastAsia="宋体" w:hAnsi="宋体" w:cs="宋体"/>
          <w:color w:val="000000"/>
          <w:sz w:val="24"/>
        </w:rPr>
        <w:t xml:space="preserve"> 1.3研究方法和手段</w:t>
      </w:r>
      <w:r>
        <w:rPr>
          <w:rFonts w:ascii="宋体" w:eastAsia="宋体" w:hAnsi="宋体" w:cs="宋体"/>
          <w:color w:val="000000"/>
          <w:sz w:val="24"/>
        </w:rPr>
        <w:t xml:space="preserve"> ........................................................................................................................</w:t>
      </w:r>
      <w:r>
        <w:rPr>
          <w:rFonts w:ascii="宋体" w:eastAsia="宋体" w:hAnsi="宋体" w:cs="宋体"/>
          <w:color w:val="000000"/>
          <w:sz w:val="24"/>
        </w:rPr>
        <w:t xml:space="preserve"> 2</w:t>
      </w:r>
      <w:r>
        <w:rPr>
          <w:rFonts w:ascii="宋体" w:eastAsia="宋体" w:hAnsi="宋体" w:cs="宋体"/>
          <w:color w:val="000000"/>
          <w:sz w:val="24"/>
        </w:rPr>
        <w:t xml:space="preserve"> 1.4研究目标...................................................................................................................................</w:t>
      </w:r>
      <w:r>
        <w:rPr>
          <w:rFonts w:ascii="宋体" w:eastAsia="宋体" w:hAnsi="宋体" w:cs="宋体"/>
          <w:color w:val="000000"/>
          <w:sz w:val="24"/>
        </w:rPr>
        <w:t xml:space="preserve"> 2</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1.5方案可行性分析 ........................................................................................................................ 2 第2章 拨叉831007的分析 ............................................................................................................... 3 2.1分析拨叉831007图 ................................................................................................................... 3 2.2确定生产类型............................................................................................................................ 3 2.3确定毛坯................................................................................................................................... 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第3章 拨叉831007零件的机械加工工艺过程设计 ............................................................................ 6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1拨叉831007零件基准的选择 ..................................................................................................... 6 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3.1.1拨叉831007粗基准的选择 ...................................................................................... 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3.1.2拨叉831007精基准的选择 ...................................................................................... 6 3.2加工主要工序安排..................................................................................................................... 6 3.3选择加工设备与工艺设备 .......................................................................................................... 8 3.4确定工序尺寸............................................................................................................................ 9 3.5切削用量................................................................................................................................. 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3.6时间定额计算及生产安排 ........................................................................................................ 13 第4章 CA6140车床拨叉831007 加工工艺及钻铰Φ22孔气动夹具设计 .......................................... 18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4.1</w:t>
      </w:r>
      <w:r>
        <w:rPr>
          <w:rFonts w:ascii="宋体" w:eastAsia="宋体" w:hAnsi="宋体" w:cs="宋体"/>
          <w:color w:val="000000"/>
          <w:sz w:val="24"/>
        </w:rPr>
        <w:t xml:space="preserve"> 基本夹具设计原理</w:t>
      </w:r>
      <w:r>
        <w:rPr>
          <w:rFonts w:ascii="宋体" w:eastAsia="宋体" w:hAnsi="宋体" w:cs="宋体"/>
          <w:color w:val="000000"/>
          <w:sz w:val="24"/>
        </w:rPr>
        <w:t xml:space="preserve"> ..................................................................................................................</w:t>
      </w:r>
      <w:r>
        <w:rPr>
          <w:rFonts w:ascii="宋体" w:eastAsia="宋体" w:hAnsi="宋体" w:cs="宋体"/>
          <w:color w:val="000000"/>
          <w:sz w:val="24"/>
        </w:rPr>
        <w:t xml:space="preserve"> 18</w:t>
      </w:r>
      <w:r>
        <w:rPr>
          <w:rFonts w:ascii="宋体" w:eastAsia="宋体" w:hAnsi="宋体" w:cs="宋体"/>
          <w:color w:val="000000"/>
          <w:sz w:val="24"/>
        </w:rPr>
        <w:t xml:space="preserve"> 4.2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夹具定位基准的选择...............................................................................................................</w:t>
      </w:r>
      <w:r>
        <w:rPr>
          <w:rFonts w:ascii="宋体" w:eastAsia="宋体" w:hAnsi="宋体" w:cs="宋体"/>
          <w:color w:val="000000"/>
          <w:sz w:val="24"/>
        </w:rPr>
        <w:t xml:space="preserve"> 18</w:t>
      </w:r>
      <w:r>
        <w:rPr>
          <w:rFonts w:ascii="宋体" w:eastAsia="宋体" w:hAnsi="宋体" w:cs="宋体"/>
          <w:color w:val="000000"/>
          <w:sz w:val="24"/>
        </w:rPr>
        <w:t xml:space="preserve"> 4.3确定夹具结构，确定夹紧机构(气压夹紧)方案</w:t>
      </w:r>
      <w:r>
        <w:rPr>
          <w:rFonts w:ascii="宋体" w:eastAsia="宋体" w:hAnsi="宋体" w:cs="宋体"/>
          <w:color w:val="000000"/>
          <w:sz w:val="24"/>
        </w:rPr>
        <w:t xml:space="preserve"> .....................................................................</w:t>
      </w:r>
      <w:r>
        <w:rPr>
          <w:rFonts w:ascii="宋体" w:eastAsia="宋体" w:hAnsi="宋体" w:cs="宋体"/>
          <w:color w:val="000000"/>
          <w:sz w:val="24"/>
        </w:rPr>
        <w:t xml:space="preserve"> 19</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4.4设计拨叉831007夹具装配图 ................................................................................................... 21 4.5切削力及夹紧力的计算............................................................................................................ 21 4.6 误差分析与计算...................................................................................................................... 22 4.7 钻套、衬套、钻模板设计与选用 ............................................................................................. 23 4.8 确定831007钻铰孔夹具的夹具体结构和总体结构 ................................................................... 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4.9 831007夹具的钻铰孔夹具设计及操作的简要说明 .................................................................... 26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总 结............................................................................................................................................... 27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参考文献 ......................................................................................................................................... 28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致 谢............................................................................................................................................... 29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IV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第1章 绪论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1.1研究课题的意义及现状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目前，我们的小拨叉831007机械行业是一个成熟，稳定的发展，进口设备的统治已经结束，国内机械已成为主要成分。主要表现如下: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一，国内机械技术水平接近或达到世界先进水平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行业结构发生了很大的变化。一个著名机械企业设厂在中国，改变了机械制造企业的结构。他们有机械雄厚的技术和经济实力，代表了世界的未来领先水平将会对中国的机械行业生产格局产生深远的影响。在许多方面，其产品的研发，制造和知识产权，为中国企业的保护提供学习的机会。其次，国内知名大公司成功介入机械生产，并开发多品种的方向，具有巨大的力量在经验，技术，经济，制造业和机械产品的销售市场已经占据了主导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民营中小企业数量迅速增长，大大提高了规模和技术实力。仍有待解决的问题。首先，我国大多数机械企业规模小，能力抵御有限风险，低回报的资金，流动性不足。其次，也像其他产品，机械零部件存在投入不足，科技，低创新能力等问题。在基础研究和小，用挖人才开发投入，“偷”技术的方式非常普遍。因此，每款产品都非常相似，有技术的迹象，创新很少原创。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识别发展趋势。针对这些问题，企业应注重创新，在技术上积极投资;树立尊重知识，尊重知识产权的法律保护意识;技术骨干企业要留人和反掏方法;在市场可接受的范围内可用，适当进行价格，以促进生产的发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1.2课题主要研究内容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轴承拨叉831007的分析包括:拨叉831007的分析使用，安装和使用，加工拨叉831007图纸，材料和粗糙的技术要求。确定处理方法，完整的加工过程。 1，按照JB/ T2562-2007，对开四螺栓滑动轴承的类型和大小，JB/ T2564-2007，滑动轴承技术条件下，根据需要，以纪念轴承装配图的尺寸公差，形状和位置公差; 2，根据轴承装配图，画出轴承盖和基座部件的图。需要标注的尺寸公差，形位公差和表面粗糙度的基础上表面的部分;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3，综合使用的知识，参考信息，根据大量生产，产品加工安排;设计和加工轴承孔夹具。。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1.3研究方法和手段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(1)调研、消化原始资料;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关于机械拨叉831007，组装过程中，在加工过程中，制造技术，设计用于设计收集的信息;图消化份份，使用该部分的理解，该过程分析的一部分，其他的技术要求的尺寸精度;分析过程，以便更好地理解材料，零部件的特性和工艺参数的属性。 (2)完善轴承拨叉831007图和装配图;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(3)确定工艺方案，制定处理文档;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(4)轴承孔夹具设计与加工;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(5)在完成第一拨叉831007图和多轴装配图制作。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1.4研究目标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设计的运动和发展自己的能力，处理文档准备的话题，熟悉常用的材料，正确选用材料的性能;掌握基本的程序和方法，夹具设计的基本方法和机械拨叉831007设计;主制作工艺加工过程中一般制造工艺和方法有了初步的了解，理解共同组成的设计软件，并能熟练运用二维和三维设计软件。鉴于加工工艺加工的产品符合图纸的技术要求。让自己学到的知识在大学四年获得以前学过的知识进行全面的总结和巩固温故而知新，更好地掌握所学的知识来为今后工作奠定了良好的基础。。</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1.5方案可行性分析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1)查阅相关文件，收集相关信息。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2)了解所述轴承结构和理解的工作原理，和固定装置的结构的理解; 3)指导老师，学生讨论，确定方案。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4)根据国家有关标准，产品设计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第2章 拨叉831007的分析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2.1分析拨叉831007图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(一)拨叉831007作用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831007拨叉是用来拨动滑移齿轮，得以体现系统调速、转向的拨叉831007。小头通过与轴的过盈配合来传递凸轮曲线槽传来的运动;大头的内部突起处与滑移齿轮的凹槽配合。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(二)拨叉831007的工艺分析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1、拨叉831007选用材料为HT200，俗称灰口铸铁。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2、该拨叉831007主要加工表面及技术要求分析如下: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(1)、拨叉831007上端面及孔φ50H13的上下端面与孔φ22H7的垂直度公差等级为9-10级。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、65、φ50、φ70都有其公差要求，加工时需要保证这些尺寸。 (2)、尺寸30、20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(3)、φ22H7孔内表面Ra?1.6，需要进行精铰。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(4)、M8 的孔只需要钻孔与攻丝，可放在后期工序中。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(5)、φ8锥销孔只要求加工一半，故可以与M8孔同时钻出。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(6)、花键方向保持与图样一致。两件铸在一起表面应无夹渣、气孔。 2.2确定生产类型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100,000个已知的叉831007年生产能力，1.0公斤的质量，可以确定生产的大规模生产的类型。因此，基本倾向初步安排，以确定过程如下:分割处理阶段;构思适当的浓度;主要加工设备已通用设备;大量使用特殊的工具。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2.3确定毛坯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选择毛坯时候应该考虑一下几点因素: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(1)拨叉831007的力学性能要求:相同的材料具有不同的毛坯的制造方法，机械性能而变化。离心铸造铸件，铸件的压力铸造，金属铸件铸造，砂型铸造浇注，一旦降低机械性能。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(2)831007叉结构形状和外形尺寸:直径小于阶梯轴宜采用棒，其差额应当在大型锻件使用;形状复杂，钢铸件的机械性能可能不太苛刻，复杂形状和薄壁金属铸造毛坯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不宜采用;较大的尺寸不应该使用粗锻造，铸造和铸造，砂型铸造和使用更多自由锻造;小叉831007形状复杂的精密锻造方法应采取以避免加工。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(3)计划和批量生产:生产计划大的毛坯制造方法时，应用高精确度和高生产率，生产纲领小时应采取装备的空白制造方法。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(4)现场生产条件要求:此条受到技术经济分析和论证。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后分析的考虑，材料选择叉831007</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HT200，831007由于叉结构一般，进行生产，小批量生产的类型，在操作过程中遭受的影响不大，机械性能要求的机器，考虑叉在机器831007遭受小操作过程中的影响，结构相对简单的叉831007831007属于批量叉，叉尺寸小外形831007，根据参考文献。</w:t>
      </w:r>
      <w:r>
        <w:rPr>
          <w:rFonts w:ascii="宋体" w:eastAsia="宋体" w:hAnsi="宋体" w:cs="宋体"/>
          <w:color w:val="000000"/>
          <w:sz w:val="24"/>
        </w:rPr>
        <w:t xml:space="preserve"> [8]表3-1选择的金属型铸造铸件毛坯。查书第41页表2.2-5，铸件尺寸公差等级为9的选择。</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1.确定的那种粗糙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根据叉831007确定毛坯铸造材料。并根据它们的结构和形状，尺寸和生产类型，粗糙的金属模铸造方法中所选择的机械砂。表15-5使用九号货柜码头级铸件尺寸公差等级。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2，确定铸件和平衡的形状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根据表15-7，以对MA-G级的津贴。 15-8查找表，以确定每个表面上的铸造机械津贴。分型面浇注的选择，各种铸件加工表面加工余量如下: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面基本尺加工余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余量说 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代寸(mm) 量(mm)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等级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T1 40 H 3.5 顶面，降一级，单侧T2 70 H 3.0 加工 T3 70 H 3.0 顶面，单侧加工 D1 22 H 1.0 底面，单侧加工 D2 50 H 3.0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孔径过小，保证铸 D3 70 H 3.0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造，余量减小孔，降D4 70 H 3.0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一级，双侧加工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孔，降一级，单侧加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孔，降一级，单侧加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3、画拨叉831007毛坯图(图附后)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第3章 拨叉831007零件的机械加工工艺过程设计 3.1拨叉831007零件基准的选择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831007拨叉零件定位选择是重中之重的设计工作，选择合理的定位可以保证生产的质量，生产效率大大提高，相反将有加工过程中问题的，更是雪上加霜，将导致拨叉831007大量报废，使生产无法进行。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3.1.1拨叉831007粗基准的选择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基准主要要求，以确保所有加工表面有足够的余量，使加工表面之间不符合设计要求的工作平面的位置。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当基准原油加工事业部侧上盖的表面上覆盖选拔过程轴承盖螺栓孔。房屋盖螺栓只在表面上不需要钻孔，选择不符合加工表面粗糙基准的原则;津贴至少制造粗糙表面停留的时间，在表面选择津贴原则原油基准的最低金额线;表面上方便的位置，以满足需求的加剧，满足选择更加平整，光滑，比表面积大的加工原油基准原则;仅使用一次的螺栓孔的表面上，加工精平面并不需要使用，符合基准原油在同一只可以在原则维方向一次被使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(2)根据选择的基准原油，同情的原则，我们可以选择基本的粗略参考底面处理的表面外壳底座的底部。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3.1.2拨叉831007精基准的选择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精心挑选的参考应该确保精度叉831007出发，采取夹紧方便，简单的夹具结构。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(1)选择表面之上的划分和基准精炼，加工压力杯盖面及螺纹孔我选择按以下基准:.精细提到“基线巧合”</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(2)按照精基准选择的原理，选择底部的底座精细，面部及孔表面加工师基地。 (3)按照精基准选择的原理，选择的基细的底面，孔轴承座进行处理。 3.2加工主要工序安排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于大批量生产叉831007的，几乎总是处理第一个统一的标杆。第一个步骤是轧辊轴承座加工过程统一的参考。具体安排在第一定位孔粗，精加工的平面的上面。第二步骤是定位中使用的两个孔加工的过程。因为飞机的加工后的顶部已经完成迄今轴承加工完成后，除个别流程，但是应作为用于定位的参考。因此，在上表面的螺丝孔也应在加工过程中的步骤2加工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后续安排应遵循的程序和原则在第一洞后分离粗，细面。首先粗糙面，粗加工孔。对于轴承，需要整理平坦年底前支持孔。因此，实际使用的技术方案的是完成支撑孔，再以支持扩展心轴孔可被定位以处理的端面，所以容易确保该叉的端面的规定绘制831007总跳动宽容。自攻螺钉孔中，由于切割力小，可以安排在分散粗加工和精加工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后的加工过程完成后，对工件的清洁。清洗由含有0.4,-1.1,-0.5,的苏打和0.25,亚硝酸钠的溶液进行。清洗后用压缩空气吹干净。确保内部拨叉831007残余杂质含量，铁屑，毛刺，砂等不大于。 200mg</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(一)选择定位基准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(1)，以便选择粗基准，以便夹紧原理，而不是基准和粗糙表面，用于更好的质量的人作为参考的基础上的加工表面，选择的底表面是粗糙的基准。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(2)选择的参考基准重合原则的基础上的精细，应使用统一的参考，将有助于确保叉831007的准确性。多用“一面两孔”的定位.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(二)制订工艺过程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1、根据各表面加工要求和各种加工方法所能达到的经济精度经查表选取以下方法: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(1)上端面T1:粗铣精糙度R6.3——精铣精糙度R3.2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(2)上端面T2:粗铣精糙度R6.3——精铣精糙度R3.2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(3)底端面T3:粗铣精糙度R6.3——精铣精糙度R3.2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(4)切断面T4:粗铣精糙度R6.2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(5)小端头孔D1:扩孔精糙度R6.3、IT10——铰孔精糙度R1.6、IT7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(6)中间孔D2:粗镗精糙度R6.3——半精镗精糙度R3.2、IT7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(7)中间孔D3:粗镗精糙度R6.3、IT13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2、工艺过程的确定: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工序号 工序内容 定位基准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铸坯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010 D1、T5 粗铣小头孔的两端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020 D1、T1 粗铣中间孔上端面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030 D1、T1 粗铣中间孔下端面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D2、D5、T5 扩两小端头孔 050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D1、D5、T5 精镗中间孔 060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D1、T5 精镗小头孔上端面 070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D1、T5 080 半精镗中间孔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090 D1、T5 精铣中间孔上端面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100 D1、T1 精铣中间孔下端面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110 D2、T5、D5 精铰两端小头孔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120 D1、T5 铣断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D1、D2、T5 钻2XΦ8、M8螺纹孔，攻M8螺140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去毛刺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3.3选择加工设备与工艺设备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(一)、选择机床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1、工序010是铣端面、020是铣端面、030是铣端面、060是铣端面、080是铣端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面、090都为铣端面，立式升降台铣床:XQ5025A。 2、工序040钻、扩孔工艺、100、120同样为钻、扩孔工艺，使用摇臂钻床Z3025B。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3、工序050、070为镗孔，采用T68镗床。 (二)、选择夹具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采用专用夹具。在钻孔M8时，方便采用一面两空来定位。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(三)、选择刀具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1、用于铣床的工序时，用硬质合金铣刀合适。 2、加工孔φ22H7时，工序040可用扩孔刀具加工。而工序100精铰φ22H7，因加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工余量小，使用高速钢铰刀。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3、镗孔φ50H13时，用硬质合金镗刀。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(四)、选择量具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1、对端面的尺寸精度要求不高，采用通用量具即可。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+0.084-0.072、对孔φ22H7，为精度，工序100专用塞规来测量。保证30-、20-0.240.21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的尺寸精度，用极限量规测量。为保证各端面的垂直度，用千分表。 3.4确定工序尺寸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(一)、孔类加工工艺尺寸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孔类加工的设计基准与工艺基准重合，尺寸计算较简单。 圆柱表面工序尺寸及公差: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表面粗工序余量 加工表加工内加工余精度等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糙度Ra工序尺寸 面 容 量(mm) 级 最小 最大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(um)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+铸件 2 CT9 φ200.8 -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+0.021φ22H7 0.2 IT7 1.6 φ22 0.148 1.021 精铰 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+0.0521.8 IT10 3.2 φ21 1 2.652 0扩孔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+1.0铸件 6 CT9 φ44 -0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+0.46 φ50H13 4 IT13 6.3 φ482.9 5.6 粗镗 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+0.0742 IT9 3.2 φ50 1.54 2.074 0半精镗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+1.1铸件 6 CT9 φ64 -φ70H13 +0.0466 IT13 6.3 φ70 4.9 7.146 0粗镗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铸件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+0.15 φ8 7.8 IT12 12.5 φ7.87.8 7.95 钻孔 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+0.0220.2 IT8 1.6 φ8 0.05 0.222 0精铰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铸件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+0.18 M8 6.8 IT13 12.5 φ6.86.8 6.98 钻孔 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+0.0121.2 IT7 3.2 φ8 0.82 1.012 0攻丝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(二)、端面类加工工序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各端面加工定位基准多次相互转换，余量核算也较复杂。现用工序尺寸联系图表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法确定其工序尺寸。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1、按规定符号建立工序尺寸联系图。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2、查表确定工序基本余量。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3、由最终工序向前推算工序基本尺寸及毛坯尺寸。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4、查表15-32及表15-33确定工序尺寸的经济加工精度。 5、由各加工方法的经济精度确定工序尺寸偏差。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6、校核设计尺寸。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pt;height:199.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3.5切削用量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工序? 以底面为粗基准，粗铣小头孔端面， f,0.05mm/齿z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对照Mr.Chen HongYun主编的由China Machine Press出版的《实用机械加工工艺手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v,18m/min册》查出铣削速度: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D,50mm,Z,12采用立粗齿铣刀，。则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1000v1000，18 n,,,115r/mins,,D，50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f,fzn,0.05，12，115,69mm/minmzs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l90t,,,1.3minmf69m计算工时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工序? 粗铣中间孔上端面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f,0.05mm/齿z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对照Mr.Chen HongYun主编的由China Machine Press出版的《实用机械加工工艺手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v,18m/min册》查出铣削速度: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D,50mm,Z,12采用立粗齿铣刀，。则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1000v1000，18n,,,115r/mins,,D，50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f,fzn,0.05，12，115,69mm/minmzs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l78t,,,1.13minmf69m计算工时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工序? 粗铣中间孔下端面侧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f,0.05mm/齿z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对照Mr.Chen HongYun主编的由China Machine Press出版的《实用机械加工工艺手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v,18m/min册》查出铣削速度: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d,16mm,D,50mm,L,4mm,Z,14采用错齿三面刃铣刀，。则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1000v1000，18n,,,358r/mins,,d，16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f,fzn,0.05，14，358,251mm/minmzs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l66t,,,0.26minmf251m计算工时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工序VI 精铣小头孔上端面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f,0.05mm/齿z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v,23m/min铣削速度其值: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d,48mm,D,150mm,L,12mm,齿数,30采用镶齿三面刃铣刀，。则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1000v1000，23n,,,153r/mins,,d，48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f,fzn,0.05，30，153,229mm/minmzs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l200t,,,0.87minmf229m计算工时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工序VII 半精镗中间的孔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a,1mm+0.074pZ,3mm需要镗至φ65，单边余量，查余量。 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f,0.6mm/rv,30m/min切削速度，进给量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1000v1000，30n,,,434r/minw,,D，22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l84t,,,0.33minmnf434，0.6w镗一次所以需要工时: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t,3，t,3，0.33,1minm完成整个加工需要的工时就为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3.6时间定额计算及生产安排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根据设计任务年产量为100000件。1年按二佰肆拾个工作日算，每天的产量应不低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于肆佰壹拾柒件。假如设定DAILY产量为420PCS。以每天8H工作时间计算，则每个</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工件的生产时间应小于1.14min。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对照Mr.Chen HongYun主编的由China Machine Press出版的《实用机械加工工艺手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册》表2.5.2，单件加工时间算得: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(大量生产时) t,(t，t)(1，k%)，t/Nt/N,0djfzzzz</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单件时间算得: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t,(t，t)(1，k%)djf</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t其中: —加工单件的时间量值 —基本时间 tjd</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t —辅助时间。 f</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k —休息占比值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工序1:粗、精铣顶面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tt,1.73min机动时间: jj</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t辅助时间:对照Mr.Chen HongYun主编的由China Machine Press出版的《实用机f</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0.15min械加工工艺手册》表2.5.43，取工步辅助时间为。因装卸时间限制的很少，因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0.1mint,0.15，0.1,0.25min此时间定为。则 f</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k:对照Mr.Chen HongYun主编的由China Machine Press出版的《实用机械加工工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k,13艺手册》表2.5.48，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t单间时间定额: d</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t,(t，t)(1，k%),(1.73，0.25)(1，13%),2.24min,1.14min djf</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t2.24,d,,,1.12min,1.14mint当布置两台机床时， d22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即能满足生产要求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工序2:钻顶面孔、铰定位孔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机动时间: tt,0.33minjj</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辅助时间:对照Mr.Chen HongYun主编的由China Machine Press出版的《实用机tf</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0.44min械加工工艺手册》表2.5.41，取工步辅助时间为。因装卸时间限制的很少，因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0.1min此时间定为。则 t,0.44，0.1,0.54minf</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 w:history="1">
        <w:r>
          <w:rPr>
            <w:rFonts w:ascii="SimSun" w:eastAsia="SimSun" w:hAnsi="SimSun" w:cs="SimSun"/>
            <w:b/>
            <w:bCs/>
            <w:color w:val="0000EE"/>
            <w:sz w:val="30"/>
            <w:szCs w:val="30"/>
            <w:u w:val="single" w:color="0000EE"/>
          </w:rPr>
          <w:t>https://d.book118.com/955241111023011112</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9"/>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yperlink" Target="https://d.book118.com/95524111102301111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