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自营批发服务项目规划设计蓝图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933" w:history="1">
        <w:r>
          <w:rPr>
            <w:rFonts w:ascii="仿宋" w:eastAsia="仿宋" w:hAnsi="仿宋" w:cs="仿宋" w:hint="eastAsia"/>
            <w:lang w:eastAsia="zh-CN"/>
          </w:rPr>
          <w:t>概论</w:t>
        </w:r>
        <w:r>
          <w:tab/>
        </w:r>
        <w:r>
          <w:fldChar w:fldCharType="begin"/>
        </w:r>
        <w:r>
          <w:instrText xml:space="preserve"> PAGEREF _Toc20933 \h </w:instrText>
        </w:r>
        <w:r>
          <w:fldChar w:fldCharType="separate"/>
        </w:r>
        <w:r>
          <w:t>3</w:t>
        </w:r>
        <w:r>
          <w:fldChar w:fldCharType="end"/>
        </w:r>
      </w:hyperlink>
    </w:p>
    <w:p>
      <w:pPr>
        <w:pStyle w:val="TOC1"/>
        <w:tabs>
          <w:tab w:val="right" w:leader="dot" w:pos="8306"/>
        </w:tabs>
      </w:pPr>
      <w:hyperlink w:anchor="_Toc27864" w:history="1">
        <w:r>
          <w:rPr>
            <w:rFonts w:ascii="仿宋" w:eastAsia="仿宋" w:hAnsi="仿宋" w:cs="仿宋" w:hint="eastAsia"/>
            <w:lang w:eastAsia="zh-CN"/>
          </w:rPr>
          <w:t>一、自营批发服务项目建设单位说明</w:t>
        </w:r>
        <w:r>
          <w:tab/>
        </w:r>
        <w:r>
          <w:fldChar w:fldCharType="begin"/>
        </w:r>
        <w:r>
          <w:instrText xml:space="preserve"> PAGEREF _Toc27864 \h </w:instrText>
        </w:r>
        <w:r>
          <w:fldChar w:fldCharType="separate"/>
        </w:r>
        <w:r>
          <w:t>3</w:t>
        </w:r>
        <w:r>
          <w:fldChar w:fldCharType="end"/>
        </w:r>
      </w:hyperlink>
    </w:p>
    <w:p>
      <w:pPr>
        <w:pStyle w:val="TOC2"/>
        <w:tabs>
          <w:tab w:val="right" w:leader="dot" w:pos="8306"/>
        </w:tabs>
      </w:pPr>
      <w:hyperlink w:anchor="_Toc14872" w:history="1">
        <w:r>
          <w:rPr>
            <w:rFonts w:ascii="仿宋" w:eastAsia="仿宋" w:hAnsi="仿宋" w:cs="仿宋" w:hint="eastAsia"/>
            <w:lang w:eastAsia="zh-CN"/>
          </w:rPr>
          <w:t>(一)、自营批发服务项目承办单位基本情况</w:t>
        </w:r>
        <w:r>
          <w:tab/>
        </w:r>
        <w:r>
          <w:fldChar w:fldCharType="begin"/>
        </w:r>
        <w:r>
          <w:instrText xml:space="preserve"> PAGEREF _Toc14872 \h </w:instrText>
        </w:r>
        <w:r>
          <w:fldChar w:fldCharType="separate"/>
        </w:r>
        <w:r>
          <w:t>3</w:t>
        </w:r>
        <w:r>
          <w:fldChar w:fldCharType="end"/>
        </w:r>
      </w:hyperlink>
    </w:p>
    <w:p>
      <w:pPr>
        <w:pStyle w:val="TOC2"/>
        <w:tabs>
          <w:tab w:val="right" w:leader="dot" w:pos="8306"/>
        </w:tabs>
      </w:pPr>
      <w:hyperlink w:anchor="_Toc221" w:history="1">
        <w:r>
          <w:rPr>
            <w:rFonts w:ascii="仿宋" w:eastAsia="仿宋" w:hAnsi="仿宋" w:cs="仿宋" w:hint="eastAsia"/>
            <w:lang w:eastAsia="zh-CN"/>
          </w:rPr>
          <w:t>(二)、公司经济效益分析</w:t>
        </w:r>
        <w:r>
          <w:tab/>
        </w:r>
        <w:r>
          <w:fldChar w:fldCharType="begin"/>
        </w:r>
        <w:r>
          <w:instrText xml:space="preserve"> PAGEREF _Toc221 \h </w:instrText>
        </w:r>
        <w:r>
          <w:fldChar w:fldCharType="separate"/>
        </w:r>
        <w:r>
          <w:t>4</w:t>
        </w:r>
        <w:r>
          <w:fldChar w:fldCharType="end"/>
        </w:r>
      </w:hyperlink>
    </w:p>
    <w:p>
      <w:pPr>
        <w:pStyle w:val="TOC1"/>
        <w:tabs>
          <w:tab w:val="right" w:leader="dot" w:pos="8306"/>
        </w:tabs>
      </w:pPr>
      <w:hyperlink w:anchor="_Toc17206" w:history="1">
        <w:r>
          <w:rPr>
            <w:rFonts w:ascii="仿宋" w:eastAsia="仿宋" w:hAnsi="仿宋" w:cs="仿宋" w:hint="eastAsia"/>
            <w:lang w:eastAsia="zh-CN"/>
          </w:rPr>
          <w:t>二、自营批发服务项目危机管理</w:t>
        </w:r>
        <w:r>
          <w:tab/>
        </w:r>
        <w:r>
          <w:fldChar w:fldCharType="begin"/>
        </w:r>
        <w:r>
          <w:instrText xml:space="preserve"> PAGEREF _Toc17206 \h </w:instrText>
        </w:r>
        <w:r>
          <w:fldChar w:fldCharType="separate"/>
        </w:r>
        <w:r>
          <w:t>5</w:t>
        </w:r>
        <w:r>
          <w:fldChar w:fldCharType="end"/>
        </w:r>
      </w:hyperlink>
    </w:p>
    <w:p>
      <w:pPr>
        <w:pStyle w:val="TOC2"/>
        <w:tabs>
          <w:tab w:val="right" w:leader="dot" w:pos="8306"/>
        </w:tabs>
      </w:pPr>
      <w:hyperlink w:anchor="_Toc4516" w:history="1">
        <w:r>
          <w:rPr>
            <w:rFonts w:ascii="仿宋" w:eastAsia="仿宋" w:hAnsi="仿宋" w:cs="仿宋" w:hint="eastAsia"/>
            <w:lang w:eastAsia="zh-CN"/>
          </w:rPr>
          <w:t>(一)、危机预警与识别</w:t>
        </w:r>
        <w:r>
          <w:tab/>
        </w:r>
        <w:r>
          <w:fldChar w:fldCharType="begin"/>
        </w:r>
        <w:r>
          <w:instrText xml:space="preserve"> PAGEREF _Toc4516 \h </w:instrText>
        </w:r>
        <w:r>
          <w:fldChar w:fldCharType="separate"/>
        </w:r>
        <w:r>
          <w:t>5</w:t>
        </w:r>
        <w:r>
          <w:fldChar w:fldCharType="end"/>
        </w:r>
      </w:hyperlink>
    </w:p>
    <w:p>
      <w:pPr>
        <w:pStyle w:val="TOC2"/>
        <w:tabs>
          <w:tab w:val="right" w:leader="dot" w:pos="8306"/>
        </w:tabs>
      </w:pPr>
      <w:hyperlink w:anchor="_Toc6557" w:history="1">
        <w:r>
          <w:rPr>
            <w:rFonts w:ascii="仿宋" w:eastAsia="仿宋" w:hAnsi="仿宋" w:cs="仿宋" w:hint="eastAsia"/>
            <w:lang w:eastAsia="zh-CN"/>
          </w:rPr>
          <w:t>(二)、危机应对与恢复</w:t>
        </w:r>
        <w:r>
          <w:tab/>
        </w:r>
        <w:r>
          <w:fldChar w:fldCharType="begin"/>
        </w:r>
        <w:r>
          <w:instrText xml:space="preserve"> PAGEREF _Toc6557 \h </w:instrText>
        </w:r>
        <w:r>
          <w:fldChar w:fldCharType="separate"/>
        </w:r>
        <w:r>
          <w:t>6</w:t>
        </w:r>
        <w:r>
          <w:fldChar w:fldCharType="end"/>
        </w:r>
      </w:hyperlink>
    </w:p>
    <w:p>
      <w:pPr>
        <w:pStyle w:val="TOC1"/>
        <w:tabs>
          <w:tab w:val="right" w:leader="dot" w:pos="8306"/>
        </w:tabs>
      </w:pPr>
      <w:hyperlink w:anchor="_Toc19670" w:history="1">
        <w:r>
          <w:rPr>
            <w:rFonts w:ascii="仿宋" w:eastAsia="仿宋" w:hAnsi="仿宋" w:cs="仿宋" w:hint="eastAsia"/>
            <w:lang w:eastAsia="zh-CN"/>
          </w:rPr>
          <w:t>三、自营批发服务项目绩效评估</w:t>
        </w:r>
        <w:r>
          <w:tab/>
        </w:r>
        <w:r>
          <w:fldChar w:fldCharType="begin"/>
        </w:r>
        <w:r>
          <w:instrText xml:space="preserve"> PAGEREF _Toc19670 \h </w:instrText>
        </w:r>
        <w:r>
          <w:fldChar w:fldCharType="separate"/>
        </w:r>
        <w:r>
          <w:t>7</w:t>
        </w:r>
        <w:r>
          <w:fldChar w:fldCharType="end"/>
        </w:r>
      </w:hyperlink>
    </w:p>
    <w:p>
      <w:pPr>
        <w:pStyle w:val="TOC2"/>
        <w:tabs>
          <w:tab w:val="right" w:leader="dot" w:pos="8306"/>
        </w:tabs>
      </w:pPr>
      <w:hyperlink w:anchor="_Toc8946" w:history="1">
        <w:r>
          <w:rPr>
            <w:rFonts w:ascii="仿宋" w:eastAsia="仿宋" w:hAnsi="仿宋" w:cs="仿宋" w:hint="eastAsia"/>
            <w:lang w:eastAsia="zh-CN"/>
          </w:rPr>
          <w:t>(一)、绩效评估指标</w:t>
        </w:r>
        <w:r>
          <w:tab/>
        </w:r>
        <w:r>
          <w:fldChar w:fldCharType="begin"/>
        </w:r>
        <w:r>
          <w:instrText xml:space="preserve"> PAGEREF _Toc8946 \h </w:instrText>
        </w:r>
        <w:r>
          <w:fldChar w:fldCharType="separate"/>
        </w:r>
        <w:r>
          <w:t>7</w:t>
        </w:r>
        <w:r>
          <w:fldChar w:fldCharType="end"/>
        </w:r>
      </w:hyperlink>
    </w:p>
    <w:p>
      <w:pPr>
        <w:pStyle w:val="TOC2"/>
        <w:tabs>
          <w:tab w:val="right" w:leader="dot" w:pos="8306"/>
        </w:tabs>
      </w:pPr>
      <w:hyperlink w:anchor="_Toc7604" w:history="1">
        <w:r>
          <w:rPr>
            <w:rFonts w:ascii="仿宋" w:eastAsia="仿宋" w:hAnsi="仿宋" w:cs="仿宋" w:hint="eastAsia"/>
            <w:lang w:eastAsia="zh-CN"/>
          </w:rPr>
          <w:t>(二)、绩效评估方法</w:t>
        </w:r>
        <w:r>
          <w:tab/>
        </w:r>
        <w:r>
          <w:fldChar w:fldCharType="begin"/>
        </w:r>
        <w:r>
          <w:instrText xml:space="preserve"> PAGEREF _Toc7604 \h </w:instrText>
        </w:r>
        <w:r>
          <w:fldChar w:fldCharType="separate"/>
        </w:r>
        <w:r>
          <w:t>8</w:t>
        </w:r>
        <w:r>
          <w:fldChar w:fldCharType="end"/>
        </w:r>
      </w:hyperlink>
    </w:p>
    <w:p>
      <w:pPr>
        <w:pStyle w:val="TOC2"/>
        <w:tabs>
          <w:tab w:val="right" w:leader="dot" w:pos="8306"/>
        </w:tabs>
      </w:pPr>
      <w:hyperlink w:anchor="_Toc4316" w:history="1">
        <w:r>
          <w:rPr>
            <w:rFonts w:ascii="仿宋" w:eastAsia="仿宋" w:hAnsi="仿宋" w:cs="仿宋" w:hint="eastAsia"/>
            <w:lang w:eastAsia="zh-CN"/>
          </w:rPr>
          <w:t>(三)、绩效评估周期</w:t>
        </w:r>
        <w:r>
          <w:tab/>
        </w:r>
        <w:r>
          <w:fldChar w:fldCharType="begin"/>
        </w:r>
        <w:r>
          <w:instrText xml:space="preserve"> PAGEREF _Toc4316 \h </w:instrText>
        </w:r>
        <w:r>
          <w:fldChar w:fldCharType="separate"/>
        </w:r>
        <w:r>
          <w:t>9</w:t>
        </w:r>
        <w:r>
          <w:fldChar w:fldCharType="end"/>
        </w:r>
      </w:hyperlink>
    </w:p>
    <w:p>
      <w:pPr>
        <w:pStyle w:val="TOC1"/>
        <w:tabs>
          <w:tab w:val="right" w:leader="dot" w:pos="8306"/>
        </w:tabs>
      </w:pPr>
      <w:hyperlink w:anchor="_Toc15634" w:history="1">
        <w:r>
          <w:rPr>
            <w:rFonts w:ascii="仿宋" w:eastAsia="仿宋" w:hAnsi="仿宋" w:cs="仿宋" w:hint="eastAsia"/>
            <w:lang w:eastAsia="zh-CN"/>
          </w:rPr>
          <w:t>四、自营批发服务项目土建工程</w:t>
        </w:r>
        <w:r>
          <w:tab/>
        </w:r>
        <w:r>
          <w:fldChar w:fldCharType="begin"/>
        </w:r>
        <w:r>
          <w:instrText xml:space="preserve"> PAGEREF _Toc15634 \h </w:instrText>
        </w:r>
        <w:r>
          <w:fldChar w:fldCharType="separate"/>
        </w:r>
        <w:r>
          <w:t>10</w:t>
        </w:r>
        <w:r>
          <w:fldChar w:fldCharType="end"/>
        </w:r>
      </w:hyperlink>
    </w:p>
    <w:p>
      <w:pPr>
        <w:pStyle w:val="TOC2"/>
        <w:tabs>
          <w:tab w:val="right" w:leader="dot" w:pos="8306"/>
        </w:tabs>
      </w:pPr>
      <w:hyperlink w:anchor="_Toc22421" w:history="1">
        <w:r>
          <w:rPr>
            <w:rFonts w:ascii="仿宋" w:eastAsia="仿宋" w:hAnsi="仿宋" w:cs="仿宋" w:hint="eastAsia"/>
            <w:lang w:eastAsia="zh-CN"/>
          </w:rPr>
          <w:t>(一)、建筑工程设计原则</w:t>
        </w:r>
        <w:r>
          <w:tab/>
        </w:r>
        <w:r>
          <w:fldChar w:fldCharType="begin"/>
        </w:r>
        <w:r>
          <w:instrText xml:space="preserve"> PAGEREF _Toc22421 \h </w:instrText>
        </w:r>
        <w:r>
          <w:fldChar w:fldCharType="separate"/>
        </w:r>
        <w:r>
          <w:t>10</w:t>
        </w:r>
        <w:r>
          <w:fldChar w:fldCharType="end"/>
        </w:r>
      </w:hyperlink>
    </w:p>
    <w:p>
      <w:pPr>
        <w:pStyle w:val="TOC2"/>
        <w:tabs>
          <w:tab w:val="right" w:leader="dot" w:pos="8306"/>
        </w:tabs>
      </w:pPr>
      <w:hyperlink w:anchor="_Toc23052" w:history="1">
        <w:r>
          <w:rPr>
            <w:rFonts w:ascii="仿宋" w:eastAsia="仿宋" w:hAnsi="仿宋" w:cs="仿宋" w:hint="eastAsia"/>
            <w:lang w:eastAsia="zh-CN"/>
          </w:rPr>
          <w:t>(二)、土建工程设计年限及安全等级</w:t>
        </w:r>
        <w:r>
          <w:tab/>
        </w:r>
        <w:r>
          <w:fldChar w:fldCharType="begin"/>
        </w:r>
        <w:r>
          <w:instrText xml:space="preserve"> PAGEREF _Toc23052 \h </w:instrText>
        </w:r>
        <w:r>
          <w:fldChar w:fldCharType="separate"/>
        </w:r>
        <w:r>
          <w:t>11</w:t>
        </w:r>
        <w:r>
          <w:fldChar w:fldCharType="end"/>
        </w:r>
      </w:hyperlink>
    </w:p>
    <w:p>
      <w:pPr>
        <w:pStyle w:val="TOC2"/>
        <w:tabs>
          <w:tab w:val="right" w:leader="dot" w:pos="8306"/>
        </w:tabs>
      </w:pPr>
      <w:hyperlink w:anchor="_Toc3669" w:history="1">
        <w:r>
          <w:rPr>
            <w:rFonts w:ascii="仿宋" w:eastAsia="仿宋" w:hAnsi="仿宋" w:cs="仿宋" w:hint="eastAsia"/>
            <w:lang w:eastAsia="zh-CN"/>
          </w:rPr>
          <w:t>(三)、建筑工程设计总体要求</w:t>
        </w:r>
        <w:r>
          <w:tab/>
        </w:r>
        <w:r>
          <w:fldChar w:fldCharType="begin"/>
        </w:r>
        <w:r>
          <w:instrText xml:space="preserve"> PAGEREF _Toc3669 \h </w:instrText>
        </w:r>
        <w:r>
          <w:fldChar w:fldCharType="separate"/>
        </w:r>
        <w:r>
          <w:t>13</w:t>
        </w:r>
        <w:r>
          <w:fldChar w:fldCharType="end"/>
        </w:r>
      </w:hyperlink>
    </w:p>
    <w:p>
      <w:pPr>
        <w:pStyle w:val="TOC2"/>
        <w:tabs>
          <w:tab w:val="right" w:leader="dot" w:pos="8306"/>
        </w:tabs>
      </w:pPr>
      <w:hyperlink w:anchor="_Toc26974" w:history="1">
        <w:r>
          <w:rPr>
            <w:rFonts w:ascii="仿宋" w:eastAsia="仿宋" w:hAnsi="仿宋" w:cs="仿宋" w:hint="eastAsia"/>
            <w:lang w:eastAsia="zh-CN"/>
          </w:rPr>
          <w:t>(四)、土建工程建设指标</w:t>
        </w:r>
        <w:r>
          <w:tab/>
        </w:r>
        <w:r>
          <w:fldChar w:fldCharType="begin"/>
        </w:r>
        <w:r>
          <w:instrText xml:space="preserve"> PAGEREF _Toc26974 \h </w:instrText>
        </w:r>
        <w:r>
          <w:fldChar w:fldCharType="separate"/>
        </w:r>
        <w:r>
          <w:t>13</w:t>
        </w:r>
        <w:r>
          <w:fldChar w:fldCharType="end"/>
        </w:r>
      </w:hyperlink>
    </w:p>
    <w:p>
      <w:pPr>
        <w:pStyle w:val="TOC1"/>
        <w:tabs>
          <w:tab w:val="right" w:leader="dot" w:pos="8306"/>
        </w:tabs>
      </w:pPr>
      <w:hyperlink w:anchor="_Toc12226" w:history="1">
        <w:r>
          <w:rPr>
            <w:rFonts w:ascii="仿宋" w:eastAsia="仿宋" w:hAnsi="仿宋" w:cs="仿宋" w:hint="eastAsia"/>
            <w:lang w:eastAsia="zh-CN"/>
          </w:rPr>
          <w:t>五、自营批发服务项目概论</w:t>
        </w:r>
        <w:r>
          <w:tab/>
        </w:r>
        <w:r>
          <w:fldChar w:fldCharType="begin"/>
        </w:r>
        <w:r>
          <w:instrText xml:space="preserve"> PAGEREF _Toc12226 \h </w:instrText>
        </w:r>
        <w:r>
          <w:fldChar w:fldCharType="separate"/>
        </w:r>
        <w:r>
          <w:t>14</w:t>
        </w:r>
        <w:r>
          <w:fldChar w:fldCharType="end"/>
        </w:r>
      </w:hyperlink>
    </w:p>
    <w:p>
      <w:pPr>
        <w:pStyle w:val="TOC2"/>
        <w:tabs>
          <w:tab w:val="right" w:leader="dot" w:pos="8306"/>
        </w:tabs>
      </w:pPr>
      <w:hyperlink w:anchor="_Toc22669" w:history="1">
        <w:r>
          <w:rPr>
            <w:rFonts w:ascii="仿宋" w:eastAsia="仿宋" w:hAnsi="仿宋" w:cs="仿宋" w:hint="eastAsia"/>
            <w:lang w:eastAsia="zh-CN"/>
          </w:rPr>
          <w:t>(一)、自营批发服务项目概况</w:t>
        </w:r>
        <w:r>
          <w:tab/>
        </w:r>
        <w:r>
          <w:fldChar w:fldCharType="begin"/>
        </w:r>
        <w:r>
          <w:instrText xml:space="preserve"> PAGEREF _Toc22669 \h </w:instrText>
        </w:r>
        <w:r>
          <w:fldChar w:fldCharType="separate"/>
        </w:r>
        <w:r>
          <w:t>14</w:t>
        </w:r>
        <w:r>
          <w:fldChar w:fldCharType="end"/>
        </w:r>
      </w:hyperlink>
    </w:p>
    <w:p>
      <w:pPr>
        <w:pStyle w:val="TOC2"/>
        <w:tabs>
          <w:tab w:val="right" w:leader="dot" w:pos="8306"/>
        </w:tabs>
      </w:pPr>
      <w:hyperlink w:anchor="_Toc8953" w:history="1">
        <w:r>
          <w:rPr>
            <w:rFonts w:ascii="仿宋" w:eastAsia="仿宋" w:hAnsi="仿宋" w:cs="仿宋" w:hint="eastAsia"/>
            <w:lang w:eastAsia="zh-CN"/>
          </w:rPr>
          <w:t>(二)、自营批发服务项目目标</w:t>
        </w:r>
        <w:r>
          <w:tab/>
        </w:r>
        <w:r>
          <w:fldChar w:fldCharType="begin"/>
        </w:r>
        <w:r>
          <w:instrText xml:space="preserve"> PAGEREF _Toc8953 \h </w:instrText>
        </w:r>
        <w:r>
          <w:fldChar w:fldCharType="separate"/>
        </w:r>
        <w:r>
          <w:t>16</w:t>
        </w:r>
        <w:r>
          <w:fldChar w:fldCharType="end"/>
        </w:r>
      </w:hyperlink>
    </w:p>
    <w:p>
      <w:pPr>
        <w:pStyle w:val="TOC2"/>
        <w:tabs>
          <w:tab w:val="right" w:leader="dot" w:pos="8306"/>
        </w:tabs>
      </w:pPr>
      <w:hyperlink w:anchor="_Toc2879" w:history="1">
        <w:r>
          <w:rPr>
            <w:rFonts w:ascii="仿宋" w:eastAsia="仿宋" w:hAnsi="仿宋" w:cs="仿宋" w:hint="eastAsia"/>
            <w:lang w:eastAsia="zh-CN"/>
          </w:rPr>
          <w:t>(三)、自营批发服务项目提出的理由</w:t>
        </w:r>
        <w:r>
          <w:tab/>
        </w:r>
        <w:r>
          <w:fldChar w:fldCharType="begin"/>
        </w:r>
        <w:r>
          <w:instrText xml:space="preserve"> PAGEREF _Toc2879 \h </w:instrText>
        </w:r>
        <w:r>
          <w:fldChar w:fldCharType="separate"/>
        </w:r>
        <w:r>
          <w:t>17</w:t>
        </w:r>
        <w:r>
          <w:fldChar w:fldCharType="end"/>
        </w:r>
      </w:hyperlink>
    </w:p>
    <w:p>
      <w:pPr>
        <w:pStyle w:val="TOC2"/>
        <w:tabs>
          <w:tab w:val="right" w:leader="dot" w:pos="8306"/>
        </w:tabs>
      </w:pPr>
      <w:hyperlink w:anchor="_Toc31231" w:history="1">
        <w:r>
          <w:rPr>
            <w:rFonts w:ascii="仿宋" w:eastAsia="仿宋" w:hAnsi="仿宋" w:cs="仿宋" w:hint="eastAsia"/>
            <w:lang w:eastAsia="zh-CN"/>
          </w:rPr>
          <w:t>(四)、自营批发服务项目意义</w:t>
        </w:r>
        <w:r>
          <w:tab/>
        </w:r>
        <w:r>
          <w:fldChar w:fldCharType="begin"/>
        </w:r>
        <w:r>
          <w:instrText xml:space="preserve"> PAGEREF _Toc31231 \h </w:instrText>
        </w:r>
        <w:r>
          <w:fldChar w:fldCharType="separate"/>
        </w:r>
        <w:r>
          <w:t>19</w:t>
        </w:r>
        <w:r>
          <w:fldChar w:fldCharType="end"/>
        </w:r>
      </w:hyperlink>
    </w:p>
    <w:p>
      <w:pPr>
        <w:pStyle w:val="TOC2"/>
        <w:tabs>
          <w:tab w:val="right" w:leader="dot" w:pos="8306"/>
        </w:tabs>
      </w:pPr>
      <w:hyperlink w:anchor="_Toc31863" w:history="1">
        <w:r>
          <w:rPr>
            <w:rFonts w:ascii="仿宋" w:eastAsia="仿宋" w:hAnsi="仿宋" w:cs="仿宋" w:hint="eastAsia"/>
            <w:lang w:eastAsia="zh-CN"/>
          </w:rPr>
          <w:t>(五)、自营批发服务项目背景</w:t>
        </w:r>
        <w:r>
          <w:tab/>
        </w:r>
        <w:r>
          <w:fldChar w:fldCharType="begin"/>
        </w:r>
        <w:r>
          <w:instrText xml:space="preserve"> PAGEREF _Toc31863 \h </w:instrText>
        </w:r>
        <w:r>
          <w:fldChar w:fldCharType="separate"/>
        </w:r>
        <w:r>
          <w:t>19</w:t>
        </w:r>
        <w:r>
          <w:fldChar w:fldCharType="end"/>
        </w:r>
      </w:hyperlink>
    </w:p>
    <w:p>
      <w:pPr>
        <w:pStyle w:val="TOC1"/>
        <w:tabs>
          <w:tab w:val="right" w:leader="dot" w:pos="8306"/>
        </w:tabs>
      </w:pPr>
      <w:hyperlink w:anchor="_Toc30871" w:history="1">
        <w:r>
          <w:rPr>
            <w:rFonts w:ascii="仿宋" w:eastAsia="仿宋" w:hAnsi="仿宋" w:cs="仿宋" w:hint="eastAsia"/>
            <w:lang w:eastAsia="zh-CN"/>
          </w:rPr>
          <w:t>六、市场分析、调研</w:t>
        </w:r>
        <w:r>
          <w:tab/>
        </w:r>
        <w:r>
          <w:fldChar w:fldCharType="begin"/>
        </w:r>
        <w:r>
          <w:instrText xml:space="preserve"> PAGEREF _Toc30871 \h </w:instrText>
        </w:r>
        <w:r>
          <w:fldChar w:fldCharType="separate"/>
        </w:r>
        <w:r>
          <w:t>20</w:t>
        </w:r>
        <w:r>
          <w:fldChar w:fldCharType="end"/>
        </w:r>
      </w:hyperlink>
    </w:p>
    <w:p>
      <w:pPr>
        <w:pStyle w:val="TOC2"/>
        <w:tabs>
          <w:tab w:val="right" w:leader="dot" w:pos="8306"/>
        </w:tabs>
      </w:pPr>
      <w:hyperlink w:anchor="_Toc27281" w:history="1">
        <w:r>
          <w:rPr>
            <w:rFonts w:ascii="仿宋" w:eastAsia="仿宋" w:hAnsi="仿宋" w:cs="仿宋" w:hint="eastAsia"/>
            <w:lang w:eastAsia="zh-CN"/>
          </w:rPr>
          <w:t>(一)、自营批发服务行业分析</w:t>
        </w:r>
        <w:r>
          <w:tab/>
        </w:r>
        <w:r>
          <w:fldChar w:fldCharType="begin"/>
        </w:r>
        <w:r>
          <w:instrText xml:space="preserve"> PAGEREF _Toc27281 \h </w:instrText>
        </w:r>
        <w:r>
          <w:fldChar w:fldCharType="separate"/>
        </w:r>
        <w:r>
          <w:t>20</w:t>
        </w:r>
        <w:r>
          <w:fldChar w:fldCharType="end"/>
        </w:r>
      </w:hyperlink>
    </w:p>
    <w:p>
      <w:pPr>
        <w:pStyle w:val="TOC2"/>
        <w:tabs>
          <w:tab w:val="right" w:leader="dot" w:pos="8306"/>
        </w:tabs>
      </w:pPr>
      <w:hyperlink w:anchor="_Toc20166" w:history="1">
        <w:r>
          <w:rPr>
            <w:rFonts w:ascii="仿宋" w:eastAsia="仿宋" w:hAnsi="仿宋" w:cs="仿宋" w:hint="eastAsia"/>
            <w:lang w:eastAsia="zh-CN"/>
          </w:rPr>
          <w:t>(二)、自营批发服务市场分析预测</w:t>
        </w:r>
        <w:r>
          <w:tab/>
        </w:r>
        <w:r>
          <w:fldChar w:fldCharType="begin"/>
        </w:r>
        <w:r>
          <w:instrText xml:space="preserve"> PAGEREF _Toc20166 \h </w:instrText>
        </w:r>
        <w:r>
          <w:fldChar w:fldCharType="separate"/>
        </w:r>
        <w:r>
          <w:t>21</w:t>
        </w:r>
        <w:r>
          <w:fldChar w:fldCharType="end"/>
        </w:r>
      </w:hyperlink>
    </w:p>
    <w:p>
      <w:pPr>
        <w:pStyle w:val="TOC1"/>
        <w:tabs>
          <w:tab w:val="right" w:leader="dot" w:pos="8306"/>
        </w:tabs>
      </w:pPr>
      <w:hyperlink w:anchor="_Toc27693" w:history="1">
        <w:r>
          <w:rPr>
            <w:rFonts w:ascii="仿宋" w:eastAsia="仿宋" w:hAnsi="仿宋" w:cs="仿宋" w:hint="eastAsia"/>
            <w:lang w:eastAsia="zh-CN"/>
          </w:rPr>
          <w:t>七、生产安全保护</w:t>
        </w:r>
        <w:r>
          <w:tab/>
        </w:r>
        <w:r>
          <w:fldChar w:fldCharType="begin"/>
        </w:r>
        <w:r>
          <w:instrText xml:space="preserve"> PAGEREF _Toc27693 \h </w:instrText>
        </w:r>
        <w:r>
          <w:fldChar w:fldCharType="separate"/>
        </w:r>
        <w:r>
          <w:t>22</w:t>
        </w:r>
        <w:r>
          <w:fldChar w:fldCharType="end"/>
        </w:r>
      </w:hyperlink>
    </w:p>
    <w:p>
      <w:pPr>
        <w:pStyle w:val="TOC2"/>
        <w:tabs>
          <w:tab w:val="right" w:leader="dot" w:pos="8306"/>
        </w:tabs>
      </w:pPr>
      <w:hyperlink w:anchor="_Toc3223" w:history="1">
        <w:r>
          <w:rPr>
            <w:rFonts w:ascii="仿宋" w:eastAsia="仿宋" w:hAnsi="仿宋" w:cs="仿宋" w:hint="eastAsia"/>
            <w:lang w:eastAsia="zh-CN"/>
          </w:rPr>
          <w:t>(一)、消防安全</w:t>
        </w:r>
        <w:r>
          <w:tab/>
        </w:r>
        <w:r>
          <w:fldChar w:fldCharType="begin"/>
        </w:r>
        <w:r>
          <w:instrText xml:space="preserve"> PAGEREF _Toc3223 \h </w:instrText>
        </w:r>
        <w:r>
          <w:fldChar w:fldCharType="separate"/>
        </w:r>
        <w:r>
          <w:t>22</w:t>
        </w:r>
        <w:r>
          <w:fldChar w:fldCharType="end"/>
        </w:r>
      </w:hyperlink>
    </w:p>
    <w:p>
      <w:pPr>
        <w:pStyle w:val="TOC2"/>
        <w:tabs>
          <w:tab w:val="right" w:leader="dot" w:pos="8306"/>
        </w:tabs>
      </w:pPr>
      <w:hyperlink w:anchor="_Toc32110" w:history="1">
        <w:r>
          <w:rPr>
            <w:rFonts w:ascii="仿宋" w:eastAsia="仿宋" w:hAnsi="仿宋" w:cs="仿宋" w:hint="eastAsia"/>
            <w:lang w:eastAsia="zh-CN"/>
          </w:rPr>
          <w:t>(二)、防火防爆总图布置措施</w:t>
        </w:r>
        <w:r>
          <w:tab/>
        </w:r>
        <w:r>
          <w:fldChar w:fldCharType="begin"/>
        </w:r>
        <w:r>
          <w:instrText xml:space="preserve"> PAGEREF _Toc32110 \h </w:instrText>
        </w:r>
        <w:r>
          <w:fldChar w:fldCharType="separate"/>
        </w:r>
        <w:r>
          <w:t>24</w:t>
        </w:r>
        <w:r>
          <w:fldChar w:fldCharType="end"/>
        </w:r>
      </w:hyperlink>
    </w:p>
    <w:p>
      <w:pPr>
        <w:pStyle w:val="TOC2"/>
        <w:tabs>
          <w:tab w:val="right" w:leader="dot" w:pos="8306"/>
        </w:tabs>
      </w:pPr>
      <w:hyperlink w:anchor="_Toc16600" w:history="1">
        <w:r>
          <w:rPr>
            <w:rFonts w:ascii="仿宋" w:eastAsia="仿宋" w:hAnsi="仿宋" w:cs="仿宋" w:hint="eastAsia"/>
            <w:lang w:eastAsia="zh-CN"/>
          </w:rPr>
          <w:t>(三)、自然灾害防范措施</w:t>
        </w:r>
        <w:r>
          <w:tab/>
        </w:r>
        <w:r>
          <w:fldChar w:fldCharType="begin"/>
        </w:r>
        <w:r>
          <w:instrText xml:space="preserve"> PAGEREF _Toc16600 \h </w:instrText>
        </w:r>
        <w:r>
          <w:fldChar w:fldCharType="separate"/>
        </w:r>
        <w:r>
          <w:t>24</w:t>
        </w:r>
        <w:r>
          <w:fldChar w:fldCharType="end"/>
        </w:r>
      </w:hyperlink>
    </w:p>
    <w:p>
      <w:pPr>
        <w:pStyle w:val="TOC2"/>
        <w:tabs>
          <w:tab w:val="right" w:leader="dot" w:pos="8306"/>
        </w:tabs>
      </w:pPr>
      <w:hyperlink w:anchor="_Toc20536" w:history="1">
        <w:r>
          <w:rPr>
            <w:rFonts w:ascii="仿宋" w:eastAsia="仿宋" w:hAnsi="仿宋" w:cs="仿宋" w:hint="eastAsia"/>
            <w:lang w:eastAsia="zh-CN"/>
          </w:rPr>
          <w:t>(四)、安全色及安全标志使用要求</w:t>
        </w:r>
        <w:r>
          <w:tab/>
        </w:r>
        <w:r>
          <w:fldChar w:fldCharType="begin"/>
        </w:r>
        <w:r>
          <w:instrText xml:space="preserve"> PAGEREF _Toc20536 \h </w:instrText>
        </w:r>
        <w:r>
          <w:fldChar w:fldCharType="separate"/>
        </w:r>
        <w:r>
          <w:t>25</w:t>
        </w:r>
        <w:r>
          <w:fldChar w:fldCharType="end"/>
        </w:r>
      </w:hyperlink>
    </w:p>
    <w:p>
      <w:pPr>
        <w:pStyle w:val="TOC2"/>
        <w:tabs>
          <w:tab w:val="right" w:leader="dot" w:pos="8306"/>
        </w:tabs>
      </w:pPr>
      <w:hyperlink w:anchor="_Toc746" w:history="1">
        <w:r>
          <w:rPr>
            <w:rFonts w:ascii="仿宋" w:eastAsia="仿宋" w:hAnsi="仿宋" w:cs="仿宋" w:hint="eastAsia"/>
            <w:lang w:eastAsia="zh-CN"/>
          </w:rPr>
          <w:t>(五)、防尘防毒措施</w:t>
        </w:r>
        <w:r>
          <w:tab/>
        </w:r>
        <w:r>
          <w:fldChar w:fldCharType="begin"/>
        </w:r>
        <w:r>
          <w:instrText xml:space="preserve"> PAGEREF _Toc746 \h </w:instrText>
        </w:r>
        <w:r>
          <w:fldChar w:fldCharType="separate"/>
        </w:r>
        <w:r>
          <w:t>26</w:t>
        </w:r>
        <w:r>
          <w:fldChar w:fldCharType="end"/>
        </w:r>
      </w:hyperlink>
    </w:p>
    <w:p>
      <w:pPr>
        <w:pStyle w:val="TOC2"/>
        <w:tabs>
          <w:tab w:val="right" w:leader="dot" w:pos="8306"/>
        </w:tabs>
      </w:pPr>
      <w:hyperlink w:anchor="_Toc16209" w:history="1">
        <w:r>
          <w:rPr>
            <w:rFonts w:ascii="仿宋" w:eastAsia="仿宋" w:hAnsi="仿宋" w:cs="仿宋" w:hint="eastAsia"/>
            <w:lang w:eastAsia="zh-CN"/>
          </w:rPr>
          <w:t>(六)、防静电、触电防护及防雷措施</w:t>
        </w:r>
        <w:r>
          <w:tab/>
        </w:r>
        <w:r>
          <w:fldChar w:fldCharType="begin"/>
        </w:r>
        <w:r>
          <w:instrText xml:space="preserve"> PAGEREF _Toc16209 \h </w:instrText>
        </w:r>
        <w:r>
          <w:fldChar w:fldCharType="separate"/>
        </w:r>
        <w:r>
          <w:t>27</w:t>
        </w:r>
        <w:r>
          <w:fldChar w:fldCharType="end"/>
        </w:r>
      </w:hyperlink>
    </w:p>
    <w:p>
      <w:pPr>
        <w:pStyle w:val="TOC2"/>
        <w:tabs>
          <w:tab w:val="right" w:leader="dot" w:pos="8306"/>
        </w:tabs>
      </w:pPr>
      <w:hyperlink w:anchor="_Toc26581" w:history="1">
        <w:r>
          <w:rPr>
            <w:rFonts w:ascii="仿宋" w:eastAsia="仿宋" w:hAnsi="仿宋" w:cs="仿宋" w:hint="eastAsia"/>
            <w:lang w:eastAsia="zh-CN"/>
          </w:rPr>
          <w:t>(七)、机械设备安全保障措施</w:t>
        </w:r>
        <w:r>
          <w:tab/>
        </w:r>
        <w:r>
          <w:fldChar w:fldCharType="begin"/>
        </w:r>
        <w:r>
          <w:instrText xml:space="preserve"> PAGEREF _Toc26581 \h </w:instrText>
        </w:r>
        <w:r>
          <w:fldChar w:fldCharType="separate"/>
        </w:r>
        <w:r>
          <w:t>29</w:t>
        </w:r>
        <w:r>
          <w:fldChar w:fldCharType="end"/>
        </w:r>
      </w:hyperlink>
    </w:p>
    <w:p>
      <w:pPr>
        <w:pStyle w:val="TOC1"/>
        <w:tabs>
          <w:tab w:val="right" w:leader="dot" w:pos="8306"/>
        </w:tabs>
      </w:pPr>
      <w:hyperlink w:anchor="_Toc911" w:history="1">
        <w:r>
          <w:rPr>
            <w:rFonts w:ascii="仿宋" w:eastAsia="仿宋" w:hAnsi="仿宋" w:cs="仿宋" w:hint="eastAsia"/>
            <w:lang w:eastAsia="zh-CN"/>
          </w:rPr>
          <w:t>八、自营批发服务项目经营效益</w:t>
        </w:r>
        <w:r>
          <w:tab/>
        </w:r>
        <w:r>
          <w:fldChar w:fldCharType="begin"/>
        </w:r>
        <w:r>
          <w:instrText xml:space="preserve"> PAGEREF _Toc911 \h </w:instrText>
        </w:r>
        <w:r>
          <w:fldChar w:fldCharType="separate"/>
        </w:r>
        <w:r>
          <w:t>30</w:t>
        </w:r>
        <w:r>
          <w:fldChar w:fldCharType="end"/>
        </w:r>
      </w:hyperlink>
    </w:p>
    <w:p>
      <w:pPr>
        <w:pStyle w:val="TOC2"/>
        <w:tabs>
          <w:tab w:val="right" w:leader="dot" w:pos="8306"/>
        </w:tabs>
      </w:pPr>
      <w:hyperlink w:anchor="_Toc9537" w:history="1">
        <w:r>
          <w:rPr>
            <w:rFonts w:ascii="仿宋" w:eastAsia="仿宋" w:hAnsi="仿宋" w:cs="仿宋" w:hint="eastAsia"/>
            <w:lang w:eastAsia="zh-CN"/>
          </w:rPr>
          <w:t>(一)、经济评价财务测算</w:t>
        </w:r>
        <w:r>
          <w:tab/>
        </w:r>
        <w:r>
          <w:fldChar w:fldCharType="begin"/>
        </w:r>
        <w:r>
          <w:instrText xml:space="preserve"> PAGEREF _Toc9537 \h </w:instrText>
        </w:r>
        <w:r>
          <w:fldChar w:fldCharType="separate"/>
        </w:r>
        <w:r>
          <w:t>30</w:t>
        </w:r>
        <w:r>
          <w:fldChar w:fldCharType="end"/>
        </w:r>
      </w:hyperlink>
    </w:p>
    <w:p>
      <w:pPr>
        <w:pStyle w:val="TOC2"/>
        <w:tabs>
          <w:tab w:val="right" w:leader="dot" w:pos="8306"/>
        </w:tabs>
      </w:pPr>
      <w:hyperlink w:anchor="_Toc891" w:history="1">
        <w:r>
          <w:rPr>
            <w:rFonts w:ascii="仿宋" w:eastAsia="仿宋" w:hAnsi="仿宋" w:cs="仿宋" w:hint="eastAsia"/>
            <w:lang w:eastAsia="zh-CN"/>
          </w:rPr>
          <w:t>(二)、自营批发服务项目盈利能力分析</w:t>
        </w:r>
        <w:r>
          <w:tab/>
        </w:r>
        <w:r>
          <w:fldChar w:fldCharType="begin"/>
        </w:r>
        <w:r>
          <w:instrText xml:space="preserve"> PAGEREF _Toc891 \h </w:instrText>
        </w:r>
        <w:r>
          <w:fldChar w:fldCharType="separate"/>
        </w:r>
        <w:r>
          <w:t>31</w:t>
        </w:r>
        <w:r>
          <w:fldChar w:fldCharType="end"/>
        </w:r>
      </w:hyperlink>
    </w:p>
    <w:p>
      <w:pPr>
        <w:pStyle w:val="TOC1"/>
        <w:tabs>
          <w:tab w:val="right" w:leader="dot" w:pos="8306"/>
        </w:tabs>
      </w:pPr>
      <w:hyperlink w:anchor="_Toc30986" w:history="1">
        <w:r>
          <w:rPr>
            <w:rFonts w:ascii="仿宋" w:eastAsia="仿宋" w:hAnsi="仿宋" w:cs="仿宋" w:hint="eastAsia"/>
            <w:lang w:eastAsia="zh-CN"/>
          </w:rPr>
          <w:t>九、自营批发服务项目社会影响</w:t>
        </w:r>
        <w:r>
          <w:tab/>
        </w:r>
        <w:r>
          <w:fldChar w:fldCharType="begin"/>
        </w:r>
        <w:r>
          <w:instrText xml:space="preserve"> PAGEREF _Toc30986 \h </w:instrText>
        </w:r>
        <w:r>
          <w:fldChar w:fldCharType="separate"/>
        </w:r>
        <w:r>
          <w:t>32</w:t>
        </w:r>
        <w:r>
          <w:fldChar w:fldCharType="end"/>
        </w:r>
      </w:hyperlink>
    </w:p>
    <w:p>
      <w:pPr>
        <w:pStyle w:val="TOC2"/>
        <w:tabs>
          <w:tab w:val="right" w:leader="dot" w:pos="8306"/>
        </w:tabs>
      </w:pPr>
      <w:hyperlink w:anchor="_Toc6421" w:history="1">
        <w:r>
          <w:rPr>
            <w:rFonts w:ascii="仿宋" w:eastAsia="仿宋" w:hAnsi="仿宋" w:cs="仿宋" w:hint="eastAsia"/>
            <w:lang w:eastAsia="zh-CN"/>
          </w:rPr>
          <w:t>(一)、社会责任与义务</w:t>
        </w:r>
        <w:r>
          <w:tab/>
        </w:r>
        <w:r>
          <w:fldChar w:fldCharType="begin"/>
        </w:r>
        <w:r>
          <w:instrText xml:space="preserve"> PAGEREF _Toc6421 \h </w:instrText>
        </w:r>
        <w:r>
          <w:fldChar w:fldCharType="separate"/>
        </w:r>
        <w:r>
          <w:t>32</w:t>
        </w:r>
        <w:r>
          <w:fldChar w:fldCharType="end"/>
        </w:r>
      </w:hyperlink>
    </w:p>
    <w:p>
      <w:pPr>
        <w:pStyle w:val="TOC2"/>
        <w:tabs>
          <w:tab w:val="right" w:leader="dot" w:pos="8306"/>
        </w:tabs>
      </w:pPr>
      <w:hyperlink w:anchor="_Toc25213" w:history="1">
        <w:r>
          <w:rPr>
            <w:rFonts w:ascii="仿宋" w:eastAsia="仿宋" w:hAnsi="仿宋" w:cs="仿宋" w:hint="eastAsia"/>
            <w:lang w:eastAsia="zh-CN"/>
          </w:rPr>
          <w:t>(二)、社会参与与沟通</w:t>
        </w:r>
        <w:r>
          <w:tab/>
        </w:r>
        <w:r>
          <w:fldChar w:fldCharType="begin"/>
        </w:r>
        <w:r>
          <w:instrText xml:space="preserve"> PAGEREF _Toc25213 \h </w:instrText>
        </w:r>
        <w:r>
          <w:fldChar w:fldCharType="separate"/>
        </w:r>
        <w:r>
          <w:t>33</w:t>
        </w:r>
        <w:r>
          <w:fldChar w:fldCharType="end"/>
        </w:r>
      </w:hyperlink>
    </w:p>
    <w:p>
      <w:pPr>
        <w:pStyle w:val="TOC1"/>
        <w:tabs>
          <w:tab w:val="right" w:leader="dot" w:pos="8306"/>
        </w:tabs>
      </w:pPr>
      <w:hyperlink w:anchor="_Toc18070" w:history="1">
        <w:r>
          <w:rPr>
            <w:rFonts w:ascii="仿宋" w:eastAsia="仿宋" w:hAnsi="仿宋" w:cs="仿宋" w:hint="eastAsia"/>
            <w:lang w:eastAsia="zh-CN"/>
          </w:rPr>
          <w:t>十、自营批发服务项目创新与研发</w:t>
        </w:r>
        <w:r>
          <w:tab/>
        </w:r>
        <w:r>
          <w:fldChar w:fldCharType="begin"/>
        </w:r>
        <w:r>
          <w:instrText xml:space="preserve"> PAGEREF _Toc18070 \h </w:instrText>
        </w:r>
        <w:r>
          <w:fldChar w:fldCharType="separate"/>
        </w:r>
        <w:r>
          <w:t>34</w:t>
        </w:r>
        <w:r>
          <w:fldChar w:fldCharType="end"/>
        </w:r>
      </w:hyperlink>
    </w:p>
    <w:p>
      <w:pPr>
        <w:pStyle w:val="TOC2"/>
        <w:tabs>
          <w:tab w:val="right" w:leader="dot" w:pos="8306"/>
        </w:tabs>
      </w:pPr>
      <w:hyperlink w:anchor="_Toc25226" w:history="1">
        <w:r>
          <w:rPr>
            <w:rFonts w:ascii="仿宋" w:eastAsia="仿宋" w:hAnsi="仿宋" w:cs="仿宋" w:hint="eastAsia"/>
            <w:lang w:eastAsia="zh-CN"/>
          </w:rPr>
          <w:t>(一)、创新策略与方向</w:t>
        </w:r>
        <w:r>
          <w:tab/>
        </w:r>
        <w:r>
          <w:fldChar w:fldCharType="begin"/>
        </w:r>
        <w:r>
          <w:instrText xml:space="preserve"> PAGEREF _Toc25226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140" w:history="1">
        <w:r>
          <w:rPr>
            <w:rFonts w:ascii="仿宋" w:eastAsia="仿宋" w:hAnsi="仿宋" w:cs="仿宋" w:hint="eastAsia"/>
            <w:lang w:eastAsia="zh-CN"/>
          </w:rPr>
          <w:t>(二)、研发规划与投入</w:t>
        </w:r>
        <w:r>
          <w:tab/>
        </w:r>
        <w:r>
          <w:fldChar w:fldCharType="begin"/>
        </w:r>
        <w:r>
          <w:instrText xml:space="preserve"> PAGEREF _Toc23140 \h </w:instrText>
        </w:r>
        <w:r>
          <w:fldChar w:fldCharType="separate"/>
        </w:r>
        <w:r>
          <w:t>35</w:t>
        </w:r>
        <w:r>
          <w:fldChar w:fldCharType="end"/>
        </w:r>
      </w:hyperlink>
    </w:p>
    <w:p>
      <w:pPr>
        <w:pStyle w:val="TOC1"/>
        <w:tabs>
          <w:tab w:val="right" w:leader="dot" w:pos="8306"/>
        </w:tabs>
      </w:pPr>
      <w:hyperlink w:anchor="_Toc25191" w:history="1">
        <w:r>
          <w:rPr>
            <w:rFonts w:ascii="仿宋" w:eastAsia="仿宋" w:hAnsi="仿宋" w:cs="仿宋" w:hint="eastAsia"/>
            <w:lang w:eastAsia="zh-CN"/>
          </w:rPr>
          <w:t>十一、自营批发服务项目人力资源培养与发展</w:t>
        </w:r>
        <w:r>
          <w:tab/>
        </w:r>
        <w:r>
          <w:fldChar w:fldCharType="begin"/>
        </w:r>
        <w:r>
          <w:instrText xml:space="preserve"> PAGEREF _Toc25191 \h </w:instrText>
        </w:r>
        <w:r>
          <w:fldChar w:fldCharType="separate"/>
        </w:r>
        <w:r>
          <w:t>37</w:t>
        </w:r>
        <w:r>
          <w:fldChar w:fldCharType="end"/>
        </w:r>
      </w:hyperlink>
    </w:p>
    <w:p>
      <w:pPr>
        <w:pStyle w:val="TOC2"/>
        <w:tabs>
          <w:tab w:val="right" w:leader="dot" w:pos="8306"/>
        </w:tabs>
      </w:pPr>
      <w:hyperlink w:anchor="_Toc17305" w:history="1">
        <w:r>
          <w:rPr>
            <w:rFonts w:ascii="仿宋" w:eastAsia="仿宋" w:hAnsi="仿宋" w:cs="仿宋" w:hint="eastAsia"/>
            <w:lang w:eastAsia="zh-CN"/>
          </w:rPr>
          <w:t>(一)、人才需求与规划</w:t>
        </w:r>
        <w:r>
          <w:tab/>
        </w:r>
        <w:r>
          <w:fldChar w:fldCharType="begin"/>
        </w:r>
        <w:r>
          <w:instrText xml:space="preserve"> PAGEREF _Toc17305 \h </w:instrText>
        </w:r>
        <w:r>
          <w:fldChar w:fldCharType="separate"/>
        </w:r>
        <w:r>
          <w:t>37</w:t>
        </w:r>
        <w:r>
          <w:fldChar w:fldCharType="end"/>
        </w:r>
      </w:hyperlink>
    </w:p>
    <w:p>
      <w:pPr>
        <w:pStyle w:val="TOC2"/>
        <w:tabs>
          <w:tab w:val="right" w:leader="dot" w:pos="8306"/>
        </w:tabs>
      </w:pPr>
      <w:hyperlink w:anchor="_Toc7296" w:history="1">
        <w:r>
          <w:rPr>
            <w:rFonts w:ascii="仿宋" w:eastAsia="仿宋" w:hAnsi="仿宋" w:cs="仿宋" w:hint="eastAsia"/>
            <w:lang w:eastAsia="zh-CN"/>
          </w:rPr>
          <w:t>(二)、培训与发展计划</w:t>
        </w:r>
        <w:r>
          <w:tab/>
        </w:r>
        <w:r>
          <w:fldChar w:fldCharType="begin"/>
        </w:r>
        <w:r>
          <w:instrText xml:space="preserve"> PAGEREF _Toc7296 \h </w:instrText>
        </w:r>
        <w:r>
          <w:fldChar w:fldCharType="separate"/>
        </w:r>
        <w:r>
          <w:t>37</w:t>
        </w:r>
        <w:r>
          <w:fldChar w:fldCharType="end"/>
        </w:r>
      </w:hyperlink>
    </w:p>
    <w:p>
      <w:pPr>
        <w:pStyle w:val="TOC1"/>
        <w:tabs>
          <w:tab w:val="right" w:leader="dot" w:pos="8306"/>
        </w:tabs>
      </w:pPr>
      <w:hyperlink w:anchor="_Toc9161" w:history="1">
        <w:r>
          <w:rPr>
            <w:rFonts w:ascii="仿宋" w:eastAsia="仿宋" w:hAnsi="仿宋" w:cs="仿宋" w:hint="eastAsia"/>
            <w:lang w:eastAsia="zh-CN"/>
          </w:rPr>
          <w:t>十二、自营批发服务项目投资规划</w:t>
        </w:r>
        <w:r>
          <w:tab/>
        </w:r>
        <w:r>
          <w:fldChar w:fldCharType="begin"/>
        </w:r>
        <w:r>
          <w:instrText xml:space="preserve"> PAGEREF _Toc9161 \h </w:instrText>
        </w:r>
        <w:r>
          <w:fldChar w:fldCharType="separate"/>
        </w:r>
        <w:r>
          <w:t>38</w:t>
        </w:r>
        <w:r>
          <w:fldChar w:fldCharType="end"/>
        </w:r>
      </w:hyperlink>
    </w:p>
    <w:p>
      <w:pPr>
        <w:pStyle w:val="TOC2"/>
        <w:tabs>
          <w:tab w:val="right" w:leader="dot" w:pos="8306"/>
        </w:tabs>
      </w:pPr>
      <w:hyperlink w:anchor="_Toc418" w:history="1">
        <w:r>
          <w:rPr>
            <w:rFonts w:ascii="仿宋" w:eastAsia="仿宋" w:hAnsi="仿宋" w:cs="仿宋" w:hint="eastAsia"/>
            <w:lang w:eastAsia="zh-CN"/>
          </w:rPr>
          <w:t>(一)、自营批发服务项目总投资估算</w:t>
        </w:r>
        <w:r>
          <w:tab/>
        </w:r>
        <w:r>
          <w:fldChar w:fldCharType="begin"/>
        </w:r>
        <w:r>
          <w:instrText xml:space="preserve"> PAGEREF _Toc418 \h </w:instrText>
        </w:r>
        <w:r>
          <w:fldChar w:fldCharType="separate"/>
        </w:r>
        <w:r>
          <w:t>38</w:t>
        </w:r>
        <w:r>
          <w:fldChar w:fldCharType="end"/>
        </w:r>
      </w:hyperlink>
    </w:p>
    <w:p>
      <w:pPr>
        <w:pStyle w:val="TOC2"/>
        <w:tabs>
          <w:tab w:val="right" w:leader="dot" w:pos="8306"/>
        </w:tabs>
      </w:pPr>
      <w:hyperlink w:anchor="_Toc20459" w:history="1">
        <w:r>
          <w:rPr>
            <w:rFonts w:ascii="仿宋" w:eastAsia="仿宋" w:hAnsi="仿宋" w:cs="仿宋" w:hint="eastAsia"/>
            <w:lang w:eastAsia="zh-CN"/>
          </w:rPr>
          <w:t>(二)、资金筹措</w:t>
        </w:r>
        <w:r>
          <w:tab/>
        </w:r>
        <w:r>
          <w:fldChar w:fldCharType="begin"/>
        </w:r>
        <w:r>
          <w:instrText xml:space="preserve"> PAGEREF _Toc20459 \h </w:instrText>
        </w:r>
        <w:r>
          <w:fldChar w:fldCharType="separate"/>
        </w:r>
        <w:r>
          <w:t>39</w:t>
        </w:r>
        <w:r>
          <w:fldChar w:fldCharType="end"/>
        </w:r>
      </w:hyperlink>
    </w:p>
    <w:p>
      <w:pPr>
        <w:pStyle w:val="TOC1"/>
        <w:tabs>
          <w:tab w:val="right" w:leader="dot" w:pos="8306"/>
        </w:tabs>
      </w:pPr>
      <w:hyperlink w:anchor="_Toc9411" w:history="1">
        <w:r>
          <w:rPr>
            <w:rFonts w:ascii="仿宋" w:eastAsia="仿宋" w:hAnsi="仿宋" w:cs="仿宋" w:hint="eastAsia"/>
            <w:lang w:eastAsia="zh-CN"/>
          </w:rPr>
          <w:t>十三、利益相关者分析与沟通计划</w:t>
        </w:r>
        <w:r>
          <w:tab/>
        </w:r>
        <w:r>
          <w:fldChar w:fldCharType="begin"/>
        </w:r>
        <w:r>
          <w:instrText xml:space="preserve"> PAGEREF _Toc9411 \h </w:instrText>
        </w:r>
        <w:r>
          <w:fldChar w:fldCharType="separate"/>
        </w:r>
        <w:r>
          <w:t>40</w:t>
        </w:r>
        <w:r>
          <w:fldChar w:fldCharType="end"/>
        </w:r>
      </w:hyperlink>
    </w:p>
    <w:p>
      <w:pPr>
        <w:pStyle w:val="TOC2"/>
        <w:tabs>
          <w:tab w:val="right" w:leader="dot" w:pos="8306"/>
        </w:tabs>
      </w:pPr>
      <w:hyperlink w:anchor="_Toc16783" w:history="1">
        <w:r>
          <w:rPr>
            <w:rFonts w:ascii="仿宋" w:eastAsia="仿宋" w:hAnsi="仿宋" w:cs="仿宋" w:hint="eastAsia"/>
            <w:lang w:eastAsia="zh-CN"/>
          </w:rPr>
          <w:t>(一)、利益相关者分析</w:t>
        </w:r>
        <w:r>
          <w:tab/>
        </w:r>
        <w:r>
          <w:fldChar w:fldCharType="begin"/>
        </w:r>
        <w:r>
          <w:instrText xml:space="preserve"> PAGEREF _Toc16783 \h </w:instrText>
        </w:r>
        <w:r>
          <w:fldChar w:fldCharType="separate"/>
        </w:r>
        <w:r>
          <w:t>40</w:t>
        </w:r>
        <w:r>
          <w:fldChar w:fldCharType="end"/>
        </w:r>
      </w:hyperlink>
    </w:p>
    <w:p>
      <w:pPr>
        <w:pStyle w:val="TOC2"/>
        <w:tabs>
          <w:tab w:val="right" w:leader="dot" w:pos="8306"/>
        </w:tabs>
      </w:pPr>
      <w:hyperlink w:anchor="_Toc18910" w:history="1">
        <w:r>
          <w:rPr>
            <w:rFonts w:ascii="仿宋" w:eastAsia="仿宋" w:hAnsi="仿宋" w:cs="仿宋" w:hint="eastAsia"/>
            <w:lang w:eastAsia="zh-CN"/>
          </w:rPr>
          <w:t>(二)、沟通计划</w:t>
        </w:r>
        <w:r>
          <w:tab/>
        </w:r>
        <w:r>
          <w:fldChar w:fldCharType="begin"/>
        </w:r>
        <w:r>
          <w:instrText xml:space="preserve"> PAGEREF _Toc18910 \h </w:instrText>
        </w:r>
        <w:r>
          <w:fldChar w:fldCharType="separate"/>
        </w:r>
        <w:r>
          <w:t>41</w:t>
        </w:r>
        <w:r>
          <w:fldChar w:fldCharType="end"/>
        </w:r>
      </w:hyperlink>
    </w:p>
    <w:p>
      <w:pPr>
        <w:pStyle w:val="TOC1"/>
        <w:tabs>
          <w:tab w:val="right" w:leader="dot" w:pos="8306"/>
        </w:tabs>
      </w:pPr>
      <w:hyperlink w:anchor="_Toc17099" w:history="1">
        <w:r>
          <w:rPr>
            <w:rFonts w:ascii="仿宋" w:eastAsia="仿宋" w:hAnsi="仿宋" w:cs="仿宋" w:hint="eastAsia"/>
            <w:lang w:eastAsia="zh-CN"/>
          </w:rPr>
          <w:t>十四、自营批发服务项目工程方案分析</w:t>
        </w:r>
        <w:r>
          <w:tab/>
        </w:r>
        <w:r>
          <w:fldChar w:fldCharType="begin"/>
        </w:r>
        <w:r>
          <w:instrText xml:space="preserve"> PAGEREF _Toc17099 \h </w:instrText>
        </w:r>
        <w:r>
          <w:fldChar w:fldCharType="separate"/>
        </w:r>
        <w:r>
          <w:t>42</w:t>
        </w:r>
        <w:r>
          <w:fldChar w:fldCharType="end"/>
        </w:r>
      </w:hyperlink>
    </w:p>
    <w:p>
      <w:pPr>
        <w:pStyle w:val="TOC2"/>
        <w:tabs>
          <w:tab w:val="right" w:leader="dot" w:pos="8306"/>
        </w:tabs>
      </w:pPr>
      <w:hyperlink w:anchor="_Toc22699" w:history="1">
        <w:r>
          <w:rPr>
            <w:rFonts w:ascii="仿宋" w:eastAsia="仿宋" w:hAnsi="仿宋" w:cs="仿宋" w:hint="eastAsia"/>
            <w:lang w:eastAsia="zh-CN"/>
          </w:rPr>
          <w:t>(一)、建筑工程设计原则</w:t>
        </w:r>
        <w:r>
          <w:tab/>
        </w:r>
        <w:r>
          <w:fldChar w:fldCharType="begin"/>
        </w:r>
        <w:r>
          <w:instrText xml:space="preserve"> PAGEREF _Toc22699 \h </w:instrText>
        </w:r>
        <w:r>
          <w:fldChar w:fldCharType="separate"/>
        </w:r>
        <w:r>
          <w:t>42</w:t>
        </w:r>
        <w:r>
          <w:fldChar w:fldCharType="end"/>
        </w:r>
      </w:hyperlink>
    </w:p>
    <w:p>
      <w:pPr>
        <w:pStyle w:val="TOC2"/>
        <w:tabs>
          <w:tab w:val="right" w:leader="dot" w:pos="8306"/>
        </w:tabs>
      </w:pPr>
      <w:hyperlink w:anchor="_Toc12929" w:history="1">
        <w:r>
          <w:rPr>
            <w:rFonts w:ascii="仿宋" w:eastAsia="仿宋" w:hAnsi="仿宋" w:cs="仿宋" w:hint="eastAsia"/>
            <w:lang w:eastAsia="zh-CN"/>
          </w:rPr>
          <w:t>(二)、土建工程建设指标</w:t>
        </w:r>
        <w:r>
          <w:tab/>
        </w:r>
        <w:r>
          <w:fldChar w:fldCharType="begin"/>
        </w:r>
        <w:r>
          <w:instrText xml:space="preserve"> PAGEREF _Toc12929 \h </w:instrText>
        </w:r>
        <w:r>
          <w:fldChar w:fldCharType="separate"/>
        </w:r>
        <w:r>
          <w:t>46</w:t>
        </w:r>
        <w:r>
          <w:fldChar w:fldCharType="end"/>
        </w:r>
      </w:hyperlink>
    </w:p>
    <w:p>
      <w:pPr>
        <w:pStyle w:val="TOC1"/>
        <w:tabs>
          <w:tab w:val="right" w:leader="dot" w:pos="8306"/>
        </w:tabs>
      </w:pPr>
      <w:hyperlink w:anchor="_Toc14925" w:history="1">
        <w:r>
          <w:rPr>
            <w:rFonts w:ascii="仿宋" w:eastAsia="仿宋" w:hAnsi="仿宋" w:cs="仿宋" w:hint="eastAsia"/>
            <w:lang w:eastAsia="zh-CN"/>
          </w:rPr>
          <w:t>十五、质量管理体系</w:t>
        </w:r>
        <w:r>
          <w:tab/>
        </w:r>
        <w:r>
          <w:fldChar w:fldCharType="begin"/>
        </w:r>
        <w:r>
          <w:instrText xml:space="preserve"> PAGEREF _Toc14925 \h </w:instrText>
        </w:r>
        <w:r>
          <w:fldChar w:fldCharType="separate"/>
        </w:r>
        <w:r>
          <w:t>47</w:t>
        </w:r>
        <w:r>
          <w:fldChar w:fldCharType="end"/>
        </w:r>
      </w:hyperlink>
    </w:p>
    <w:p>
      <w:pPr>
        <w:pStyle w:val="TOC2"/>
        <w:tabs>
          <w:tab w:val="right" w:leader="dot" w:pos="8306"/>
        </w:tabs>
      </w:pPr>
      <w:hyperlink w:anchor="_Toc27631" w:history="1">
        <w:r>
          <w:rPr>
            <w:rFonts w:ascii="仿宋" w:eastAsia="仿宋" w:hAnsi="仿宋" w:cs="仿宋" w:hint="eastAsia"/>
            <w:lang w:eastAsia="zh-CN"/>
          </w:rPr>
          <w:t>(一)、质量目标与方针</w:t>
        </w:r>
        <w:r>
          <w:tab/>
        </w:r>
        <w:r>
          <w:fldChar w:fldCharType="begin"/>
        </w:r>
        <w:r>
          <w:instrText xml:space="preserve"> PAGEREF _Toc27631 \h </w:instrText>
        </w:r>
        <w:r>
          <w:fldChar w:fldCharType="separate"/>
        </w:r>
        <w:r>
          <w:t>47</w:t>
        </w:r>
        <w:r>
          <w:fldChar w:fldCharType="end"/>
        </w:r>
      </w:hyperlink>
    </w:p>
    <w:p>
      <w:pPr>
        <w:pStyle w:val="TOC2"/>
        <w:tabs>
          <w:tab w:val="right" w:leader="dot" w:pos="8306"/>
        </w:tabs>
      </w:pPr>
      <w:hyperlink w:anchor="_Toc8484" w:history="1">
        <w:r>
          <w:rPr>
            <w:rFonts w:ascii="仿宋" w:eastAsia="仿宋" w:hAnsi="仿宋" w:cs="仿宋" w:hint="eastAsia"/>
            <w:lang w:eastAsia="zh-CN"/>
          </w:rPr>
          <w:t>(二)、质量管理责任</w:t>
        </w:r>
        <w:r>
          <w:tab/>
        </w:r>
        <w:r>
          <w:fldChar w:fldCharType="begin"/>
        </w:r>
        <w:r>
          <w:instrText xml:space="preserve"> PAGEREF _Toc8484 \h </w:instrText>
        </w:r>
        <w:r>
          <w:fldChar w:fldCharType="separate"/>
        </w:r>
        <w:r>
          <w:t>48</w:t>
        </w:r>
        <w:r>
          <w:fldChar w:fldCharType="end"/>
        </w:r>
      </w:hyperlink>
    </w:p>
    <w:p>
      <w:pPr>
        <w:pStyle w:val="TOC2"/>
        <w:tabs>
          <w:tab w:val="right" w:leader="dot" w:pos="8306"/>
        </w:tabs>
      </w:pPr>
      <w:hyperlink w:anchor="_Toc29610" w:history="1">
        <w:r>
          <w:rPr>
            <w:rFonts w:ascii="仿宋" w:eastAsia="仿宋" w:hAnsi="仿宋" w:cs="仿宋" w:hint="eastAsia"/>
            <w:lang w:eastAsia="zh-CN"/>
          </w:rPr>
          <w:t>(三)、质量管理体系文件</w:t>
        </w:r>
        <w:r>
          <w:tab/>
        </w:r>
        <w:r>
          <w:fldChar w:fldCharType="begin"/>
        </w:r>
        <w:r>
          <w:instrText xml:space="preserve"> PAGEREF _Toc29610 \h </w:instrText>
        </w:r>
        <w:r>
          <w:fldChar w:fldCharType="separate"/>
        </w:r>
        <w:r>
          <w:t>50</w:t>
        </w:r>
        <w:r>
          <w:fldChar w:fldCharType="end"/>
        </w:r>
      </w:hyperlink>
    </w:p>
    <w:p>
      <w:pPr>
        <w:pStyle w:val="TOC2"/>
        <w:tabs>
          <w:tab w:val="right" w:leader="dot" w:pos="8306"/>
        </w:tabs>
      </w:pPr>
      <w:hyperlink w:anchor="_Toc29787" w:history="1">
        <w:r>
          <w:rPr>
            <w:rFonts w:ascii="仿宋" w:eastAsia="仿宋" w:hAnsi="仿宋" w:cs="仿宋" w:hint="eastAsia"/>
            <w:lang w:eastAsia="zh-CN"/>
          </w:rPr>
          <w:t>(四)、质量培训与教育</w:t>
        </w:r>
        <w:r>
          <w:tab/>
        </w:r>
        <w:r>
          <w:fldChar w:fldCharType="begin"/>
        </w:r>
        <w:r>
          <w:instrText xml:space="preserve"> PAGEREF _Toc29787 \h </w:instrText>
        </w:r>
        <w:r>
          <w:fldChar w:fldCharType="separate"/>
        </w:r>
        <w:r>
          <w:t>52</w:t>
        </w:r>
        <w:r>
          <w:fldChar w:fldCharType="end"/>
        </w:r>
      </w:hyperlink>
    </w:p>
    <w:p>
      <w:pPr>
        <w:pStyle w:val="TOC2"/>
        <w:tabs>
          <w:tab w:val="right" w:leader="dot" w:pos="8306"/>
        </w:tabs>
      </w:pPr>
      <w:hyperlink w:anchor="_Toc23915" w:history="1">
        <w:r>
          <w:rPr>
            <w:rFonts w:ascii="仿宋" w:eastAsia="仿宋" w:hAnsi="仿宋" w:cs="仿宋" w:hint="eastAsia"/>
            <w:lang w:eastAsia="zh-CN"/>
          </w:rPr>
          <w:t>(五)、质量审核与评价</w:t>
        </w:r>
        <w:r>
          <w:tab/>
        </w:r>
        <w:r>
          <w:fldChar w:fldCharType="begin"/>
        </w:r>
        <w:r>
          <w:instrText xml:space="preserve"> PAGEREF _Toc23915 \h </w:instrText>
        </w:r>
        <w:r>
          <w:fldChar w:fldCharType="separate"/>
        </w:r>
        <w:r>
          <w:t>53</w:t>
        </w:r>
        <w:r>
          <w:fldChar w:fldCharType="end"/>
        </w:r>
      </w:hyperlink>
    </w:p>
    <w:p>
      <w:pPr>
        <w:pStyle w:val="TOC2"/>
        <w:tabs>
          <w:tab w:val="right" w:leader="dot" w:pos="8306"/>
        </w:tabs>
      </w:pPr>
      <w:hyperlink w:anchor="_Toc9472" w:history="1">
        <w:r>
          <w:rPr>
            <w:rFonts w:ascii="仿宋" w:eastAsia="仿宋" w:hAnsi="仿宋" w:cs="仿宋" w:hint="eastAsia"/>
            <w:lang w:eastAsia="zh-CN"/>
          </w:rPr>
          <w:t>(六)、不符合与纠正措施</w:t>
        </w:r>
        <w:r>
          <w:tab/>
        </w:r>
        <w:r>
          <w:fldChar w:fldCharType="begin"/>
        </w:r>
        <w:r>
          <w:instrText xml:space="preserve"> PAGEREF _Toc9472 \h </w:instrText>
        </w:r>
        <w:r>
          <w:fldChar w:fldCharType="separate"/>
        </w:r>
        <w:r>
          <w:t>54</w:t>
        </w:r>
        <w:r>
          <w:fldChar w:fldCharType="end"/>
        </w:r>
      </w:hyperlink>
    </w:p>
    <w:p>
      <w:pPr>
        <w:pStyle w:val="TOC1"/>
        <w:tabs>
          <w:tab w:val="right" w:leader="dot" w:pos="8306"/>
        </w:tabs>
      </w:pPr>
      <w:hyperlink w:anchor="_Toc14687" w:history="1">
        <w:r>
          <w:rPr>
            <w:rFonts w:ascii="仿宋" w:eastAsia="仿宋" w:hAnsi="仿宋" w:cs="仿宋" w:hint="eastAsia"/>
            <w:lang w:eastAsia="zh-CN"/>
          </w:rPr>
          <w:t>十六、营销与推广策略</w:t>
        </w:r>
        <w:r>
          <w:tab/>
        </w:r>
        <w:r>
          <w:fldChar w:fldCharType="begin"/>
        </w:r>
        <w:r>
          <w:instrText xml:space="preserve"> PAGEREF _Toc14687 \h </w:instrText>
        </w:r>
        <w:r>
          <w:fldChar w:fldCharType="separate"/>
        </w:r>
        <w:r>
          <w:t>55</w:t>
        </w:r>
        <w:r>
          <w:fldChar w:fldCharType="end"/>
        </w:r>
      </w:hyperlink>
    </w:p>
    <w:p>
      <w:pPr>
        <w:pStyle w:val="TOC2"/>
        <w:tabs>
          <w:tab w:val="right" w:leader="dot" w:pos="8306"/>
        </w:tabs>
      </w:pPr>
      <w:hyperlink w:anchor="_Toc8346" w:history="1">
        <w:r>
          <w:rPr>
            <w:rFonts w:ascii="仿宋" w:eastAsia="仿宋" w:hAnsi="仿宋" w:cs="仿宋" w:hint="eastAsia"/>
            <w:lang w:eastAsia="zh-CN"/>
          </w:rPr>
          <w:t>(一)、产品/服务定位与特点</w:t>
        </w:r>
        <w:r>
          <w:tab/>
        </w:r>
        <w:r>
          <w:fldChar w:fldCharType="begin"/>
        </w:r>
        <w:r>
          <w:instrText xml:space="preserve"> PAGEREF _Toc8346 \h </w:instrText>
        </w:r>
        <w:r>
          <w:fldChar w:fldCharType="separate"/>
        </w:r>
        <w:r>
          <w:t>55</w:t>
        </w:r>
        <w:r>
          <w:fldChar w:fldCharType="end"/>
        </w:r>
      </w:hyperlink>
    </w:p>
    <w:p>
      <w:pPr>
        <w:pStyle w:val="TOC2"/>
        <w:tabs>
          <w:tab w:val="right" w:leader="dot" w:pos="8306"/>
        </w:tabs>
      </w:pPr>
      <w:hyperlink w:anchor="_Toc3285" w:history="1">
        <w:r>
          <w:rPr>
            <w:rFonts w:ascii="仿宋" w:eastAsia="仿宋" w:hAnsi="仿宋" w:cs="仿宋" w:hint="eastAsia"/>
            <w:lang w:eastAsia="zh-CN"/>
          </w:rPr>
          <w:t>(二)、市场定位与竞争分析</w:t>
        </w:r>
        <w:r>
          <w:tab/>
        </w:r>
        <w:r>
          <w:fldChar w:fldCharType="begin"/>
        </w:r>
        <w:r>
          <w:instrText xml:space="preserve"> PAGEREF _Toc3285 \h </w:instrText>
        </w:r>
        <w:r>
          <w:fldChar w:fldCharType="separate"/>
        </w:r>
        <w:r>
          <w:t>57</w:t>
        </w:r>
        <w:r>
          <w:fldChar w:fldCharType="end"/>
        </w:r>
      </w:hyperlink>
    </w:p>
    <w:p>
      <w:pPr>
        <w:pStyle w:val="TOC2"/>
        <w:tabs>
          <w:tab w:val="right" w:leader="dot" w:pos="8306"/>
        </w:tabs>
      </w:pPr>
      <w:hyperlink w:anchor="_Toc30098" w:history="1">
        <w:r>
          <w:rPr>
            <w:rFonts w:ascii="仿宋" w:eastAsia="仿宋" w:hAnsi="仿宋" w:cs="仿宋" w:hint="eastAsia"/>
            <w:lang w:eastAsia="zh-CN"/>
          </w:rPr>
          <w:t>(三)、营销渠道与策略</w:t>
        </w:r>
        <w:r>
          <w:tab/>
        </w:r>
        <w:r>
          <w:fldChar w:fldCharType="begin"/>
        </w:r>
        <w:r>
          <w:instrText xml:space="preserve"> PAGEREF _Toc30098 \h </w:instrText>
        </w:r>
        <w:r>
          <w:fldChar w:fldCharType="separate"/>
        </w:r>
        <w:r>
          <w:t>58</w:t>
        </w:r>
        <w:r>
          <w:fldChar w:fldCharType="end"/>
        </w:r>
      </w:hyperlink>
    </w:p>
    <w:p>
      <w:pPr>
        <w:pStyle w:val="TOC2"/>
        <w:tabs>
          <w:tab w:val="right" w:leader="dot" w:pos="8306"/>
        </w:tabs>
      </w:pPr>
      <w:hyperlink w:anchor="_Toc14720" w:history="1">
        <w:r>
          <w:rPr>
            <w:rFonts w:ascii="仿宋" w:eastAsia="仿宋" w:hAnsi="仿宋" w:cs="仿宋" w:hint="eastAsia"/>
            <w:lang w:eastAsia="zh-CN"/>
          </w:rPr>
          <w:t>(四)、推广与宣传活动</w:t>
        </w:r>
        <w:r>
          <w:tab/>
        </w:r>
        <w:r>
          <w:fldChar w:fldCharType="begin"/>
        </w:r>
        <w:r>
          <w:instrText xml:space="preserve"> PAGEREF _Toc14720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93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7864"/>
      <w:r>
        <w:rPr>
          <w:rFonts w:ascii="仿宋" w:eastAsia="仿宋" w:hAnsi="仿宋" w:cs="仿宋" w:hint="eastAsia"/>
          <w:sz w:val="28"/>
          <w:lang w:eastAsia="zh-CN"/>
        </w:rPr>
        <w:t>一、自营批发服务项目建设单位说明</w:t>
      </w:r>
      <w:bookmarkEnd w:id="2"/>
    </w:p>
    <w:p>
      <w:pPr>
        <w:pStyle w:val="Heading2"/>
        <w:rPr>
          <w:rFonts w:ascii="仿宋" w:eastAsia="仿宋" w:hAnsi="仿宋" w:cs="仿宋" w:hint="eastAsia"/>
          <w:lang w:eastAsia="zh-CN"/>
        </w:rPr>
      </w:pPr>
      <w:bookmarkStart w:id="3" w:name="_Toc14872"/>
      <w:r>
        <w:rPr>
          <w:rFonts w:ascii="仿宋" w:eastAsia="仿宋" w:hAnsi="仿宋" w:cs="仿宋" w:hint="eastAsia"/>
          <w:lang w:eastAsia="zh-CN"/>
        </w:rPr>
        <w:t>(一)、自营批发服务项目承办单位基本情况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21"/>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自营批发服务项目承办单位的XXXX，我们着眼于实现可持续的经济效益。通过技术创新和解决方案的提供，公司预计在自营批发服务项目执行期间将获得可观的收入增长。这一收入来源主要包括自营批发服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同时，我们注重成本控制和效率提升，以确保自营批发服务项目的可持续盈利。透过精细的管理和资源优化，公司期望实现自营批发服务项目利润最大化。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自营批发服务项目实施进行全面的投资评估，包括自营批发服务项目启动阶段的资金投入和后续运营成本。通过对自营批发服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自营批发服务项目实施过程中具备足够的资金流动性，公司将进行详尽的现金流分析。这包括资金需求的合理预测、自营批发服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7206"/>
      <w:r>
        <w:rPr>
          <w:rFonts w:ascii="仿宋" w:eastAsia="仿宋" w:hAnsi="仿宋" w:cs="仿宋" w:hint="eastAsia"/>
          <w:sz w:val="28"/>
          <w:lang w:eastAsia="zh-CN"/>
        </w:rPr>
        <w:t>二、自营批发服务项目危机管理</w:t>
      </w:r>
      <w:bookmarkEnd w:id="5"/>
    </w:p>
    <w:p>
      <w:pPr>
        <w:pStyle w:val="Heading2"/>
        <w:rPr>
          <w:rFonts w:ascii="仿宋" w:eastAsia="仿宋" w:hAnsi="仿宋" w:cs="仿宋" w:hint="eastAsia"/>
          <w:lang w:eastAsia="zh-CN"/>
        </w:rPr>
      </w:pPr>
      <w:bookmarkStart w:id="6" w:name="_Toc4516"/>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自营批发服务项目危机管理中，危机预警与识别是确保自营批发服务项目稳健运行的核心步骤。通过建立全面的监测机制，自营批发服务项目团队旨在及时发现和理解潜在的风险和危机因素，以便采取及时的预防和应对措施，确保自营批发服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首先，通过深入的风险评估，自营批发服务项目团队全面分析了整个自营批发服务项目和各个阶段可能存在的威胁。这包括准确评估每个潜在风险的发生概率和可能影响的程度，为后续危机预警提供了有力支持。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自营批发服务项目团队着重于明确定义自营批发服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自营批发服务项目进展的持续监控，团队能够及时发现潜在问题并作出迅速反应。自营批发服务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在这一阶段，团队的专业素养和反应速度将发挥至关重要的作用，以确保潜在危机能够在初期得到有效的处理，最大程度地减轻负面影响。通过危机预警与识别，自营批发服务项目得以更有序、可控地推进。</w:t>
      </w:r>
    </w:p>
    <w:p>
      <w:pPr>
        <w:pStyle w:val="Heading2"/>
        <w:ind w:firstLine="560" w:firstLineChars="200"/>
        <w:rPr>
          <w:rFonts w:ascii="仿宋" w:eastAsia="仿宋" w:hAnsi="仿宋" w:cs="仿宋" w:hint="eastAsia"/>
          <w:sz w:val="28"/>
          <w:lang w:eastAsia="zh-CN"/>
        </w:rPr>
      </w:pPr>
      <w:bookmarkStart w:id="7" w:name="_Toc6557"/>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在危机发生时，自营批发服务项目团队立即行动，成立了应急小组。该小组的任务是迅速制定并实施紧急应对措施，以最小化潜在损失。以下是采取的主要措施：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暂停自营批发服务项目进度：为遏制危机蔓延，自营批发服务项目暂时停止进行，以便全面评估当前状况。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资源重新分配：重新评估自营批发服务项目资源的分配，确保最大限度地减小损失。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实时沟通：与关键利益相关者建立实时沟通机制，向他们传递自营批发服务项目危机的实际状况，保障自营批发服务项目核心利益。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在紧急应对的同时，自营批发服务项目团队强调了团队协作和有效沟通的重要性。以下是团队协作的关键举措：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信息共享机制：建立了信息共享平台，确保团队成员能够及时获取自营批发服务项目危机的实时信息。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领导者沟通：自营批发服务项目领导者通过定期会议和即时沟通工具，指导团队应对危机，保持团队稳定运行。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随着危机得到初步控制，自营批发服务项目团队转向制定恢复计划，以确保自营批发服务项目能够从中迅速恢复。主要恢复计划包括：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修复受损的进度计划：重新评估自营批发服务项目进度，制定修复计划，确保自营批发服务项目尽快回归正常进程。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重新调整资源分配：优化资源分配，确保自营批发服务项目在有限资源下高效运转。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风险管理机制加强：对自营批发服务项目风险进行全面评估，制定更强化的风险管理策略，以预防未来可能的危机。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19670"/>
      <w:r>
        <w:rPr>
          <w:rFonts w:ascii="仿宋" w:eastAsia="仿宋" w:hAnsi="仿宋" w:cs="仿宋" w:hint="eastAsia"/>
          <w:sz w:val="28"/>
          <w:lang w:eastAsia="zh-CN"/>
        </w:rPr>
        <w:t>三、自营批发服务项目绩效评估</w:t>
      </w:r>
      <w:bookmarkEnd w:id="8"/>
    </w:p>
    <w:p>
      <w:pPr>
        <w:pStyle w:val="Heading2"/>
        <w:rPr>
          <w:rFonts w:ascii="仿宋" w:eastAsia="仿宋" w:hAnsi="仿宋" w:cs="仿宋" w:hint="eastAsia"/>
          <w:lang w:eastAsia="zh-CN"/>
        </w:rPr>
      </w:pPr>
      <w:bookmarkStart w:id="9" w:name="_Toc8946"/>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自营批发服务项目中，我们设计了一套全面的绩效评估指标，以确保自营批发服务项目的可控和成功交付。这些指标跨足自营批发服务项目目标、成本、进度和质量等多个维度，为我们提供了全面洞察自营批发服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自营批发服务项目目标达成率是我们关注的首要指标。我们设定了明确的目标，并通过定期监测和评估，迅速发现并应对潜在的目标偏差。这为自营批发服务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成本绩效是另一个核心关注点。通过实际成本与预算成本的对比分析，我们深入了解成本差异的原因，及时调整资源分配，保持自营批发服务项目在经济效益方面的合理水平。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自营批发服务项目进度作为关键的绩效指标之一，得到了精心的关注。我们制定了详细的自营批发服务项目进度计划，并设立了进度符合度指标，确保实际进度与计划进度保持一致。这使我们能够快速发现和解决潜在的进度问题，保持自营批发服务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自营批发服务项目绩效的不可或缺的一环。我们引入了一系列的质量标准和客户满意度指标，以确保自营批发服务项目交付的成果在质量上达到或超越预期水平。通过持续监测这些指标，我们努力提升自营批发服务项目整体质量水平，为自营批发服务项目的成功交付提供有力保障。通过这些科学且全面的绩效评估，我们能够更好地引导自营批发服务项目的持续改进，确保自营批发服务项目目标的顺利达成。</w:t>
      </w:r>
    </w:p>
    <w:p>
      <w:pPr>
        <w:pStyle w:val="Heading2"/>
        <w:ind w:firstLine="560" w:firstLineChars="200"/>
        <w:rPr>
          <w:rFonts w:ascii="仿宋" w:eastAsia="仿宋" w:hAnsi="仿宋" w:cs="仿宋" w:hint="eastAsia"/>
          <w:sz w:val="28"/>
          <w:lang w:eastAsia="zh-CN"/>
        </w:rPr>
      </w:pPr>
      <w:bookmarkStart w:id="10" w:name="_Toc7604"/>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绩效评估是自营批发服务项目中的关键环节，为确保自营批发服务项目达到预期目标，我们采用了多层次、多维度的绩效评估方法。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自营批发服务项目的战略目标对齐，确保每个决策和行动都与自营批发服务项目整体目标保持一致。团队会定期召开战略对齐会议，审视当前工作与自营批发服务项目战略是否保持一致，以及是否需要调整战略方向。</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自营批发服务项目进度、质量、成本和风险等方面。这些指标通过数据收集和分析，为自营批发服务项目管理团队提供了客观的评估依据。例如，我们通过自营批发服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绩效评估不仅仅停留在自营批发服务项目内部，还考虑了自营批发服务项目对外部环境的影响。我们定期进行干系人满意度调查，以了解各利益相关方对自营批发服务项目的期望和满意度，并及时做出调整。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这种多层次、多角度的绩效评估方法，使得我们能够全面了解自营批发服务项目的运行状态，及时做出调整，确保自营批发服务项目在不断变化的环境中保持稳健前行。</w:t>
      </w:r>
    </w:p>
    <w:p>
      <w:pPr>
        <w:pStyle w:val="Heading2"/>
        <w:ind w:firstLine="560" w:firstLineChars="200"/>
        <w:rPr>
          <w:rFonts w:ascii="仿宋" w:eastAsia="仿宋" w:hAnsi="仿宋" w:cs="仿宋" w:hint="eastAsia"/>
          <w:sz w:val="28"/>
          <w:lang w:eastAsia="zh-CN"/>
        </w:rPr>
      </w:pPr>
      <w:bookmarkStart w:id="11" w:name="_Toc4316"/>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为了确保自营批发服务项目的有效管理和不断优化，我们采用了精心设计的绩效评估周期。这个周期旨在实现灵活、实时和全面的评估，以适应自营批发服务项目执行中的各种挑战。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自营批发服务项目的不同需求，分为短期、中期和长期。短期评估关注每个迭代或工作周期，以及时发现和解决当前任务中的问题。中期评估涵盖几个迭代，深入了解整体自营批发服务项目的趋势和性能。长期评估则着眼于整个自营批发服务项目阶段，确保自营批发服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自营批发服务项目管理工具和协作平台，团队成员能够随时更新和分享自营批发服务项目数据。这种实时性的反馈机制使我们能够及时察觉潜在问题，快速调整，保持自营批发服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自营批发服务项目的决策制定密不可分。每个周期的自营批发服务项目回顾会议成为集体总结经验、识别问题深层次原因并找到创新解决方案的平台。这种定期的反思与调整机制使自营批发服务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15634"/>
      <w:r>
        <w:rPr>
          <w:rFonts w:ascii="仿宋" w:eastAsia="仿宋" w:hAnsi="仿宋" w:cs="仿宋" w:hint="eastAsia"/>
          <w:sz w:val="28"/>
          <w:lang w:eastAsia="zh-CN"/>
        </w:rPr>
        <w:t>四、自营批发服务项目土建工程</w:t>
      </w:r>
      <w:bookmarkEnd w:id="12"/>
    </w:p>
    <w:p>
      <w:pPr>
        <w:pStyle w:val="Heading2"/>
        <w:rPr>
          <w:rFonts w:ascii="仿宋" w:eastAsia="仿宋" w:hAnsi="仿宋" w:cs="仿宋" w:hint="eastAsia"/>
          <w:lang w:eastAsia="zh-CN"/>
        </w:rPr>
      </w:pPr>
      <w:bookmarkStart w:id="13" w:name="_Toc22421"/>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在自营批发服务项目的建筑工程设计中，我们将秉承一系列重要的设计原则，以确保自营批发服务项目建筑在功能、美观、可持续性等方面达到最佳效果。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首要原则是确保建筑的功能性得到最大化的发挥。我们将充分理解自营批发服务项目的实际需求，合理布局各个功能区域，保证建筑在满足业务需求的同时，提供高效的工作环境。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在建筑设计中，我们将综合考虑建设和运营成本。通过精细的经济效益分析，确保设计方案在高效利用资源的同时，对自营批发服务项目的长期盈利能力有积极的贡献。</w:t>
      </w:r>
    </w:p>
    <w:p>
      <w:pPr>
        <w:pStyle w:val="Heading2"/>
        <w:ind w:firstLine="560" w:firstLineChars="200"/>
        <w:rPr>
          <w:rFonts w:ascii="仿宋" w:eastAsia="仿宋" w:hAnsi="仿宋" w:cs="仿宋" w:hint="eastAsia"/>
          <w:sz w:val="28"/>
          <w:lang w:eastAsia="zh-CN"/>
        </w:rPr>
      </w:pPr>
      <w:bookmarkStart w:id="14" w:name="_Toc23052"/>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自营批发服务项目的土建工程设计中，我们将精准设定设计年限，结合自营批发服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自营批发服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3669"/>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自营批发服务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自营批发服务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自营批发服务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26974"/>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本期工程自营批发服务项目预计总建筑面积XXX平方米，其中：计容建筑面积XXX平方米，计划建筑工程投资XX万元，占自营批发服务项目总投资的XX%。</w:t>
      </w:r>
    </w:p>
    <w:p>
      <w:pPr>
        <w:pStyle w:val="Heading1"/>
        <w:ind w:firstLine="560" w:firstLineChars="200"/>
        <w:rPr>
          <w:rFonts w:ascii="仿宋" w:eastAsia="仿宋" w:hAnsi="仿宋" w:cs="仿宋" w:hint="eastAsia"/>
          <w:sz w:val="28"/>
          <w:lang w:eastAsia="zh-CN"/>
        </w:rPr>
      </w:pPr>
      <w:bookmarkStart w:id="17" w:name="_Toc12226"/>
      <w:r>
        <w:rPr>
          <w:rFonts w:ascii="仿宋" w:eastAsia="仿宋" w:hAnsi="仿宋" w:cs="仿宋" w:hint="eastAsia"/>
          <w:sz w:val="28"/>
          <w:lang w:eastAsia="zh-CN"/>
        </w:rPr>
        <w:t>五、自营批发服务项目概论</w:t>
      </w:r>
      <w:bookmarkEnd w:id="17"/>
    </w:p>
    <w:p>
      <w:pPr>
        <w:pStyle w:val="Heading2"/>
        <w:rPr>
          <w:rFonts w:ascii="仿宋" w:eastAsia="仿宋" w:hAnsi="仿宋" w:cs="仿宋" w:hint="eastAsia"/>
          <w:lang w:eastAsia="zh-CN"/>
        </w:rPr>
      </w:pPr>
      <w:bookmarkStart w:id="18" w:name="_Toc22669"/>
      <w:r>
        <w:rPr>
          <w:rFonts w:ascii="仿宋" w:eastAsia="仿宋" w:hAnsi="仿宋" w:cs="仿宋" w:hint="eastAsia"/>
          <w:lang w:eastAsia="zh-CN"/>
        </w:rPr>
        <w:t>(一)、自营批发服务项目概况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自营批发服务项目的起源追溯至对市场的深入洞察。市场的不断演变与变革为自营批发服务项目提供了难得的机遇。当前市场存在的需求缺口和变革的大环境共同构成了自营批发服务项目的背景。这个自营批发服务项目旨在充分利用市场机遇，填补行业中尚未满足的需求，为客户提供全新的解决方案。市场的变革和需求的增长使得这个自营批发服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自营批发服务项目名称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自营批发服务项目正式命名为自营批发服务。这个名称不仅仅是一个标识，更代表了自营批发服务项目的核心理念和愿景。它蕴含着自营批发服务项目所要解决问题的关键字，具有强烈的表达和辨识度，为自营批发服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自营批发服务项目目标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自营批发服务项目的核心目标是提供一种全新、高效的解决方案，满足客户日益增长的需求。自营批发服务项目追求的不仅仅是满足市场需求，更是在市场中获得卓越的竞争优势。通过不断提升产品或服务的质量和创新水平，自营批发服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自营批发服务项目范围</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自营批发服务项目全面涵盖了产品研发、制造、市场推广和售后服务，确保从产品设计到最终用户体验的全方位关注。这一全面的自营批发服务项目范围是为了确保自营批发服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自营批发服务项目时间表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自营批发服务项目计划在未来18个月内完成，包括研发、测试、市场试点和正式推出等不同阶段。这个时间表的合理设计是为了确保自营批发服务项目各个阶段的顺利推进，以便按时交付高质量的成果。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自营批发服务项目预算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自营批发服务项目总预算估算为XX百万美元，主要分配在研发、市场推广、人员培训和运营等方面。这一充足的预算为自营批发服务项目提供了充足的资源，确保自营批发服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自营批发服务项目风险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自营批发服务项目可能面临的风险包括市场接受度低、技术难题、竞争激烈等。自营批发服务项目团队已经制定了相应的风险应对计划，通过前瞻性的风险管理，确保自营批发服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自营批发服务项目团队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自营批发服务项目汇聚了一支经验丰富、多领域专业素养的核心团队，确保自营批发服务项目在各个方面都能拥有高水平的执行力。团队的协同作战是自营批发服务项目成功的关键因素之一。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1.9 自营批发服务项目背景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自营批发服务项目的背景根植于市场对更高效、创新产品的渴望，同时也受到科技发展对行业格局的深刻改变的影响。这为自营批发服务项目提供了广阔的发展空间和市场需求。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自营批发服务项目现状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截至目前，自营批发服务项目已完成市场调研和技术验证，取得了初步的成功。这为自营批发服务项目在未来的发展奠定了坚实的基础，为更远大的目标打下了坚实的基石。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9" w:name="_Toc8953"/>
      <w:r>
        <w:rPr>
          <w:rFonts w:ascii="仿宋" w:eastAsia="仿宋" w:hAnsi="仿宋" w:cs="仿宋" w:hint="eastAsia"/>
          <w:sz w:val="28"/>
          <w:lang w:eastAsia="zh-CN"/>
        </w:rPr>
        <w:t>(二)、自营批发服务项目目标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keyword》自营批发服务项目首要业务目标是在市场中占据有利地位，实现产品/服务的成功推广和销售。通过不断提升产品质量、创新性，自营批发服务项目追求成为行业中的领导者，赢得更多客户的青睐。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在科技迅速发展的时代，自营批发服务项目着眼于技术创新。通过持续的研发和技术升级，自营批发服务项目旨在推出更具创新性的产品或服务，以满足市场对新鲜、先进解决方案的需求。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为了建立可持续的客户关系，自营批发服务项目设定了客户满意度目标。通过提供卓越的产品质量和优质的客户服务，自营批发服务项目追求赢得客户的信任和忠诚度，确保他们的满意度达到行业领先水平。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https://d.book118.com/955302304114011100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自营批发服务项目规划设计蓝图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E342E2"/>
    <w:rsid w:val="2EE342E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55302304114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2024-01-18T19:41:00Z</dcterms:created>
  <dcterms:modified xsi:type="dcterms:W3CDTF">2024-01-18T19:41:55Z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366F105647FD415CB1711C53AD5B4943_11</vt:lpwstr>
  </property>
  <property fmtid="{D5CDD505-2E9C-101B-9397-08002B2CF9AE}" pid="3" name="KSOProductBuildVer">
    <vt:lpwstr>2052-12.1.0.16120</vt:lpwstr>
  </property>
</Properties>
</file>