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hint="eastAsia"/>
        </w:rPr>
      </w:pPr>
    </w:p>
    <w:p>
      <w:pPr>
        <w:spacing w:line="360" w:lineRule="auto"/>
        <w:jc w:val="center"/>
      </w:pPr>
      <w:r>
        <w:rPr>
          <w:rFonts w:ascii="黑体" w:eastAsia="黑体" w:hAnsi="黑体" w:cs="黑体" w:hint="eastAsia"/>
          <w:b/>
          <w:bCs/>
          <w:color w:val="000000"/>
          <w:sz w:val="28"/>
        </w:rPr>
        <w:t>2012年江苏省苏州市中考生物试卷</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一、单项选择题</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1．</w:t>
      </w:r>
      <w:r>
        <w:rPr>
          <w:rFonts w:ascii="Times New Roman" w:hAnsi="Times New Roman"/>
          <w:b w:val="0"/>
          <w:i w:val="0"/>
          <w:color w:val="000000"/>
          <w:sz w:val="22"/>
        </w:rPr>
        <w:t>洋葱根尖的成熟区细胞和人的小肠上皮细胞都具有的结构是（　　）</w:t>
      </w:r>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 xml:space="preserve">细胞壁  </w:t>
      </w:r>
      <w:r>
        <w:rPr>
          <w:rFonts w:ascii="Calibri" w:hAnsi="Calibri"/>
          <w:b w:val="0"/>
          <w:i w:val="0"/>
          <w:color w:val="000000"/>
          <w:sz w:val="22"/>
        </w:rPr>
        <w:t>②</w:t>
      </w:r>
      <w:r>
        <w:rPr>
          <w:rFonts w:ascii="Times New Roman" w:hAnsi="Times New Roman"/>
          <w:b w:val="0"/>
          <w:i w:val="0"/>
          <w:color w:val="000000"/>
          <w:sz w:val="22"/>
        </w:rPr>
        <w:t xml:space="preserve">细胞膜  </w:t>
      </w:r>
      <w:r>
        <w:rPr>
          <w:rFonts w:ascii="Calibri" w:hAnsi="Calibri"/>
          <w:b w:val="0"/>
          <w:i w:val="0"/>
          <w:color w:val="000000"/>
          <w:sz w:val="22"/>
        </w:rPr>
        <w:t>③</w:t>
      </w:r>
      <w:r>
        <w:rPr>
          <w:rFonts w:ascii="Times New Roman" w:hAnsi="Times New Roman"/>
          <w:b w:val="0"/>
          <w:i w:val="0"/>
          <w:color w:val="000000"/>
          <w:sz w:val="22"/>
        </w:rPr>
        <w:t xml:space="preserve">细胞质  </w:t>
      </w:r>
      <w:r>
        <w:rPr>
          <w:rFonts w:ascii="Calibri" w:hAnsi="Calibri"/>
          <w:b w:val="0"/>
          <w:i w:val="0"/>
          <w:color w:val="000000"/>
          <w:sz w:val="22"/>
        </w:rPr>
        <w:t>④</w:t>
      </w:r>
      <w:r>
        <w:rPr>
          <w:rFonts w:ascii="Times New Roman" w:hAnsi="Times New Roman"/>
          <w:b w:val="0"/>
          <w:i w:val="0"/>
          <w:color w:val="000000"/>
          <w:sz w:val="22"/>
        </w:rPr>
        <w:t xml:space="preserve">叶绿体  </w:t>
      </w:r>
      <w:r>
        <w:rPr>
          <w:rFonts w:ascii="Calibri" w:hAnsi="Calibri"/>
          <w:b w:val="0"/>
          <w:i w:val="0"/>
          <w:color w:val="000000"/>
          <w:sz w:val="22"/>
        </w:rPr>
        <w:t>⑤</w:t>
      </w:r>
      <w:r>
        <w:rPr>
          <w:rFonts w:ascii="Times New Roman" w:hAnsi="Times New Roman"/>
          <w:b w:val="0"/>
          <w:i w:val="0"/>
          <w:color w:val="000000"/>
          <w:sz w:val="22"/>
        </w:rPr>
        <w:t xml:space="preserve">细胞核  </w:t>
      </w:r>
      <w:r>
        <w:rPr>
          <w:rFonts w:ascii="Calibri" w:hAnsi="Calibri"/>
          <w:b w:val="0"/>
          <w:i w:val="0"/>
          <w:color w:val="000000"/>
          <w:sz w:val="22"/>
        </w:rPr>
        <w:t>⑥</w:t>
      </w:r>
      <w:r>
        <w:rPr>
          <w:rFonts w:ascii="Times New Roman" w:hAnsi="Times New Roman"/>
          <w:b w:val="0"/>
          <w:i w:val="0"/>
          <w:color w:val="000000"/>
          <w:sz w:val="22"/>
        </w:rPr>
        <w:t xml:space="preserve">中央大液泡  </w:t>
      </w:r>
      <w:r>
        <w:rPr>
          <w:rFonts w:ascii="Calibri" w:hAnsi="Calibri"/>
          <w:b w:val="0"/>
          <w:i w:val="0"/>
          <w:color w:val="000000"/>
          <w:sz w:val="22"/>
        </w:rPr>
        <w:t>⑦</w:t>
      </w:r>
      <w:r>
        <w:rPr>
          <w:rFonts w:ascii="Times New Roman" w:hAnsi="Times New Roman"/>
          <w:b w:val="0"/>
          <w:i w:val="0"/>
          <w:color w:val="000000"/>
          <w:sz w:val="22"/>
        </w:rPr>
        <w:t>线粒体</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①②④⑤⑦</w:t>
      </w:r>
      <w:r>
        <w:tab/>
      </w:r>
      <w:r>
        <w:rPr>
          <w:rFonts w:ascii="Times New Roman" w:hAnsi="Times New Roman"/>
          <w:b w:val="0"/>
          <w:i w:val="0"/>
          <w:color w:val="000000"/>
          <w:sz w:val="22"/>
        </w:rPr>
        <w:t>B．</w:t>
      </w:r>
      <w:r>
        <w:rPr>
          <w:rFonts w:ascii="Calibri" w:hAnsi="Calibri"/>
          <w:b w:val="0"/>
          <w:i w:val="0"/>
          <w:color w:val="000000"/>
          <w:sz w:val="22"/>
        </w:rPr>
        <w:t>①②③⑤⑦</w:t>
      </w:r>
      <w:r>
        <w:tab/>
      </w:r>
      <w:r>
        <w:rPr>
          <w:rFonts w:ascii="Times New Roman" w:hAnsi="Times New Roman"/>
          <w:b w:val="0"/>
          <w:i w:val="0"/>
          <w:color w:val="000000"/>
          <w:sz w:val="22"/>
        </w:rPr>
        <w:t>C．</w:t>
      </w:r>
      <w:r>
        <w:rPr>
          <w:rFonts w:ascii="Calibri" w:hAnsi="Calibri"/>
          <w:b w:val="0"/>
          <w:i w:val="0"/>
          <w:color w:val="000000"/>
          <w:sz w:val="22"/>
        </w:rPr>
        <w:t>②③⑤⑦</w:t>
      </w:r>
      <w:r>
        <w:tab/>
      </w:r>
      <w:r>
        <w:rPr>
          <w:rFonts w:ascii="Times New Roman" w:hAnsi="Times New Roman"/>
          <w:b w:val="0"/>
          <w:i w:val="0"/>
          <w:color w:val="000000"/>
          <w:sz w:val="22"/>
        </w:rPr>
        <w:t>D．</w:t>
      </w:r>
      <w:r>
        <w:rPr>
          <w:rFonts w:ascii="Calibri" w:hAnsi="Calibri"/>
          <w:b w:val="0"/>
          <w:i w:val="0"/>
          <w:color w:val="000000"/>
          <w:sz w:val="22"/>
        </w:rPr>
        <w:t>②④⑥⑦</w:t>
      </w:r>
    </w:p>
    <w:p>
      <w:pPr>
        <w:spacing w:line="360" w:lineRule="auto"/>
        <w:ind w:left="0"/>
        <w:jc w:val="left"/>
      </w:pPr>
      <w:r>
        <w:t>2．</w:t>
      </w:r>
      <w:r>
        <w:rPr>
          <w:rFonts w:ascii="Times New Roman" w:hAnsi="Times New Roman"/>
          <w:b w:val="0"/>
          <w:i w:val="0"/>
          <w:color w:val="000000"/>
          <w:sz w:val="22"/>
        </w:rPr>
        <w:t>芹菜富含水分、维生素C和膳食纤维，是人们喜欢的一种蔬菜．芹菜茎杆中的纤维状结构属于（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A．保护组织</w:t>
      </w:r>
      <w:r>
        <w:tab/>
      </w:r>
      <w:r>
        <w:rPr>
          <w:rFonts w:ascii="Times New Roman" w:hAnsi="Times New Roman"/>
          <w:b w:val="0"/>
          <w:i w:val="0"/>
          <w:color w:val="000000"/>
          <w:sz w:val="22"/>
        </w:rPr>
        <w:t>B．分生组织</w:t>
      </w:r>
      <w:r>
        <w:tab/>
      </w:r>
      <w:r>
        <w:rPr>
          <w:rFonts w:ascii="Times New Roman" w:hAnsi="Times New Roman"/>
          <w:b w:val="0"/>
          <w:i w:val="0"/>
          <w:color w:val="000000"/>
          <w:sz w:val="22"/>
        </w:rPr>
        <w:t>C．输导组织</w:t>
      </w:r>
      <w:r>
        <w:tab/>
      </w:r>
      <w:r>
        <w:rPr>
          <w:rFonts w:ascii="Times New Roman" w:hAnsi="Times New Roman"/>
          <w:b w:val="0"/>
          <w:i w:val="0"/>
          <w:color w:val="000000"/>
          <w:sz w:val="22"/>
        </w:rPr>
        <w:t>D．机械组织</w:t>
      </w:r>
    </w:p>
    <w:p>
      <w:pPr>
        <w:spacing w:line="360" w:lineRule="auto"/>
        <w:ind w:left="0"/>
        <w:jc w:val="left"/>
      </w:pPr>
      <w:r>
        <w:t>3．</w:t>
      </w:r>
      <w:r>
        <w:rPr>
          <w:rFonts w:ascii="Times New Roman" w:hAnsi="Times New Roman"/>
          <w:b w:val="0"/>
          <w:i w:val="0"/>
          <w:color w:val="000000"/>
          <w:sz w:val="22"/>
        </w:rPr>
        <w:t>如图是a、b、c、d分别表示一个植物细胞分裂过程中的不同阶段．下列各项中，能正确表示细胞分裂先后顺序的是（　　）</w:t>
      </w:r>
    </w:p>
    <w:p>
      <w:pPr>
        <w:spacing w:line="360" w:lineRule="auto"/>
        <w:ind w:firstLine="273" w:firstLineChars="130"/>
        <w:jc w:val="left"/>
        <w:textAlignment w:val="center"/>
      </w:pPr>
      <w:r>
        <w:drawing>
          <wp:inline distT="0" distB="0" distL="0" distR="0">
            <wp:extent cx="4639310" cy="82931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xmlns:r="http://schemas.openxmlformats.org/officeDocument/2006/relationships" r:embed="rId4"/>
                    <a:stretch>
                      <a:fillRect/>
                    </a:stretch>
                  </pic:blipFill>
                  <pic:spPr>
                    <a:xfrm>
                      <a:off x="0" y="0"/>
                      <a:ext cx="4639733" cy="829733"/>
                    </a:xfrm>
                    <a:prstGeom prst="rect">
                      <a:avLst/>
                    </a:prstGeom>
                  </pic:spPr>
                </pic:pic>
              </a:graphicData>
            </a:graphic>
          </wp:inline>
        </w:drawing>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A．a→b→c→d</w:t>
      </w:r>
      <w:r>
        <w:tab/>
      </w:r>
      <w:r>
        <w:rPr>
          <w:rFonts w:ascii="Times New Roman" w:hAnsi="Times New Roman"/>
          <w:b w:val="0"/>
          <w:i w:val="0"/>
          <w:color w:val="000000"/>
          <w:sz w:val="22"/>
        </w:rPr>
        <w:t>B．a→c→d→b</w:t>
      </w:r>
      <w:r>
        <w:tab/>
      </w:r>
      <w:r>
        <w:rPr>
          <w:rFonts w:ascii="Times New Roman" w:hAnsi="Times New Roman"/>
          <w:b w:val="0"/>
          <w:i w:val="0"/>
          <w:color w:val="000000"/>
          <w:sz w:val="22"/>
        </w:rPr>
        <w:t>C．c→d→a→b</w:t>
      </w:r>
      <w:r>
        <w:tab/>
      </w:r>
      <w:r>
        <w:rPr>
          <w:rFonts w:ascii="Times New Roman" w:hAnsi="Times New Roman"/>
          <w:b w:val="0"/>
          <w:i w:val="0"/>
          <w:color w:val="000000"/>
          <w:sz w:val="22"/>
        </w:rPr>
        <w:t>D．a→d→b→c</w:t>
      </w:r>
    </w:p>
    <w:p>
      <w:pPr>
        <w:spacing w:line="360" w:lineRule="auto"/>
        <w:ind w:left="0"/>
        <w:jc w:val="left"/>
      </w:pPr>
      <w:r>
        <w:t>4．</w:t>
      </w:r>
      <w:r>
        <w:rPr>
          <w:rFonts w:ascii="Times New Roman" w:hAnsi="Times New Roman"/>
          <w:b w:val="0"/>
          <w:i w:val="0"/>
          <w:color w:val="000000"/>
          <w:sz w:val="22"/>
        </w:rPr>
        <w:t>图甲是小明在低倍镜下观察到的图形，在对显微镜进行了一系列的操作后，他观察到了如图乙所示的图形．在该过程中，小明没有进行的操作步骤是（　　）</w:t>
      </w:r>
    </w:p>
    <w:p>
      <w:pPr>
        <w:spacing w:line="360" w:lineRule="auto"/>
        <w:ind w:firstLine="273" w:firstLineChars="130"/>
        <w:jc w:val="left"/>
        <w:textAlignment w:val="center"/>
      </w:pPr>
      <w:r>
        <w:drawing>
          <wp:inline distT="0" distB="0" distL="0" distR="0">
            <wp:extent cx="1303655" cy="82931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xmlns:r="http://schemas.openxmlformats.org/officeDocument/2006/relationships" r:embed="rId5"/>
                    <a:stretch>
                      <a:fillRect/>
                    </a:stretch>
                  </pic:blipFill>
                  <pic:spPr>
                    <a:xfrm>
                      <a:off x="0" y="0"/>
                      <a:ext cx="1303867" cy="829733"/>
                    </a:xfrm>
                    <a:prstGeom prst="rect">
                      <a:avLst/>
                    </a:prstGeom>
                  </pic:spPr>
                </pic:pic>
              </a:graphicData>
            </a:graphic>
          </wp:inline>
        </w:drawing>
      </w:r>
    </w:p>
    <w:p>
      <w:pPr>
        <w:tabs>
          <w:tab w:val="left" w:pos="5137"/>
        </w:tabs>
        <w:spacing w:line="360" w:lineRule="auto"/>
        <w:ind w:firstLine="286" w:firstLineChars="130"/>
        <w:jc w:val="left"/>
        <w:textAlignment w:val="center"/>
      </w:pPr>
      <w:r>
        <w:rPr>
          <w:rFonts w:ascii="Times New Roman" w:hAnsi="Times New Roman"/>
          <w:b w:val="0"/>
          <w:i w:val="0"/>
          <w:color w:val="000000"/>
          <w:sz w:val="22"/>
        </w:rPr>
        <w:t>A．转动转换器</w:t>
      </w:r>
      <w:r>
        <w:tab/>
      </w:r>
      <w:r>
        <w:rPr>
          <w:rFonts w:ascii="Times New Roman" w:hAnsi="Times New Roman"/>
          <w:b w:val="0"/>
          <w:i w:val="0"/>
          <w:color w:val="000000"/>
          <w:sz w:val="22"/>
        </w:rPr>
        <w:t>B．转动细准焦螺旋</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C．调节反光镜</w:t>
      </w:r>
      <w:r>
        <w:tab/>
      </w:r>
      <w:r>
        <w:rPr>
          <w:rFonts w:ascii="Times New Roman" w:hAnsi="Times New Roman"/>
          <w:b w:val="0"/>
          <w:i w:val="0"/>
          <w:color w:val="000000"/>
          <w:sz w:val="22"/>
        </w:rPr>
        <w:t>D．转动粗准焦螺旋</w:t>
      </w:r>
    </w:p>
    <w:p>
      <w:pPr>
        <w:spacing w:line="360" w:lineRule="auto"/>
        <w:ind w:left="0"/>
        <w:jc w:val="left"/>
      </w:pPr>
      <w:r>
        <w:t>5．</w:t>
      </w:r>
      <w:r>
        <w:rPr>
          <w:rFonts w:ascii="Times New Roman" w:hAnsi="Times New Roman"/>
          <w:b w:val="0"/>
          <w:i w:val="0"/>
          <w:color w:val="000000"/>
          <w:sz w:val="22"/>
        </w:rPr>
        <w:t>2011年，染色馒头、毒豆芽等有关食品安全事件的相继发生，引起了相关部门高度重视．为了深入了解豆芽生产中存在的问题，4月份，农业部对部分省市销售的豆芽样本进行了检测．这种研究方法是（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A．抽样检测</w:t>
      </w:r>
      <w:r>
        <w:tab/>
      </w:r>
      <w:r>
        <w:rPr>
          <w:rFonts w:ascii="Times New Roman" w:hAnsi="Times New Roman"/>
          <w:b w:val="0"/>
          <w:i w:val="0"/>
          <w:color w:val="000000"/>
          <w:sz w:val="22"/>
        </w:rPr>
        <w:t>B．比较</w:t>
      </w:r>
      <w:r>
        <w:tab/>
      </w:r>
      <w:r>
        <w:rPr>
          <w:rFonts w:ascii="Times New Roman" w:hAnsi="Times New Roman"/>
          <w:b w:val="0"/>
          <w:i w:val="0"/>
          <w:color w:val="000000"/>
          <w:sz w:val="22"/>
        </w:rPr>
        <w:t>C．推理</w:t>
      </w:r>
      <w:r>
        <w:tab/>
      </w:r>
      <w:r>
        <w:rPr>
          <w:rFonts w:ascii="Times New Roman" w:hAnsi="Times New Roman"/>
          <w:b w:val="0"/>
          <w:i w:val="0"/>
          <w:color w:val="000000"/>
          <w:sz w:val="22"/>
        </w:rPr>
        <w:t>D．假说</w:t>
      </w:r>
    </w:p>
    <w:p>
      <w:pPr>
        <w:spacing w:line="360" w:lineRule="auto"/>
        <w:ind w:left="0"/>
        <w:jc w:val="left"/>
      </w:pPr>
      <w:r>
        <w:t>6．</w:t>
      </w:r>
      <w:r>
        <w:rPr>
          <w:rFonts w:ascii="Times New Roman" w:hAnsi="Times New Roman"/>
          <w:b w:val="0"/>
          <w:i w:val="0"/>
          <w:color w:val="000000"/>
          <w:sz w:val="22"/>
        </w:rPr>
        <w:t>下列措施符合保护物种多样性原则的是（　　）</w:t>
      </w:r>
    </w:p>
    <w:p>
      <w:pPr>
        <w:spacing w:line="360" w:lineRule="auto"/>
        <w:ind w:firstLine="286" w:firstLineChars="130"/>
        <w:jc w:val="left"/>
      </w:pPr>
      <w:r>
        <w:rPr>
          <w:rFonts w:ascii="Times New Roman" w:hAnsi="Times New Roman"/>
          <w:b w:val="0"/>
          <w:i w:val="0"/>
          <w:color w:val="000000"/>
          <w:sz w:val="22"/>
        </w:rPr>
        <w:t>A．为美化城市环境，随意从国外引进多种观赏类植物</w:t>
      </w:r>
    </w:p>
    <w:p>
      <w:pPr>
        <w:spacing w:line="360" w:lineRule="auto"/>
        <w:ind w:firstLine="286" w:firstLineChars="130"/>
        <w:jc w:val="left"/>
        <w:sectPr>
          <w:headerReference w:type="default" r:id="rId6"/>
          <w:footerReference w:type="default" r:id="rId7"/>
          <w:pgSz w:w="11906" w:h="16838"/>
          <w:pgMar w:top="1134" w:right="707" w:bottom="937" w:left="1134" w:header="426" w:footer="515" w:gutter="0"/>
          <w:cols w:num="1" w:space="425"/>
          <w:docGrid w:type="lines" w:linePitch="312" w:charSpace="0"/>
        </w:sectPr>
      </w:pPr>
      <w:r>
        <w:rPr>
          <w:rFonts w:ascii="Times New Roman" w:hAnsi="Times New Roman"/>
          <w:b w:val="0"/>
          <w:i w:val="0"/>
          <w:color w:val="000000"/>
          <w:sz w:val="22"/>
        </w:rPr>
        <w:t>B．将东北虎迁人野生动物园繁育，并进行部分的野外回归实验</w:t>
      </w:r>
    </w:p>
    <w:p>
      <w:pPr>
        <w:spacing w:line="360" w:lineRule="auto"/>
        <w:ind w:firstLine="286" w:firstLineChars="130"/>
        <w:jc w:val="left"/>
      </w:pPr>
      <w:r>
        <w:rPr>
          <w:rFonts w:ascii="Times New Roman" w:hAnsi="Times New Roman"/>
          <w:b w:val="0"/>
          <w:i w:val="0"/>
          <w:color w:val="000000"/>
          <w:sz w:val="22"/>
        </w:rPr>
        <w:t>C．为保护草场，减少沙化，要杀死所有危害草原</w:t>
      </w:r>
      <w:bookmarkStart w:id="0" w:name="_GoBack"/>
      <w:bookmarkEnd w:id="0"/>
      <w:r>
        <w:rPr>
          <w:rFonts w:ascii="Times New Roman" w:hAnsi="Times New Roman"/>
          <w:b w:val="0"/>
          <w:i w:val="0"/>
          <w:color w:val="000000"/>
          <w:sz w:val="22"/>
        </w:rPr>
        <w:t>的黄鼠</w:t>
      </w:r>
    </w:p>
    <w:p>
      <w:pPr>
        <w:spacing w:line="360" w:lineRule="auto"/>
        <w:ind w:firstLine="286" w:firstLineChars="130"/>
        <w:jc w:val="left"/>
      </w:pPr>
      <w:r>
        <w:rPr>
          <w:rFonts w:ascii="Times New Roman" w:hAnsi="Times New Roman"/>
          <w:b w:val="0"/>
          <w:i w:val="0"/>
          <w:color w:val="000000"/>
          <w:sz w:val="22"/>
        </w:rPr>
        <w:t>D．为控制水葫芦在我国造成的严重灾害，应将其天敌引入我国</w:t>
      </w:r>
    </w:p>
    <w:p>
      <w:pPr>
        <w:spacing w:line="360" w:lineRule="auto"/>
        <w:ind w:left="0"/>
        <w:jc w:val="left"/>
      </w:pPr>
      <w:r>
        <w:t>7．</w:t>
      </w:r>
      <w:r>
        <w:rPr>
          <w:rFonts w:ascii="Times New Roman" w:hAnsi="Times New Roman"/>
          <w:b w:val="0"/>
          <w:i w:val="0"/>
          <w:color w:val="000000"/>
          <w:sz w:val="22"/>
        </w:rPr>
        <w:t>如图所示为一种时下流行的手机挂件，叫“植物宝宝”．它是通过植物组织培养技术在人工控制的无菌环境下培植而成的，生长在玻璃或透明塑料容器等相对密封的空间内．在适宜条件下，里面的植物可以存活10多个星期．则密闭容器以外的环境必须具备的条件是（　　）</w:t>
      </w:r>
    </w:p>
    <w:p>
      <w:pPr>
        <w:spacing w:line="360" w:lineRule="auto"/>
        <w:ind w:firstLine="273" w:firstLineChars="130"/>
        <w:jc w:val="left"/>
        <w:textAlignment w:val="center"/>
      </w:pPr>
      <w:r>
        <w:drawing>
          <wp:inline distT="0" distB="0" distL="0" distR="0">
            <wp:extent cx="778510" cy="14224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xmlns:r="http://schemas.openxmlformats.org/officeDocument/2006/relationships" r:embed="rId8"/>
                    <a:stretch>
                      <a:fillRect/>
                    </a:stretch>
                  </pic:blipFill>
                  <pic:spPr>
                    <a:xfrm>
                      <a:off x="0" y="0"/>
                      <a:ext cx="778933" cy="1422400"/>
                    </a:xfrm>
                    <a:prstGeom prst="rect">
                      <a:avLst/>
                    </a:prstGeom>
                  </pic:spPr>
                </pic:pic>
              </a:graphicData>
            </a:graphic>
          </wp:inline>
        </w:drawing>
      </w:r>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 xml:space="preserve">一定的光照强度  </w:t>
      </w:r>
      <w:r>
        <w:rPr>
          <w:rFonts w:ascii="Calibri" w:hAnsi="Calibri"/>
          <w:b w:val="0"/>
          <w:i w:val="0"/>
          <w:color w:val="000000"/>
          <w:sz w:val="22"/>
        </w:rPr>
        <w:t>②</w:t>
      </w:r>
      <w:r>
        <w:rPr>
          <w:rFonts w:ascii="Times New Roman" w:hAnsi="Times New Roman"/>
          <w:b w:val="0"/>
          <w:i w:val="0"/>
          <w:color w:val="000000"/>
          <w:sz w:val="22"/>
        </w:rPr>
        <w:t xml:space="preserve">肥沃的土壤  </w:t>
      </w:r>
      <w:r>
        <w:rPr>
          <w:rFonts w:ascii="Calibri" w:hAnsi="Calibri"/>
          <w:b w:val="0"/>
          <w:i w:val="0"/>
          <w:color w:val="000000"/>
          <w:sz w:val="22"/>
        </w:rPr>
        <w:t>③</w:t>
      </w:r>
      <w:r>
        <w:rPr>
          <w:rFonts w:ascii="Times New Roman" w:hAnsi="Times New Roman"/>
          <w:b w:val="0"/>
          <w:i w:val="0"/>
          <w:color w:val="000000"/>
          <w:sz w:val="22"/>
        </w:rPr>
        <w:t xml:space="preserve">充足的水分  </w:t>
      </w:r>
      <w:r>
        <w:rPr>
          <w:rFonts w:ascii="Calibri" w:hAnsi="Calibri"/>
          <w:b w:val="0"/>
          <w:i w:val="0"/>
          <w:color w:val="000000"/>
          <w:sz w:val="22"/>
        </w:rPr>
        <w:t>④</w:t>
      </w:r>
      <w:r>
        <w:rPr>
          <w:rFonts w:ascii="Times New Roman" w:hAnsi="Times New Roman"/>
          <w:b w:val="0"/>
          <w:i w:val="0"/>
          <w:color w:val="000000"/>
          <w:sz w:val="22"/>
        </w:rPr>
        <w:t>适宜的温度</w:t>
      </w:r>
      <w:r>
        <w:rPr>
          <w:rFonts w:ascii="Calibri" w:hAnsi="Calibri"/>
          <w:b w:val="0"/>
          <w:i w:val="0"/>
          <w:color w:val="000000"/>
          <w:sz w:val="22"/>
        </w:rPr>
        <w:t>⑤</w:t>
      </w:r>
      <w:r>
        <w:rPr>
          <w:rFonts w:ascii="Times New Roman" w:hAnsi="Times New Roman"/>
          <w:b w:val="0"/>
          <w:i w:val="0"/>
          <w:color w:val="000000"/>
          <w:sz w:val="22"/>
        </w:rPr>
        <w:t>一定浓度的二氧化碳</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①③</w:t>
      </w:r>
      <w:r>
        <w:tab/>
      </w:r>
      <w:r>
        <w:rPr>
          <w:rFonts w:ascii="Times New Roman" w:hAnsi="Times New Roman"/>
          <w:b w:val="0"/>
          <w:i w:val="0"/>
          <w:color w:val="000000"/>
          <w:sz w:val="22"/>
        </w:rPr>
        <w:t>B．</w:t>
      </w:r>
      <w:r>
        <w:rPr>
          <w:rFonts w:ascii="Calibri" w:hAnsi="Calibri"/>
          <w:b w:val="0"/>
          <w:i w:val="0"/>
          <w:color w:val="000000"/>
          <w:sz w:val="22"/>
        </w:rPr>
        <w:t>①④</w:t>
      </w:r>
      <w:r>
        <w:tab/>
      </w:r>
      <w:r>
        <w:rPr>
          <w:rFonts w:ascii="Times New Roman" w:hAnsi="Times New Roman"/>
          <w:b w:val="0"/>
          <w:i w:val="0"/>
          <w:color w:val="000000"/>
          <w:sz w:val="22"/>
        </w:rPr>
        <w:t>C．</w:t>
      </w:r>
      <w:r>
        <w:rPr>
          <w:rFonts w:ascii="Calibri" w:hAnsi="Calibri"/>
          <w:b w:val="0"/>
          <w:i w:val="0"/>
          <w:color w:val="000000"/>
          <w:sz w:val="22"/>
        </w:rPr>
        <w:t>②④</w:t>
      </w:r>
      <w:r>
        <w:tab/>
      </w:r>
      <w:r>
        <w:rPr>
          <w:rFonts w:ascii="Times New Roman" w:hAnsi="Times New Roman"/>
          <w:b w:val="0"/>
          <w:i w:val="0"/>
          <w:color w:val="000000"/>
          <w:sz w:val="22"/>
        </w:rPr>
        <w:t>D．</w:t>
      </w:r>
      <w:r>
        <w:rPr>
          <w:rFonts w:ascii="Calibri" w:hAnsi="Calibri"/>
          <w:b w:val="0"/>
          <w:i w:val="0"/>
          <w:color w:val="000000"/>
          <w:sz w:val="22"/>
        </w:rPr>
        <w:t>④⑤</w:t>
      </w:r>
    </w:p>
    <w:p>
      <w:pPr>
        <w:spacing w:line="360" w:lineRule="auto"/>
        <w:ind w:left="0"/>
        <w:jc w:val="left"/>
      </w:pPr>
      <w:r>
        <w:t>8．</w:t>
      </w:r>
      <w:r>
        <w:rPr>
          <w:rFonts w:ascii="Times New Roman" w:hAnsi="Times New Roman"/>
          <w:b w:val="0"/>
          <w:i w:val="0"/>
          <w:color w:val="000000"/>
          <w:sz w:val="22"/>
        </w:rPr>
        <w:t>“落叶不是无情物，化作春泥更护花．”从生物学角度分析，在落叶化作春泥的过程中，起决定作用的是（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A．生产者</w:t>
      </w:r>
      <w:r>
        <w:tab/>
      </w:r>
      <w:r>
        <w:rPr>
          <w:rFonts w:ascii="Times New Roman" w:hAnsi="Times New Roman"/>
          <w:b w:val="0"/>
          <w:i w:val="0"/>
          <w:color w:val="000000"/>
          <w:sz w:val="22"/>
        </w:rPr>
        <w:t>B．消费者</w:t>
      </w:r>
      <w:r>
        <w:tab/>
      </w:r>
      <w:r>
        <w:rPr>
          <w:rFonts w:ascii="Times New Roman" w:hAnsi="Times New Roman"/>
          <w:b w:val="0"/>
          <w:i w:val="0"/>
          <w:color w:val="000000"/>
          <w:sz w:val="22"/>
        </w:rPr>
        <w:t>C．分解者</w:t>
      </w:r>
      <w:r>
        <w:tab/>
      </w:r>
      <w:r>
        <w:rPr>
          <w:rFonts w:ascii="Times New Roman" w:hAnsi="Times New Roman"/>
          <w:b w:val="0"/>
          <w:i w:val="0"/>
          <w:color w:val="000000"/>
          <w:sz w:val="22"/>
        </w:rPr>
        <w:t>D．阳光</w:t>
      </w:r>
    </w:p>
    <w:p>
      <w:pPr>
        <w:spacing w:line="360" w:lineRule="auto"/>
        <w:ind w:left="0"/>
        <w:jc w:val="left"/>
      </w:pPr>
      <w:r>
        <w:t>9．</w:t>
      </w:r>
      <w:r>
        <w:rPr>
          <w:rFonts w:ascii="Times New Roman" w:hAnsi="Times New Roman"/>
          <w:b w:val="0"/>
          <w:i w:val="0"/>
          <w:color w:val="000000"/>
          <w:sz w:val="22"/>
        </w:rPr>
        <w:t>某兴趣小组就“不同水质对蛙卵孵化的影响”进行了探究．其实验记录如表：</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1042"/>
        <w:gridCol w:w="1337"/>
        <w:gridCol w:w="1190"/>
        <w:gridCol w:w="1048"/>
        <w:gridCol w:w="1353"/>
        <w:gridCol w:w="2270"/>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104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项目</w:t>
            </w:r>
          </w:p>
          <w:p>
            <w:pPr>
              <w:spacing w:line="360" w:lineRule="auto"/>
              <w:ind w:left="120"/>
              <w:jc w:val="center"/>
            </w:pPr>
            <w:r>
              <w:rPr>
                <w:rFonts w:ascii="Times New Roman" w:hAnsi="Times New Roman"/>
                <w:b w:val="0"/>
                <w:i w:val="0"/>
                <w:color w:val="000000"/>
                <w:sz w:val="22"/>
              </w:rPr>
              <w:t>组别</w:t>
            </w:r>
          </w:p>
        </w:tc>
        <w:tc>
          <w:tcPr>
            <w:tcW w:w="133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水质</w:t>
            </w:r>
          </w:p>
        </w:tc>
        <w:tc>
          <w:tcPr>
            <w:tcW w:w="119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水量</w:t>
            </w:r>
          </w:p>
        </w:tc>
        <w:tc>
          <w:tcPr>
            <w:tcW w:w="104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水温</w:t>
            </w:r>
          </w:p>
        </w:tc>
        <w:tc>
          <w:tcPr>
            <w:tcW w:w="135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蛙卵数</w:t>
            </w:r>
          </w:p>
        </w:tc>
        <w:tc>
          <w:tcPr>
            <w:tcW w:w="22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孵出的蝌蚪数</w:t>
            </w:r>
          </w:p>
        </w:tc>
      </w:tr>
      <w:tr>
        <w:tblPrEx>
          <w:tblW w:w="0" w:type="auto"/>
          <w:tblInd w:w="380" w:type="dxa"/>
          <w:tblCellMar>
            <w:top w:w="0" w:type="dxa"/>
            <w:left w:w="108" w:type="dxa"/>
            <w:bottom w:w="0" w:type="dxa"/>
            <w:right w:w="108" w:type="dxa"/>
          </w:tblCellMar>
        </w:tblPrEx>
        <w:tc>
          <w:tcPr>
            <w:tcW w:w="104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A组</w:t>
            </w:r>
          </w:p>
        </w:tc>
        <w:tc>
          <w:tcPr>
            <w:tcW w:w="133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河水</w:t>
            </w:r>
          </w:p>
        </w:tc>
        <w:tc>
          <w:tcPr>
            <w:tcW w:w="119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500mL</w:t>
            </w:r>
          </w:p>
        </w:tc>
        <w:tc>
          <w:tcPr>
            <w:tcW w:w="104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23℃</w:t>
            </w:r>
          </w:p>
        </w:tc>
        <w:tc>
          <w:tcPr>
            <w:tcW w:w="135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30个</w:t>
            </w:r>
          </w:p>
        </w:tc>
        <w:tc>
          <w:tcPr>
            <w:tcW w:w="22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28只</w:t>
            </w:r>
          </w:p>
        </w:tc>
      </w:tr>
      <w:tr>
        <w:tblPrEx>
          <w:tblW w:w="0" w:type="auto"/>
          <w:tblInd w:w="380" w:type="dxa"/>
          <w:tblCellMar>
            <w:top w:w="0" w:type="dxa"/>
            <w:left w:w="108" w:type="dxa"/>
            <w:bottom w:w="0" w:type="dxa"/>
            <w:right w:w="108" w:type="dxa"/>
          </w:tblCellMar>
        </w:tblPrEx>
        <w:tc>
          <w:tcPr>
            <w:tcW w:w="104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B组</w:t>
            </w:r>
          </w:p>
        </w:tc>
        <w:tc>
          <w:tcPr>
            <w:tcW w:w="133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蒸馏水</w:t>
            </w:r>
          </w:p>
        </w:tc>
        <w:tc>
          <w:tcPr>
            <w:tcW w:w="119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500mL</w:t>
            </w:r>
          </w:p>
        </w:tc>
        <w:tc>
          <w:tcPr>
            <w:tcW w:w="104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10℃</w:t>
            </w:r>
          </w:p>
        </w:tc>
        <w:tc>
          <w:tcPr>
            <w:tcW w:w="135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30个</w:t>
            </w:r>
          </w:p>
        </w:tc>
        <w:tc>
          <w:tcPr>
            <w:tcW w:w="22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9只</w:t>
            </w:r>
          </w:p>
        </w:tc>
      </w:tr>
    </w:tbl>
    <w:p>
      <w:pPr>
        <w:spacing w:line="360" w:lineRule="auto"/>
        <w:ind w:firstLine="286" w:firstLineChars="130"/>
        <w:jc w:val="left"/>
      </w:pPr>
      <w:r>
        <w:rPr>
          <w:rFonts w:ascii="Times New Roman" w:hAnsi="Times New Roman"/>
          <w:b w:val="0"/>
          <w:i w:val="0"/>
          <w:color w:val="000000"/>
          <w:sz w:val="22"/>
        </w:rPr>
        <w:t>上述实验设计的不妥之处是（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A．不符合单一变量原则</w:t>
      </w:r>
      <w:r>
        <w:tab/>
      </w:r>
      <w:r>
        <w:rPr>
          <w:rFonts w:ascii="Times New Roman" w:hAnsi="Times New Roman"/>
          <w:b w:val="0"/>
          <w:i w:val="0"/>
          <w:color w:val="000000"/>
          <w:sz w:val="22"/>
        </w:rPr>
        <w:t>B．水量过多</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C．蛙卵数过少</w:t>
      </w:r>
      <w:r>
        <w:tab/>
      </w:r>
      <w:r>
        <w:rPr>
          <w:rFonts w:ascii="Times New Roman" w:hAnsi="Times New Roman"/>
          <w:b w:val="0"/>
          <w:i w:val="0"/>
          <w:color w:val="000000"/>
          <w:sz w:val="22"/>
        </w:rPr>
        <w:t>D．水中没有放置水草</w:t>
      </w:r>
    </w:p>
    <w:p>
      <w:pPr>
        <w:spacing w:line="360" w:lineRule="auto"/>
        <w:ind w:left="0"/>
        <w:jc w:val="left"/>
      </w:pPr>
      <w:r>
        <w:t>10．</w:t>
      </w:r>
      <w:r>
        <w:rPr>
          <w:rFonts w:ascii="Times New Roman" w:hAnsi="Times New Roman"/>
          <w:b w:val="0"/>
          <w:i w:val="0"/>
          <w:color w:val="000000"/>
          <w:sz w:val="22"/>
        </w:rPr>
        <w:t>自2012年2月1日起，太湖又进入了一年一度的封湖禁渔期，在接下来长达7个月的时间内，渔船进港、渔网入库，全面停捕休渔．相关部门实施该措施的主要目的是（　　）</w:t>
      </w:r>
    </w:p>
    <w:p>
      <w:pPr>
        <w:spacing w:line="360" w:lineRule="auto"/>
        <w:ind w:firstLine="286" w:firstLineChars="130"/>
        <w:jc w:val="left"/>
      </w:pPr>
      <w:r>
        <w:rPr>
          <w:rFonts w:ascii="Times New Roman" w:hAnsi="Times New Roman"/>
          <w:b w:val="0"/>
          <w:i w:val="0"/>
          <w:color w:val="000000"/>
          <w:sz w:val="22"/>
        </w:rPr>
        <w:t>A．实施分区管理，避免渔事纠纷</w:t>
      </w:r>
    </w:p>
    <w:p>
      <w:pPr>
        <w:spacing w:line="360" w:lineRule="auto"/>
        <w:ind w:firstLine="286" w:firstLineChars="130"/>
        <w:jc w:val="left"/>
      </w:pPr>
      <w:r>
        <w:rPr>
          <w:rFonts w:ascii="Times New Roman" w:hAnsi="Times New Roman"/>
          <w:b w:val="0"/>
          <w:i w:val="0"/>
          <w:color w:val="000000"/>
          <w:sz w:val="22"/>
        </w:rPr>
        <w:t>B．检修渔船和捕鱼器械，提高渔获率</w:t>
      </w:r>
    </w:p>
    <w:p>
      <w:pPr>
        <w:spacing w:line="360" w:lineRule="auto"/>
        <w:ind w:firstLine="286" w:firstLineChars="130"/>
        <w:jc w:val="left"/>
      </w:pPr>
      <w:r>
        <w:rPr>
          <w:rFonts w:ascii="Times New Roman" w:hAnsi="Times New Roman"/>
          <w:b w:val="0"/>
          <w:i w:val="0"/>
          <w:color w:val="000000"/>
          <w:sz w:val="22"/>
        </w:rPr>
        <w:t>C．减少太湖水体污染，避免“水华”产生</w:t>
      </w:r>
    </w:p>
    <w:p>
      <w:pPr>
        <w:spacing w:line="360" w:lineRule="auto"/>
        <w:ind w:firstLine="286" w:firstLineChars="130"/>
        <w:jc w:val="left"/>
      </w:pPr>
      <w:r>
        <w:rPr>
          <w:rFonts w:ascii="Times New Roman" w:hAnsi="Times New Roman"/>
          <w:b w:val="0"/>
          <w:i w:val="0"/>
          <w:color w:val="000000"/>
          <w:sz w:val="22"/>
        </w:rPr>
        <w:t>D．控制捕鱼的大小和数量，实现渔业资源的可持续发展</w:t>
      </w:r>
    </w:p>
    <w:p>
      <w:pPr>
        <w:spacing w:line="360" w:lineRule="auto"/>
        <w:ind w:left="0"/>
        <w:jc w:val="left"/>
        <w:sectPr>
          <w:headerReference w:type="default" r:id="rId9"/>
          <w:footerReference w:type="default" r:id="rId10"/>
          <w:type w:val="nextPage"/>
          <w:pgSz w:w="11906" w:h="16838"/>
          <w:pgMar w:top="1134" w:right="707" w:bottom="937" w:left="1134" w:header="426" w:footer="515" w:gutter="0"/>
          <w:pgNumType w:start="2"/>
          <w:cols w:num="1" w:space="425"/>
          <w:titlePg w:val="0"/>
          <w:docGrid w:type="lines" w:linePitch="312" w:charSpace="0"/>
        </w:sectPr>
      </w:pPr>
      <w:r>
        <w:t>11．</w:t>
      </w:r>
      <w:r>
        <w:rPr>
          <w:rFonts w:ascii="Times New Roman" w:hAnsi="Times New Roman"/>
          <w:b w:val="0"/>
          <w:i w:val="0"/>
          <w:color w:val="000000"/>
          <w:sz w:val="22"/>
        </w:rPr>
        <w:t>在一个永久装片的盒子里，有一张细菌和一张酵母菌的装片标签都脱落了．若要在显微镜下把它们区分开并重新贴上标签，则判别的依据是细胞是否具有（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A．细胞壁</w:t>
      </w:r>
      <w:r>
        <w:tab/>
      </w:r>
      <w:r>
        <w:rPr>
          <w:rFonts w:ascii="Times New Roman" w:hAnsi="Times New Roman"/>
          <w:b w:val="0"/>
          <w:i w:val="0"/>
          <w:color w:val="000000"/>
          <w:sz w:val="22"/>
        </w:rPr>
        <w:t>B．细胞膜</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C．成形的细胞核</w:t>
      </w:r>
      <w:r>
        <w:tab/>
      </w:r>
      <w:r>
        <w:rPr>
          <w:rFonts w:ascii="Times New Roman" w:hAnsi="Times New Roman"/>
          <w:b w:val="0"/>
          <w:i w:val="0"/>
          <w:color w:val="000000"/>
          <w:sz w:val="22"/>
        </w:rPr>
        <w:t>D．遗传物质</w:t>
      </w:r>
    </w:p>
    <w:p>
      <w:pPr>
        <w:spacing w:line="360" w:lineRule="auto"/>
        <w:ind w:left="0"/>
        <w:jc w:val="left"/>
      </w:pPr>
      <w:r>
        <w:t>12．</w:t>
      </w:r>
      <w:r>
        <w:rPr>
          <w:rFonts w:ascii="Times New Roman" w:hAnsi="Times New Roman"/>
          <w:b w:val="0"/>
          <w:i w:val="0"/>
          <w:color w:val="000000"/>
          <w:sz w:val="22"/>
        </w:rPr>
        <w:t>鱼类可以避开险阻，穿越激流，主要原因是具有可以感知水流方向和速度的（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A．侧线</w:t>
      </w:r>
      <w:r>
        <w:tab/>
      </w:r>
      <w:r>
        <w:rPr>
          <w:rFonts w:ascii="Times New Roman" w:hAnsi="Times New Roman"/>
          <w:b w:val="0"/>
          <w:i w:val="0"/>
          <w:color w:val="000000"/>
          <w:sz w:val="22"/>
        </w:rPr>
        <w:t>B．鳃</w:t>
      </w:r>
      <w:r>
        <w:tab/>
      </w:r>
      <w:r>
        <w:rPr>
          <w:rFonts w:ascii="Times New Roman" w:hAnsi="Times New Roman"/>
          <w:b w:val="0"/>
          <w:i w:val="0"/>
          <w:color w:val="000000"/>
          <w:sz w:val="22"/>
        </w:rPr>
        <w:t>C．鳞片</w:t>
      </w:r>
      <w:r>
        <w:tab/>
      </w:r>
      <w:r>
        <w:rPr>
          <w:rFonts w:ascii="Times New Roman" w:hAnsi="Times New Roman"/>
          <w:b w:val="0"/>
          <w:i w:val="0"/>
          <w:color w:val="000000"/>
          <w:sz w:val="22"/>
        </w:rPr>
        <w:t>D．尾鳍</w:t>
      </w:r>
    </w:p>
    <w:p>
      <w:pPr>
        <w:spacing w:line="360" w:lineRule="auto"/>
        <w:ind w:left="0"/>
        <w:jc w:val="left"/>
      </w:pPr>
      <w:r>
        <w:t>13．</w:t>
      </w:r>
      <w:r>
        <w:rPr>
          <w:rFonts w:ascii="Times New Roman" w:hAnsi="Times New Roman"/>
          <w:b w:val="0"/>
          <w:i w:val="0"/>
          <w:color w:val="000000"/>
          <w:sz w:val="22"/>
        </w:rPr>
        <w:t>自然界中动物种类繁多，形态千差万别．下列有关叙述错误的是（　　）</w:t>
      </w:r>
    </w:p>
    <w:p>
      <w:pPr>
        <w:spacing w:line="360" w:lineRule="auto"/>
        <w:ind w:firstLine="286" w:firstLineChars="130"/>
        <w:jc w:val="left"/>
      </w:pPr>
      <w:r>
        <w:rPr>
          <w:rFonts w:ascii="Times New Roman" w:hAnsi="Times New Roman"/>
          <w:b w:val="0"/>
          <w:i w:val="0"/>
          <w:color w:val="000000"/>
          <w:sz w:val="22"/>
        </w:rPr>
        <w:t>A．昆虫用来保持体内水分的结构是外骨骼</w:t>
      </w:r>
    </w:p>
    <w:p>
      <w:pPr>
        <w:spacing w:line="360" w:lineRule="auto"/>
        <w:ind w:firstLine="286" w:firstLineChars="130"/>
        <w:jc w:val="left"/>
      </w:pPr>
      <w:r>
        <w:rPr>
          <w:rFonts w:ascii="Times New Roman" w:hAnsi="Times New Roman"/>
          <w:b w:val="0"/>
          <w:i w:val="0"/>
          <w:color w:val="000000"/>
          <w:sz w:val="22"/>
        </w:rPr>
        <w:t>B．身体分节，因此蚯蚓属于节肢动物</w:t>
      </w:r>
    </w:p>
    <w:p>
      <w:pPr>
        <w:spacing w:line="360" w:lineRule="auto"/>
        <w:ind w:firstLine="286" w:firstLineChars="130"/>
        <w:jc w:val="left"/>
      </w:pPr>
      <w:r>
        <w:rPr>
          <w:rFonts w:ascii="Times New Roman" w:hAnsi="Times New Roman"/>
          <w:b w:val="0"/>
          <w:i w:val="0"/>
          <w:color w:val="000000"/>
          <w:sz w:val="22"/>
        </w:rPr>
        <w:t>C．鸟类的身体大都呈流线型，并有与肺相通的气囊</w:t>
      </w:r>
    </w:p>
    <w:p>
      <w:pPr>
        <w:spacing w:line="360" w:lineRule="auto"/>
        <w:ind w:firstLine="286" w:firstLineChars="130"/>
        <w:jc w:val="left"/>
      </w:pPr>
      <w:r>
        <w:rPr>
          <w:rFonts w:ascii="Times New Roman" w:hAnsi="Times New Roman"/>
          <w:b w:val="0"/>
          <w:i w:val="0"/>
          <w:color w:val="000000"/>
          <w:sz w:val="22"/>
        </w:rPr>
        <w:t>D．哺乳动物体表被毛，具有恒温、胎生等特点</w:t>
      </w:r>
    </w:p>
    <w:p>
      <w:pPr>
        <w:spacing w:line="360" w:lineRule="auto"/>
        <w:ind w:left="0"/>
        <w:jc w:val="left"/>
      </w:pPr>
      <w:r>
        <w:t>14．</w:t>
      </w:r>
      <w:r>
        <w:rPr>
          <w:rFonts w:ascii="Times New Roman" w:hAnsi="Times New Roman"/>
          <w:b w:val="0"/>
          <w:i w:val="0"/>
          <w:color w:val="000000"/>
          <w:sz w:val="22"/>
        </w:rPr>
        <w:t>据2011年5月26日《齐鲁晚报》报道：该市微山县马坡乡址坊头村1000多亩小麦因水涝而大面积死亡，其中500多亩面临绝产．如图所示，村民刘凯拔下的麦子根部都已经腐烂．水涝造成植物烂根死亡的原因最可能是（　　）</w:t>
      </w:r>
    </w:p>
    <w:p>
      <w:pPr>
        <w:spacing w:line="360" w:lineRule="auto"/>
        <w:ind w:firstLine="273" w:firstLineChars="130"/>
        <w:jc w:val="left"/>
        <w:textAlignment w:val="center"/>
      </w:pPr>
      <w:r>
        <w:drawing>
          <wp:inline distT="0" distB="0" distL="0" distR="0">
            <wp:extent cx="3978910" cy="15240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xmlns:r="http://schemas.openxmlformats.org/officeDocument/2006/relationships" r:embed="rId11"/>
                    <a:stretch>
                      <a:fillRect/>
                    </a:stretch>
                  </pic:blipFill>
                  <pic:spPr>
                    <a:xfrm>
                      <a:off x="0" y="0"/>
                      <a:ext cx="3979333" cy="1524000"/>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A．氧气缺乏，抑制了根的呼吸作用</w:t>
      </w:r>
    </w:p>
    <w:p>
      <w:pPr>
        <w:spacing w:line="360" w:lineRule="auto"/>
        <w:ind w:firstLine="286" w:firstLineChars="130"/>
        <w:jc w:val="left"/>
      </w:pPr>
      <w:r>
        <w:rPr>
          <w:rFonts w:ascii="Times New Roman" w:hAnsi="Times New Roman"/>
          <w:b w:val="0"/>
          <w:i w:val="0"/>
          <w:color w:val="000000"/>
          <w:sz w:val="22"/>
        </w:rPr>
        <w:t>B．光照不足，抑制了叶片的光合作用</w:t>
      </w:r>
    </w:p>
    <w:p>
      <w:pPr>
        <w:spacing w:line="360" w:lineRule="auto"/>
        <w:ind w:firstLine="286" w:firstLineChars="130"/>
        <w:jc w:val="left"/>
      </w:pPr>
      <w:r>
        <w:rPr>
          <w:rFonts w:ascii="Times New Roman" w:hAnsi="Times New Roman"/>
          <w:b w:val="0"/>
          <w:i w:val="0"/>
          <w:color w:val="000000"/>
          <w:sz w:val="22"/>
        </w:rPr>
        <w:t>C．病虫害滋生，破坏了植物的器官组织</w:t>
      </w:r>
    </w:p>
    <w:p>
      <w:pPr>
        <w:spacing w:line="360" w:lineRule="auto"/>
        <w:ind w:firstLine="286" w:firstLineChars="130"/>
        <w:jc w:val="left"/>
      </w:pPr>
      <w:r>
        <w:rPr>
          <w:rFonts w:ascii="Times New Roman" w:hAnsi="Times New Roman"/>
          <w:b w:val="0"/>
          <w:i w:val="0"/>
          <w:color w:val="000000"/>
          <w:sz w:val="22"/>
        </w:rPr>
        <w:t>D．水土流失，造成植物营养物质缺乏</w:t>
      </w:r>
    </w:p>
    <w:p>
      <w:pPr>
        <w:spacing w:line="360" w:lineRule="auto"/>
        <w:ind w:left="0"/>
        <w:jc w:val="left"/>
      </w:pPr>
      <w:r>
        <w:t>15．</w:t>
      </w:r>
      <w:r>
        <w:rPr>
          <w:rFonts w:ascii="Times New Roman" w:hAnsi="Times New Roman"/>
          <w:b w:val="0"/>
          <w:i w:val="0"/>
          <w:color w:val="000000"/>
          <w:sz w:val="22"/>
        </w:rPr>
        <w:t>如图表示植物体的有关结构．该结构仅出现于（　　）</w:t>
      </w:r>
    </w:p>
    <w:p>
      <w:pPr>
        <w:spacing w:line="360" w:lineRule="auto"/>
        <w:ind w:firstLine="273" w:firstLineChars="130"/>
        <w:jc w:val="left"/>
        <w:textAlignment w:val="center"/>
      </w:pPr>
      <w:r>
        <w:drawing>
          <wp:inline distT="0" distB="0" distL="0" distR="0">
            <wp:extent cx="1337310" cy="171005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xmlns:r="http://schemas.openxmlformats.org/officeDocument/2006/relationships" r:embed="rId12"/>
                    <a:stretch>
                      <a:fillRect/>
                    </a:stretch>
                  </pic:blipFill>
                  <pic:spPr>
                    <a:xfrm>
                      <a:off x="0" y="0"/>
                      <a:ext cx="1337733" cy="1710267"/>
                    </a:xfrm>
                    <a:prstGeom prst="rect">
                      <a:avLst/>
                    </a:prstGeom>
                  </pic:spPr>
                </pic:pic>
              </a:graphicData>
            </a:graphic>
          </wp:inline>
        </w:drawing>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A．苔藓植物</w:t>
      </w:r>
      <w:r>
        <w:tab/>
      </w:r>
      <w:r>
        <w:rPr>
          <w:rFonts w:ascii="Times New Roman" w:hAnsi="Times New Roman"/>
          <w:b w:val="0"/>
          <w:i w:val="0"/>
          <w:color w:val="000000"/>
          <w:sz w:val="22"/>
        </w:rPr>
        <w:t>B．蕨类植物</w:t>
      </w:r>
      <w:r>
        <w:tab/>
      </w:r>
      <w:r>
        <w:rPr>
          <w:rFonts w:ascii="Times New Roman" w:hAnsi="Times New Roman"/>
          <w:b w:val="0"/>
          <w:i w:val="0"/>
          <w:color w:val="000000"/>
          <w:sz w:val="22"/>
        </w:rPr>
        <w:t>C．裸子植物</w:t>
      </w:r>
      <w:r>
        <w:tab/>
      </w:r>
      <w:r>
        <w:rPr>
          <w:rFonts w:ascii="Times New Roman" w:hAnsi="Times New Roman"/>
          <w:b w:val="0"/>
          <w:i w:val="0"/>
          <w:color w:val="000000"/>
          <w:sz w:val="22"/>
        </w:rPr>
        <w:t>D．被子植物</w:t>
      </w:r>
    </w:p>
    <w:p>
      <w:pPr>
        <w:spacing w:line="360" w:lineRule="auto"/>
        <w:ind w:left="0"/>
        <w:jc w:val="left"/>
        <w:sectPr>
          <w:headerReference w:type="default" r:id="rId13"/>
          <w:footerReference w:type="default" r:id="rId14"/>
          <w:type w:val="nextPage"/>
          <w:pgSz w:w="11906" w:h="16838"/>
          <w:pgMar w:top="1134" w:right="707" w:bottom="937" w:left="1134" w:header="426" w:footer="515" w:gutter="0"/>
          <w:pgNumType w:start="3"/>
          <w:cols w:num="1" w:space="425"/>
          <w:titlePg w:val="0"/>
          <w:docGrid w:type="lines" w:linePitch="312" w:charSpace="0"/>
        </w:sectPr>
      </w:pPr>
      <w:r>
        <w:t>16．</w:t>
      </w:r>
      <w:r>
        <w:rPr>
          <w:rFonts w:ascii="Times New Roman" w:hAnsi="Times New Roman"/>
          <w:b w:val="0"/>
          <w:i w:val="0"/>
          <w:color w:val="000000"/>
          <w:sz w:val="22"/>
        </w:rPr>
        <w:t>如图为光合作用的反应简式，则其中的甲、乙、丙、丁分别代表的是（　　）</w:t>
      </w:r>
    </w:p>
    <w:p>
      <w:pPr>
        <w:spacing w:line="360" w:lineRule="auto"/>
        <w:ind w:firstLine="273" w:firstLineChars="130"/>
        <w:jc w:val="left"/>
        <w:textAlignment w:val="center"/>
      </w:pPr>
      <w:r>
        <w:drawing>
          <wp:inline distT="0" distB="0" distL="0" distR="0">
            <wp:extent cx="3505200" cy="93091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xmlns:r="http://schemas.openxmlformats.org/officeDocument/2006/relationships" r:embed="rId15"/>
                    <a:stretch>
                      <a:fillRect/>
                    </a:stretch>
                  </pic:blipFill>
                  <pic:spPr>
                    <a:xfrm>
                      <a:off x="0" y="0"/>
                      <a:ext cx="3505200" cy="931333"/>
                    </a:xfrm>
                    <a:prstGeom prst="rect">
                      <a:avLst/>
                    </a:prstGeom>
                  </pic:spPr>
                </pic:pic>
              </a:graphicData>
            </a:graphic>
          </wp:inline>
        </w:drawing>
      </w:r>
    </w:p>
    <w:p>
      <w:pPr>
        <w:tabs>
          <w:tab w:val="left" w:pos="5137"/>
        </w:tabs>
        <w:spacing w:line="360" w:lineRule="auto"/>
        <w:ind w:firstLine="286" w:firstLineChars="130"/>
        <w:jc w:val="left"/>
        <w:textAlignment w:val="center"/>
      </w:pPr>
      <w:r>
        <w:rPr>
          <w:rFonts w:ascii="Times New Roman" w:hAnsi="Times New Roman"/>
          <w:b w:val="0"/>
          <w:i w:val="0"/>
          <w:color w:val="000000"/>
          <w:sz w:val="22"/>
        </w:rPr>
        <w:t>A．水、光照、叶绿素、有机物</w:t>
      </w:r>
      <w:r>
        <w:tab/>
      </w:r>
      <w:r>
        <w:rPr>
          <w:rFonts w:ascii="Times New Roman" w:hAnsi="Times New Roman"/>
          <w:b w:val="0"/>
          <w:i w:val="0"/>
          <w:color w:val="000000"/>
          <w:sz w:val="22"/>
        </w:rPr>
        <w:t>B．水、温度、叶绿体、有机物</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C．水、光照、叶绿体、有机物</w:t>
      </w:r>
      <w:r>
        <w:tab/>
      </w:r>
      <w:r>
        <w:rPr>
          <w:rFonts w:ascii="Times New Roman" w:hAnsi="Times New Roman"/>
          <w:b w:val="0"/>
          <w:i w:val="0"/>
          <w:color w:val="000000"/>
          <w:sz w:val="22"/>
        </w:rPr>
        <w:t>D．水、温度、叶绿素、DNA</w:t>
      </w:r>
    </w:p>
    <w:p>
      <w:pPr>
        <w:spacing w:line="360" w:lineRule="auto"/>
        <w:ind w:left="0"/>
        <w:jc w:val="left"/>
      </w:pPr>
      <w:r>
        <w:t>17．</w:t>
      </w:r>
      <w:r>
        <w:rPr>
          <w:rFonts w:ascii="Times New Roman" w:hAnsi="Times New Roman"/>
          <w:b w:val="0"/>
          <w:i w:val="0"/>
          <w:color w:val="000000"/>
          <w:sz w:val="22"/>
        </w:rPr>
        <w:t>将米饭分成相同的两份，一份加白醋（醋酸含量为5%）浸泡，另一份加水浸泡，两小时后滤干，然后放置在室内，观察发现的现象如表：</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1368"/>
        <w:gridCol w:w="2620"/>
        <w:gridCol w:w="2932"/>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136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br/>
            </w:r>
          </w:p>
        </w:tc>
        <w:tc>
          <w:tcPr>
            <w:tcW w:w="26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用水浸泡过的饭</w:t>
            </w:r>
          </w:p>
        </w:tc>
        <w:tc>
          <w:tcPr>
            <w:tcW w:w="293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用白醋浸泡过的饭</w:t>
            </w:r>
          </w:p>
        </w:tc>
      </w:tr>
      <w:tr>
        <w:tblPrEx>
          <w:tblW w:w="0" w:type="auto"/>
          <w:tblInd w:w="380" w:type="dxa"/>
          <w:tblCellMar>
            <w:top w:w="0" w:type="dxa"/>
            <w:left w:w="108" w:type="dxa"/>
            <w:bottom w:w="0" w:type="dxa"/>
            <w:right w:w="108" w:type="dxa"/>
          </w:tblCellMar>
        </w:tblPrEx>
        <w:tc>
          <w:tcPr>
            <w:tcW w:w="136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第一天</w:t>
            </w:r>
          </w:p>
        </w:tc>
        <w:tc>
          <w:tcPr>
            <w:tcW w:w="26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没有霉</w:t>
            </w:r>
          </w:p>
        </w:tc>
        <w:tc>
          <w:tcPr>
            <w:tcW w:w="293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没有霉</w:t>
            </w:r>
          </w:p>
        </w:tc>
      </w:tr>
      <w:tr>
        <w:tblPrEx>
          <w:tblW w:w="0" w:type="auto"/>
          <w:tblInd w:w="380" w:type="dxa"/>
          <w:tblCellMar>
            <w:top w:w="0" w:type="dxa"/>
            <w:left w:w="108" w:type="dxa"/>
            <w:bottom w:w="0" w:type="dxa"/>
            <w:right w:w="108" w:type="dxa"/>
          </w:tblCellMar>
        </w:tblPrEx>
        <w:tc>
          <w:tcPr>
            <w:tcW w:w="136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第二天</w:t>
            </w:r>
          </w:p>
        </w:tc>
        <w:tc>
          <w:tcPr>
            <w:tcW w:w="26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没有霉</w:t>
            </w:r>
          </w:p>
        </w:tc>
        <w:tc>
          <w:tcPr>
            <w:tcW w:w="293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没有霉</w:t>
            </w:r>
          </w:p>
        </w:tc>
      </w:tr>
      <w:tr>
        <w:tblPrEx>
          <w:tblW w:w="0" w:type="auto"/>
          <w:tblInd w:w="380" w:type="dxa"/>
          <w:tblCellMar>
            <w:top w:w="0" w:type="dxa"/>
            <w:left w:w="108" w:type="dxa"/>
            <w:bottom w:w="0" w:type="dxa"/>
            <w:right w:w="108" w:type="dxa"/>
          </w:tblCellMar>
        </w:tblPrEx>
        <w:tc>
          <w:tcPr>
            <w:tcW w:w="136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第三天</w:t>
            </w:r>
          </w:p>
        </w:tc>
        <w:tc>
          <w:tcPr>
            <w:tcW w:w="26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有少量霉</w:t>
            </w:r>
          </w:p>
        </w:tc>
        <w:tc>
          <w:tcPr>
            <w:tcW w:w="293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没有霉</w:t>
            </w:r>
          </w:p>
        </w:tc>
      </w:tr>
      <w:tr>
        <w:tblPrEx>
          <w:tblW w:w="0" w:type="auto"/>
          <w:tblInd w:w="380" w:type="dxa"/>
          <w:tblCellMar>
            <w:top w:w="0" w:type="dxa"/>
            <w:left w:w="108" w:type="dxa"/>
            <w:bottom w:w="0" w:type="dxa"/>
            <w:right w:w="108" w:type="dxa"/>
          </w:tblCellMar>
        </w:tblPrEx>
        <w:tc>
          <w:tcPr>
            <w:tcW w:w="136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第四天</w:t>
            </w:r>
          </w:p>
        </w:tc>
        <w:tc>
          <w:tcPr>
            <w:tcW w:w="26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酶增多</w:t>
            </w:r>
          </w:p>
        </w:tc>
        <w:tc>
          <w:tcPr>
            <w:tcW w:w="293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没有霉</w:t>
            </w:r>
          </w:p>
        </w:tc>
      </w:tr>
      <w:tr>
        <w:tblPrEx>
          <w:tblW w:w="0" w:type="auto"/>
          <w:tblInd w:w="380" w:type="dxa"/>
          <w:tblCellMar>
            <w:top w:w="0" w:type="dxa"/>
            <w:left w:w="108" w:type="dxa"/>
            <w:bottom w:w="0" w:type="dxa"/>
            <w:right w:w="108" w:type="dxa"/>
          </w:tblCellMar>
        </w:tblPrEx>
        <w:tc>
          <w:tcPr>
            <w:tcW w:w="136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第五天</w:t>
            </w:r>
          </w:p>
        </w:tc>
        <w:tc>
          <w:tcPr>
            <w:tcW w:w="26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有大量霉</w:t>
            </w:r>
          </w:p>
        </w:tc>
        <w:tc>
          <w:tcPr>
            <w:tcW w:w="293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没有霉</w:t>
            </w:r>
          </w:p>
        </w:tc>
      </w:tr>
    </w:tbl>
    <w:p>
      <w:pPr>
        <w:spacing w:line="360" w:lineRule="auto"/>
        <w:ind w:firstLine="286" w:firstLineChars="130"/>
        <w:jc w:val="left"/>
      </w:pPr>
      <w:r>
        <w:rPr>
          <w:rFonts w:ascii="Times New Roman" w:hAnsi="Times New Roman"/>
          <w:b w:val="0"/>
          <w:i w:val="0"/>
          <w:color w:val="000000"/>
          <w:sz w:val="22"/>
        </w:rPr>
        <w:t>根据以上现象，可以得出结论：米饭是否生霉（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A．受酸影响</w:t>
      </w:r>
      <w:r>
        <w:tab/>
      </w:r>
      <w:r>
        <w:rPr>
          <w:rFonts w:ascii="Times New Roman" w:hAnsi="Times New Roman"/>
          <w:b w:val="0"/>
          <w:i w:val="0"/>
          <w:color w:val="000000"/>
          <w:sz w:val="22"/>
        </w:rPr>
        <w:t>B．受酸、水分影响</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C．受酸、温度影响</w:t>
      </w:r>
      <w:r>
        <w:tab/>
      </w:r>
      <w:r>
        <w:rPr>
          <w:rFonts w:ascii="Times New Roman" w:hAnsi="Times New Roman"/>
          <w:b w:val="0"/>
          <w:i w:val="0"/>
          <w:color w:val="000000"/>
          <w:sz w:val="22"/>
        </w:rPr>
        <w:t>D．受酸、水分、温度影响</w:t>
      </w:r>
    </w:p>
    <w:p>
      <w:pPr>
        <w:spacing w:line="360" w:lineRule="auto"/>
        <w:ind w:left="0"/>
        <w:jc w:val="left"/>
      </w:pPr>
      <w:r>
        <w:t>18．</w:t>
      </w:r>
      <w:r>
        <w:rPr>
          <w:rFonts w:ascii="Times New Roman" w:hAnsi="Times New Roman"/>
          <w:b w:val="0"/>
          <w:i w:val="0"/>
          <w:color w:val="000000"/>
          <w:sz w:val="22"/>
        </w:rPr>
        <w:t>科研小组测得某生态系统中的生物体内存留的甲基汞（一种有毒化学物质）含量如下表所示．若这些生物恰好构成一条食物链，则该食物链的组成是（　　）</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4736"/>
        <w:gridCol w:w="1019"/>
        <w:gridCol w:w="584"/>
        <w:gridCol w:w="860"/>
        <w:gridCol w:w="741"/>
        <w:gridCol w:w="1020"/>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473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生物</w:t>
            </w:r>
          </w:p>
        </w:tc>
        <w:tc>
          <w:tcPr>
            <w:tcW w:w="101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A</w:t>
            </w:r>
          </w:p>
        </w:tc>
        <w:tc>
          <w:tcPr>
            <w:tcW w:w="5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B</w:t>
            </w:r>
          </w:p>
        </w:tc>
        <w:tc>
          <w:tcPr>
            <w:tcW w:w="8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C</w:t>
            </w:r>
          </w:p>
        </w:tc>
        <w:tc>
          <w:tcPr>
            <w:tcW w:w="74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D</w:t>
            </w:r>
          </w:p>
        </w:tc>
        <w:tc>
          <w:tcPr>
            <w:tcW w:w="10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E</w:t>
            </w:r>
          </w:p>
        </w:tc>
      </w:tr>
      <w:tr>
        <w:tblPrEx>
          <w:tblW w:w="0" w:type="auto"/>
          <w:tblInd w:w="380" w:type="dxa"/>
          <w:tblCellMar>
            <w:top w:w="0" w:type="dxa"/>
            <w:left w:w="108" w:type="dxa"/>
            <w:bottom w:w="0" w:type="dxa"/>
            <w:right w:w="108" w:type="dxa"/>
          </w:tblCellMar>
        </w:tblPrEx>
        <w:tc>
          <w:tcPr>
            <w:tcW w:w="473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体内甲基汞的残留量（ppm/Kg）</w:t>
            </w:r>
          </w:p>
        </w:tc>
        <w:tc>
          <w:tcPr>
            <w:tcW w:w="101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0.07</w:t>
            </w:r>
          </w:p>
        </w:tc>
        <w:tc>
          <w:tcPr>
            <w:tcW w:w="5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8</w:t>
            </w:r>
          </w:p>
        </w:tc>
        <w:tc>
          <w:tcPr>
            <w:tcW w:w="8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1.9</w:t>
            </w:r>
          </w:p>
        </w:tc>
        <w:tc>
          <w:tcPr>
            <w:tcW w:w="74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64</w:t>
            </w:r>
          </w:p>
        </w:tc>
        <w:tc>
          <w:tcPr>
            <w:tcW w:w="10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0.35</w:t>
            </w:r>
          </w:p>
        </w:tc>
      </w:tr>
    </w:tbl>
    <w:p>
      <w:pPr>
        <w:tabs>
          <w:tab w:val="left" w:pos="5137"/>
        </w:tabs>
        <w:spacing w:line="360" w:lineRule="auto"/>
        <w:ind w:firstLine="286" w:firstLineChars="130"/>
        <w:jc w:val="left"/>
        <w:textAlignment w:val="center"/>
      </w:pPr>
      <w:r>
        <w:rPr>
          <w:rFonts w:ascii="Times New Roman" w:hAnsi="Times New Roman"/>
          <w:b w:val="0"/>
          <w:i w:val="0"/>
          <w:color w:val="000000"/>
          <w:sz w:val="22"/>
        </w:rPr>
        <w:t>A．D→B→C→E→A</w:t>
      </w:r>
      <w:r>
        <w:tab/>
      </w:r>
      <w:r>
        <w:rPr>
          <w:rFonts w:ascii="Times New Roman" w:hAnsi="Times New Roman"/>
          <w:b w:val="0"/>
          <w:i w:val="0"/>
          <w:color w:val="000000"/>
          <w:sz w:val="22"/>
        </w:rPr>
        <w:t>B．D→E→B→C→A</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C．A→C→E→B→D</w:t>
      </w:r>
      <w:r>
        <w:tab/>
      </w:r>
      <w:r>
        <w:rPr>
          <w:rFonts w:ascii="Times New Roman" w:hAnsi="Times New Roman"/>
          <w:b w:val="0"/>
          <w:i w:val="0"/>
          <w:color w:val="000000"/>
          <w:sz w:val="22"/>
        </w:rPr>
        <w:t>D．A→E→C→B→D</w:t>
      </w:r>
    </w:p>
    <w:p>
      <w:pPr>
        <w:spacing w:line="360" w:lineRule="auto"/>
        <w:ind w:left="0"/>
        <w:jc w:val="left"/>
      </w:pPr>
      <w:r>
        <w:t>19．</w:t>
      </w:r>
      <w:r>
        <w:rPr>
          <w:rFonts w:ascii="Times New Roman" w:hAnsi="Times New Roman"/>
          <w:b w:val="0"/>
          <w:i w:val="0"/>
          <w:color w:val="000000"/>
          <w:sz w:val="22"/>
        </w:rPr>
        <w:t>植物生长发育过程中，需要量最大的无机盐是（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A．氮、磷、钾</w:t>
      </w:r>
      <w:r>
        <w:tab/>
      </w:r>
      <w:r>
        <w:rPr>
          <w:rFonts w:ascii="Times New Roman" w:hAnsi="Times New Roman"/>
          <w:b w:val="0"/>
          <w:i w:val="0"/>
          <w:color w:val="000000"/>
          <w:sz w:val="22"/>
        </w:rPr>
        <w:t>B．硼、磷、钾</w:t>
      </w:r>
      <w:r>
        <w:tab/>
      </w:r>
      <w:r>
        <w:rPr>
          <w:rFonts w:ascii="Times New Roman" w:hAnsi="Times New Roman"/>
          <w:b w:val="0"/>
          <w:i w:val="0"/>
          <w:color w:val="000000"/>
          <w:sz w:val="22"/>
        </w:rPr>
        <w:t>C．铁、锌、钾</w:t>
      </w:r>
      <w:r>
        <w:tab/>
      </w:r>
      <w:r>
        <w:rPr>
          <w:rFonts w:ascii="Times New Roman" w:hAnsi="Times New Roman"/>
          <w:b w:val="0"/>
          <w:i w:val="0"/>
          <w:color w:val="000000"/>
          <w:sz w:val="22"/>
        </w:rPr>
        <w:t>D．钙、氮、磷</w:t>
      </w:r>
    </w:p>
    <w:p>
      <w:pPr>
        <w:spacing w:line="360" w:lineRule="auto"/>
        <w:ind w:left="0"/>
        <w:jc w:val="left"/>
      </w:pPr>
      <w:r>
        <w:t>20．</w:t>
      </w:r>
      <w:r>
        <w:rPr>
          <w:rFonts w:ascii="Times New Roman" w:hAnsi="Times New Roman"/>
          <w:b w:val="0"/>
          <w:i w:val="0"/>
          <w:color w:val="000000"/>
          <w:sz w:val="22"/>
        </w:rPr>
        <w:t>以下不属于人青春期发育特点的是（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A．身高迅速增长</w:t>
      </w:r>
      <w:r>
        <w:tab/>
      </w:r>
      <w:r>
        <w:rPr>
          <w:rFonts w:ascii="Times New Roman" w:hAnsi="Times New Roman"/>
          <w:b w:val="0"/>
          <w:i w:val="0"/>
          <w:color w:val="000000"/>
          <w:sz w:val="22"/>
        </w:rPr>
        <w:t>B．体重迅速增加</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C．出现第一性征</w:t>
      </w:r>
      <w:r>
        <w:tab/>
      </w:r>
      <w:r>
        <w:rPr>
          <w:rFonts w:ascii="Times New Roman" w:hAnsi="Times New Roman"/>
          <w:b w:val="0"/>
          <w:i w:val="0"/>
          <w:color w:val="000000"/>
          <w:sz w:val="22"/>
        </w:rPr>
        <w:t>D．出现第二性征</w:t>
      </w:r>
    </w:p>
    <w:p>
      <w:pPr>
        <w:spacing w:line="360" w:lineRule="auto"/>
        <w:ind w:left="0"/>
        <w:jc w:val="left"/>
        <w:sectPr>
          <w:headerReference w:type="default" r:id="rId16"/>
          <w:footerReference w:type="default" r:id="rId17"/>
          <w:type w:val="nextPage"/>
          <w:pgSz w:w="11906" w:h="16838"/>
          <w:pgMar w:top="1134" w:right="707" w:bottom="937" w:left="1134" w:header="426" w:footer="515" w:gutter="0"/>
          <w:pgNumType w:start="4"/>
          <w:cols w:num="1" w:space="425"/>
          <w:titlePg w:val="0"/>
          <w:docGrid w:type="lines" w:linePitch="312" w:charSpace="0"/>
        </w:sectPr>
      </w:pPr>
      <w:r>
        <w:t>21．</w:t>
      </w:r>
      <w:r>
        <w:rPr>
          <w:rFonts w:ascii="Times New Roman" w:hAnsi="Times New Roman"/>
          <w:b w:val="0"/>
          <w:i w:val="0"/>
          <w:color w:val="000000"/>
          <w:sz w:val="22"/>
        </w:rPr>
        <w:t>在一个相对稳定的草原生态系统中，狼这种生物的数量变化曲线最可能是（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w:t>
      </w:r>
      <w:r>
        <w:drawing>
          <wp:inline distT="0" distB="0" distL="0" distR="0">
            <wp:extent cx="965200" cy="82931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xmlns:r="http://schemas.openxmlformats.org/officeDocument/2006/relationships" r:embed="rId18"/>
                    <a:stretch>
                      <a:fillRect/>
                    </a:stretch>
                  </pic:blipFill>
                  <pic:spPr>
                    <a:xfrm>
                      <a:off x="0" y="0"/>
                      <a:ext cx="965200" cy="829733"/>
                    </a:xfrm>
                    <a:prstGeom prst="rect">
                      <a:avLst/>
                    </a:prstGeom>
                  </pic:spPr>
                </pic:pic>
              </a:graphicData>
            </a:graphic>
          </wp:inline>
        </w:drawing>
      </w:r>
      <w:r>
        <w:tab/>
      </w:r>
      <w:r>
        <w:rPr>
          <w:rFonts w:ascii="Times New Roman" w:hAnsi="Times New Roman"/>
          <w:b w:val="0"/>
          <w:i w:val="0"/>
          <w:color w:val="000000"/>
          <w:sz w:val="22"/>
        </w:rPr>
        <w:t>B．</w:t>
      </w:r>
      <w:r>
        <w:drawing>
          <wp:inline distT="0" distB="0" distL="0" distR="0">
            <wp:extent cx="965200" cy="82931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xmlns:r="http://schemas.openxmlformats.org/officeDocument/2006/relationships" r:embed="rId19"/>
                    <a:stretch>
                      <a:fillRect/>
                    </a:stretch>
                  </pic:blipFill>
                  <pic:spPr>
                    <a:xfrm>
                      <a:off x="0" y="0"/>
                      <a:ext cx="965200" cy="829733"/>
                    </a:xfrm>
                    <a:prstGeom prst="rect">
                      <a:avLst/>
                    </a:prstGeom>
                  </pic:spPr>
                </pic:pic>
              </a:graphicData>
            </a:graphic>
          </wp:inline>
        </w:drawing>
      </w:r>
    </w:p>
    <w:p>
      <w:pPr>
        <w:tabs>
          <w:tab w:val="left" w:pos="5137"/>
        </w:tabs>
        <w:spacing w:line="360" w:lineRule="auto"/>
        <w:ind w:firstLine="286" w:firstLineChars="130"/>
        <w:jc w:val="left"/>
        <w:textAlignment w:val="center"/>
      </w:pPr>
      <w:r>
        <w:rPr>
          <w:rFonts w:ascii="Times New Roman" w:hAnsi="Times New Roman"/>
          <w:b w:val="0"/>
          <w:i w:val="0"/>
          <w:color w:val="000000"/>
          <w:sz w:val="22"/>
        </w:rPr>
        <w:t>C．</w:t>
      </w:r>
      <w:r>
        <w:drawing>
          <wp:inline distT="0" distB="0" distL="0" distR="0">
            <wp:extent cx="1438910" cy="10160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xmlns:r="http://schemas.openxmlformats.org/officeDocument/2006/relationships" r:embed="rId20"/>
                    <a:stretch>
                      <a:fillRect/>
                    </a:stretch>
                  </pic:blipFill>
                  <pic:spPr>
                    <a:xfrm>
                      <a:off x="0" y="0"/>
                      <a:ext cx="1439333" cy="1016000"/>
                    </a:xfrm>
                    <a:prstGeom prst="rect">
                      <a:avLst/>
                    </a:prstGeom>
                  </pic:spPr>
                </pic:pic>
              </a:graphicData>
            </a:graphic>
          </wp:inline>
        </w:drawing>
      </w:r>
      <w:r>
        <w:tab/>
      </w:r>
      <w:r>
        <w:rPr>
          <w:rFonts w:ascii="Times New Roman" w:hAnsi="Times New Roman"/>
          <w:b w:val="0"/>
          <w:i w:val="0"/>
          <w:color w:val="000000"/>
          <w:sz w:val="22"/>
        </w:rPr>
        <w:t>D．</w:t>
      </w:r>
      <w:r>
        <w:drawing>
          <wp:inline distT="0" distB="0" distL="0" distR="0">
            <wp:extent cx="1354455" cy="96520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xmlns:r="http://schemas.openxmlformats.org/officeDocument/2006/relationships" r:embed="rId21"/>
                    <a:stretch>
                      <a:fillRect/>
                    </a:stretch>
                  </pic:blipFill>
                  <pic:spPr>
                    <a:xfrm>
                      <a:off x="0" y="0"/>
                      <a:ext cx="1354667" cy="965200"/>
                    </a:xfrm>
                    <a:prstGeom prst="rect">
                      <a:avLst/>
                    </a:prstGeom>
                  </pic:spPr>
                </pic:pic>
              </a:graphicData>
            </a:graphic>
          </wp:inline>
        </w:drawing>
      </w:r>
    </w:p>
    <w:p>
      <w:pPr>
        <w:spacing w:line="360" w:lineRule="auto"/>
        <w:ind w:left="0"/>
        <w:jc w:val="left"/>
      </w:pPr>
      <w:r>
        <w:t>22．</w:t>
      </w:r>
      <w:r>
        <w:rPr>
          <w:rFonts w:ascii="Times New Roman" w:hAnsi="Times New Roman"/>
          <w:b w:val="0"/>
          <w:i w:val="0"/>
          <w:color w:val="000000"/>
          <w:sz w:val="22"/>
        </w:rPr>
        <w:t>青少年若沉迷于电子游戏，不但会影响学习，还会因长时间近距离注视屏幕导致眼球中某个结构凸度增大而形成近视眼．该结构是（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A．晶状体</w:t>
      </w:r>
      <w:r>
        <w:tab/>
      </w:r>
      <w:r>
        <w:rPr>
          <w:rFonts w:ascii="Times New Roman" w:hAnsi="Times New Roman"/>
          <w:b w:val="0"/>
          <w:i w:val="0"/>
          <w:color w:val="000000"/>
          <w:sz w:val="22"/>
        </w:rPr>
        <w:t>B．视网膜</w:t>
      </w:r>
      <w:r>
        <w:tab/>
      </w:r>
      <w:r>
        <w:rPr>
          <w:rFonts w:ascii="Times New Roman" w:hAnsi="Times New Roman"/>
          <w:b w:val="0"/>
          <w:i w:val="0"/>
          <w:color w:val="000000"/>
          <w:sz w:val="22"/>
        </w:rPr>
        <w:t>C．角膜</w:t>
      </w:r>
      <w:r>
        <w:tab/>
      </w:r>
      <w:r>
        <w:rPr>
          <w:rFonts w:ascii="Times New Roman" w:hAnsi="Times New Roman"/>
          <w:b w:val="0"/>
          <w:i w:val="0"/>
          <w:color w:val="000000"/>
          <w:sz w:val="22"/>
        </w:rPr>
        <w:t>D．玻璃体</w:t>
      </w:r>
    </w:p>
    <w:p>
      <w:pPr>
        <w:spacing w:line="360" w:lineRule="auto"/>
        <w:ind w:left="0"/>
        <w:jc w:val="left"/>
      </w:pPr>
      <w:r>
        <w:t>23．</w:t>
      </w:r>
      <w:r>
        <w:rPr>
          <w:rFonts w:ascii="Times New Roman" w:hAnsi="Times New Roman"/>
          <w:b w:val="0"/>
          <w:i w:val="0"/>
          <w:color w:val="000000"/>
          <w:sz w:val="22"/>
        </w:rPr>
        <w:t>尿液的形成主要包括的滤过作用和的重吸收作用（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A．肾小球、肾小囊</w:t>
      </w:r>
      <w:r>
        <w:tab/>
      </w:r>
      <w:r>
        <w:rPr>
          <w:rFonts w:ascii="Times New Roman" w:hAnsi="Times New Roman"/>
          <w:b w:val="0"/>
          <w:i w:val="0"/>
          <w:color w:val="000000"/>
          <w:sz w:val="22"/>
        </w:rPr>
        <w:t>B．肾小囊、肾小管</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C．肾小体、肾小管</w:t>
      </w:r>
      <w:r>
        <w:tab/>
      </w:r>
      <w:r>
        <w:rPr>
          <w:rFonts w:ascii="Times New Roman" w:hAnsi="Times New Roman"/>
          <w:b w:val="0"/>
          <w:i w:val="0"/>
          <w:color w:val="000000"/>
          <w:sz w:val="22"/>
        </w:rPr>
        <w:t>D．肾小球、肾小管</w:t>
      </w:r>
    </w:p>
    <w:p>
      <w:pPr>
        <w:spacing w:line="360" w:lineRule="auto"/>
        <w:ind w:left="0"/>
        <w:jc w:val="left"/>
      </w:pPr>
      <w:r>
        <w:t>24．</w:t>
      </w:r>
      <w:r>
        <w:rPr>
          <w:rFonts w:ascii="Times New Roman" w:hAnsi="Times New Roman"/>
          <w:b w:val="0"/>
          <w:i w:val="0"/>
          <w:color w:val="000000"/>
          <w:sz w:val="22"/>
        </w:rPr>
        <w:t>“鸟类的黑手党”﹣﹣﹣杜鹃，将自己的卵产到其他鸟类的巢中，其他鸟类辛勤地为杜鹃孵卵并精心喂食杜鹃的雏鸟．下列有关其他鸟类的这种行为的解释正确的是（　　）</w:t>
      </w:r>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 xml:space="preserve">是先天性行为  </w:t>
      </w:r>
      <w:r>
        <w:rPr>
          <w:rFonts w:ascii="Calibri" w:hAnsi="Calibri"/>
          <w:b w:val="0"/>
          <w:i w:val="0"/>
          <w:color w:val="000000"/>
          <w:sz w:val="22"/>
        </w:rPr>
        <w:t>②</w:t>
      </w:r>
      <w:r>
        <w:rPr>
          <w:rFonts w:ascii="Times New Roman" w:hAnsi="Times New Roman"/>
          <w:b w:val="0"/>
          <w:i w:val="0"/>
          <w:color w:val="000000"/>
          <w:sz w:val="22"/>
        </w:rPr>
        <w:t xml:space="preserve">后天性行为   </w:t>
      </w:r>
      <w:r>
        <w:rPr>
          <w:rFonts w:ascii="Calibri" w:hAnsi="Calibri"/>
          <w:b w:val="0"/>
          <w:i w:val="0"/>
          <w:color w:val="000000"/>
          <w:sz w:val="22"/>
        </w:rPr>
        <w:t>③</w:t>
      </w:r>
      <w:r>
        <w:rPr>
          <w:rFonts w:ascii="Times New Roman" w:hAnsi="Times New Roman"/>
          <w:b w:val="0"/>
          <w:i w:val="0"/>
          <w:color w:val="000000"/>
          <w:sz w:val="22"/>
        </w:rPr>
        <w:t xml:space="preserve">是由遗传因素决定的  </w:t>
      </w:r>
      <w:r>
        <w:rPr>
          <w:rFonts w:ascii="Calibri" w:hAnsi="Calibri"/>
          <w:b w:val="0"/>
          <w:i w:val="0"/>
          <w:color w:val="000000"/>
          <w:sz w:val="22"/>
        </w:rPr>
        <w:t>④</w:t>
      </w:r>
      <w:r>
        <w:rPr>
          <w:rFonts w:ascii="Times New Roman" w:hAnsi="Times New Roman"/>
          <w:b w:val="0"/>
          <w:i w:val="0"/>
          <w:color w:val="000000"/>
          <w:sz w:val="22"/>
        </w:rPr>
        <w:t>是由环境因素决定的</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①③</w:t>
      </w:r>
      <w:r>
        <w:tab/>
      </w:r>
      <w:r>
        <w:rPr>
          <w:rFonts w:ascii="Times New Roman" w:hAnsi="Times New Roman"/>
          <w:b w:val="0"/>
          <w:i w:val="0"/>
          <w:color w:val="000000"/>
          <w:sz w:val="22"/>
        </w:rPr>
        <w:t>B．</w:t>
      </w:r>
      <w:r>
        <w:rPr>
          <w:rFonts w:ascii="Calibri" w:hAnsi="Calibri"/>
          <w:b w:val="0"/>
          <w:i w:val="0"/>
          <w:color w:val="000000"/>
          <w:sz w:val="22"/>
        </w:rPr>
        <w:t>②④</w:t>
      </w:r>
      <w:r>
        <w:tab/>
      </w:r>
      <w:r>
        <w:rPr>
          <w:rFonts w:ascii="Times New Roman" w:hAnsi="Times New Roman"/>
          <w:b w:val="0"/>
          <w:i w:val="0"/>
          <w:color w:val="000000"/>
          <w:sz w:val="22"/>
        </w:rPr>
        <w:t>C．</w:t>
      </w:r>
      <w:r>
        <w:rPr>
          <w:rFonts w:ascii="Calibri" w:hAnsi="Calibri"/>
          <w:b w:val="0"/>
          <w:i w:val="0"/>
          <w:color w:val="000000"/>
          <w:sz w:val="22"/>
        </w:rPr>
        <w:t>①④</w:t>
      </w:r>
      <w:r>
        <w:tab/>
      </w:r>
      <w:r>
        <w:rPr>
          <w:rFonts w:ascii="Times New Roman" w:hAnsi="Times New Roman"/>
          <w:b w:val="0"/>
          <w:i w:val="0"/>
          <w:color w:val="000000"/>
          <w:sz w:val="22"/>
        </w:rPr>
        <w:t>D．</w:t>
      </w:r>
      <w:r>
        <w:rPr>
          <w:rFonts w:ascii="Calibri" w:hAnsi="Calibri"/>
          <w:b w:val="0"/>
          <w:i w:val="0"/>
          <w:color w:val="000000"/>
          <w:sz w:val="22"/>
        </w:rPr>
        <w:t>②③</w:t>
      </w:r>
    </w:p>
    <w:p>
      <w:pPr>
        <w:spacing w:line="360" w:lineRule="auto"/>
        <w:ind w:left="0"/>
        <w:jc w:val="left"/>
      </w:pPr>
      <w:r>
        <w:t>25．</w:t>
      </w:r>
      <w:r>
        <w:rPr>
          <w:rFonts w:ascii="Times New Roman" w:hAnsi="Times New Roman"/>
          <w:b w:val="0"/>
          <w:i w:val="0"/>
          <w:color w:val="000000"/>
          <w:sz w:val="22"/>
        </w:rPr>
        <w:t>骨折后，对骨的愈合起重要作用的是（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A．骨髓腔中的骨髓</w:t>
      </w:r>
      <w:r>
        <w:tab/>
      </w:r>
      <w:r>
        <w:rPr>
          <w:rFonts w:ascii="Times New Roman" w:hAnsi="Times New Roman"/>
          <w:b w:val="0"/>
          <w:i w:val="0"/>
          <w:color w:val="000000"/>
          <w:sz w:val="22"/>
        </w:rPr>
        <w:t>B．骨膜内的成骨细胞</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C．骨两端的关节软骨</w:t>
      </w:r>
      <w:r>
        <w:tab/>
      </w:r>
      <w:r>
        <w:rPr>
          <w:rFonts w:ascii="Times New Roman" w:hAnsi="Times New Roman"/>
          <w:b w:val="0"/>
          <w:i w:val="0"/>
          <w:color w:val="000000"/>
          <w:sz w:val="22"/>
        </w:rPr>
        <w:t>D．骨松质中的骨髓</w:t>
      </w:r>
    </w:p>
    <w:p>
      <w:pPr>
        <w:spacing w:line="360" w:lineRule="auto"/>
        <w:ind w:left="0"/>
        <w:jc w:val="left"/>
      </w:pPr>
      <w:r>
        <w:t>26．</w:t>
      </w:r>
      <w:r>
        <w:rPr>
          <w:rFonts w:ascii="Times New Roman" w:hAnsi="Times New Roman"/>
          <w:b w:val="0"/>
          <w:i w:val="0"/>
          <w:color w:val="000000"/>
          <w:sz w:val="22"/>
        </w:rPr>
        <w:t>2010上海世博会主题馆拥有世界最大的5000平方米生态绿墙，栽种上海本地的绿色植物，成为世博园里“绿色的明珠”．生态绿墙不仅能够美化环境，还能够帮助吸收园区内二氧化碳，降低夏季温度，这一功能是由植物的哪些生命活动来实现的（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A．光合作用和呼吸作用</w:t>
      </w:r>
      <w:r>
        <w:tab/>
      </w:r>
      <w:r>
        <w:rPr>
          <w:rFonts w:ascii="Times New Roman" w:hAnsi="Times New Roman"/>
          <w:b w:val="0"/>
          <w:i w:val="0"/>
          <w:color w:val="000000"/>
          <w:sz w:val="22"/>
        </w:rPr>
        <w:t>B．光合作用和蒸腾作用</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C．呼吸作用和蒸腾作用</w:t>
      </w:r>
      <w:r>
        <w:tab/>
      </w:r>
      <w:r>
        <w:rPr>
          <w:rFonts w:ascii="Times New Roman" w:hAnsi="Times New Roman"/>
          <w:b w:val="0"/>
          <w:i w:val="0"/>
          <w:color w:val="000000"/>
          <w:sz w:val="22"/>
        </w:rPr>
        <w:t>D．气体扩散和蒸腾作用</w:t>
      </w:r>
    </w:p>
    <w:p>
      <w:pPr>
        <w:spacing w:line="360" w:lineRule="auto"/>
        <w:ind w:left="0"/>
        <w:jc w:val="left"/>
      </w:pPr>
      <w:r>
        <w:t>27．</w:t>
      </w:r>
      <w:r>
        <w:rPr>
          <w:rFonts w:ascii="Times New Roman" w:hAnsi="Times New Roman"/>
          <w:b w:val="0"/>
          <w:i w:val="0"/>
          <w:color w:val="000000"/>
          <w:sz w:val="22"/>
        </w:rPr>
        <w:t>下列各项人类疾病中，是由于人体激素分泌异常而引起的一组疾病史（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A．巨人症和脚气病</w:t>
      </w:r>
      <w:r>
        <w:tab/>
      </w:r>
      <w:r>
        <w:rPr>
          <w:rFonts w:ascii="Times New Roman" w:hAnsi="Times New Roman"/>
          <w:b w:val="0"/>
          <w:i w:val="0"/>
          <w:color w:val="000000"/>
          <w:sz w:val="22"/>
        </w:rPr>
        <w:t>B．坏血病和血友病</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C．侏儒病和糖尿病</w:t>
      </w:r>
      <w:r>
        <w:tab/>
      </w:r>
      <w:r>
        <w:rPr>
          <w:rFonts w:ascii="Times New Roman" w:hAnsi="Times New Roman"/>
          <w:b w:val="0"/>
          <w:i w:val="0"/>
          <w:color w:val="000000"/>
          <w:sz w:val="22"/>
        </w:rPr>
        <w:t>D．夜盲症和色盲症</w:t>
      </w:r>
    </w:p>
    <w:p>
      <w:pPr>
        <w:spacing w:line="360" w:lineRule="auto"/>
        <w:ind w:left="0"/>
        <w:jc w:val="left"/>
      </w:pPr>
      <w:r>
        <w:t>28．</w:t>
      </w:r>
      <w:r>
        <w:rPr>
          <w:rFonts w:ascii="Times New Roman" w:hAnsi="Times New Roman"/>
          <w:b w:val="0"/>
          <w:i w:val="0"/>
          <w:color w:val="000000"/>
          <w:sz w:val="22"/>
        </w:rPr>
        <w:t>某人是白化病患者（aa），但其父母均表现正常，则他父母的基因组成是（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A．Aa和aa</w:t>
      </w:r>
      <w:r>
        <w:tab/>
      </w:r>
      <w:r>
        <w:rPr>
          <w:rFonts w:ascii="Times New Roman" w:hAnsi="Times New Roman"/>
          <w:b w:val="0"/>
          <w:i w:val="0"/>
          <w:color w:val="000000"/>
          <w:sz w:val="22"/>
        </w:rPr>
        <w:t>B．Aa和Aa</w:t>
      </w:r>
      <w:r>
        <w:tab/>
      </w:r>
      <w:r>
        <w:rPr>
          <w:rFonts w:ascii="Times New Roman" w:hAnsi="Times New Roman"/>
          <w:b w:val="0"/>
          <w:i w:val="0"/>
          <w:color w:val="000000"/>
          <w:sz w:val="22"/>
        </w:rPr>
        <w:t>C．AA和Aa</w:t>
      </w:r>
      <w:r>
        <w:tab/>
      </w:r>
      <w:r>
        <w:rPr>
          <w:rFonts w:ascii="Times New Roman" w:hAnsi="Times New Roman"/>
          <w:b w:val="0"/>
          <w:i w:val="0"/>
          <w:color w:val="000000"/>
          <w:sz w:val="22"/>
        </w:rPr>
        <w:t>D．AA和aa</w:t>
      </w:r>
    </w:p>
    <w:p>
      <w:pPr>
        <w:spacing w:line="360" w:lineRule="auto"/>
        <w:ind w:left="0"/>
        <w:jc w:val="left"/>
        <w:sectPr>
          <w:headerReference w:type="default" r:id="rId22"/>
          <w:footerReference w:type="default" r:id="rId23"/>
          <w:type w:val="nextPage"/>
          <w:pgSz w:w="11906" w:h="16838"/>
          <w:pgMar w:top="1134" w:right="707" w:bottom="937" w:left="1134" w:header="426" w:footer="515" w:gutter="0"/>
          <w:pgNumType w:start="5"/>
          <w:cols w:num="1" w:space="425"/>
          <w:titlePg w:val="0"/>
          <w:docGrid w:type="lines" w:linePitch="312" w:charSpace="0"/>
        </w:sectPr>
      </w:pPr>
      <w:r>
        <w:t>29．</w:t>
      </w:r>
      <w:r>
        <w:rPr>
          <w:rFonts w:ascii="Times New Roman" w:hAnsi="Times New Roman"/>
          <w:b w:val="0"/>
          <w:i w:val="0"/>
          <w:color w:val="000000"/>
          <w:sz w:val="22"/>
        </w:rPr>
        <w:t>男女生殖系统中，产生精子和卵细胞的结构分别是（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A．子宫、输精管</w:t>
      </w:r>
      <w:r>
        <w:tab/>
      </w:r>
      <w:r>
        <w:rPr>
          <w:rFonts w:ascii="Times New Roman" w:hAnsi="Times New Roman"/>
          <w:b w:val="0"/>
          <w:i w:val="0"/>
          <w:color w:val="000000"/>
          <w:sz w:val="22"/>
        </w:rPr>
        <w:t>B．睾丸、卵巢</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C．卵巢、阴囊</w:t>
      </w:r>
      <w:r>
        <w:tab/>
      </w:r>
      <w:r>
        <w:rPr>
          <w:rFonts w:ascii="Times New Roman" w:hAnsi="Times New Roman"/>
          <w:b w:val="0"/>
          <w:i w:val="0"/>
          <w:color w:val="000000"/>
          <w:sz w:val="22"/>
        </w:rPr>
        <w:t>D．输精管、输卵管</w:t>
      </w:r>
    </w:p>
    <w:p>
      <w:pPr>
        <w:spacing w:line="360" w:lineRule="auto"/>
        <w:ind w:left="0"/>
        <w:jc w:val="left"/>
      </w:pPr>
      <w:r>
        <w:t>30．</w:t>
      </w:r>
      <w:r>
        <w:rPr>
          <w:rFonts w:ascii="Times New Roman" w:hAnsi="Times New Roman"/>
          <w:b w:val="0"/>
          <w:i w:val="0"/>
          <w:color w:val="000000"/>
          <w:sz w:val="22"/>
        </w:rPr>
        <w:t>下列各种昆虫中，与其他昆虫的发育方式不同的是（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A．蚊子</w:t>
      </w:r>
      <w:r>
        <w:tab/>
      </w:r>
      <w:r>
        <w:rPr>
          <w:rFonts w:ascii="Times New Roman" w:hAnsi="Times New Roman"/>
          <w:b w:val="0"/>
          <w:i w:val="0"/>
          <w:color w:val="000000"/>
          <w:sz w:val="22"/>
        </w:rPr>
        <w:t>B．苍蝇</w:t>
      </w:r>
      <w:r>
        <w:tab/>
      </w:r>
      <w:r>
        <w:rPr>
          <w:rFonts w:ascii="Times New Roman" w:hAnsi="Times New Roman"/>
          <w:b w:val="0"/>
          <w:i w:val="0"/>
          <w:color w:val="000000"/>
          <w:sz w:val="22"/>
        </w:rPr>
        <w:t>C．菜粉蝶</w:t>
      </w:r>
      <w:r>
        <w:tab/>
      </w:r>
      <w:r>
        <w:rPr>
          <w:rFonts w:ascii="Times New Roman" w:hAnsi="Times New Roman"/>
          <w:b w:val="0"/>
          <w:i w:val="0"/>
          <w:color w:val="000000"/>
          <w:sz w:val="22"/>
        </w:rPr>
        <w:t>D．蝗虫</w:t>
      </w:r>
    </w:p>
    <w:p>
      <w:pPr>
        <w:spacing w:line="360" w:lineRule="auto"/>
        <w:ind w:left="0"/>
        <w:jc w:val="left"/>
      </w:pPr>
      <w:r>
        <w:t>31．</w:t>
      </w:r>
      <w:r>
        <w:rPr>
          <w:rFonts w:ascii="Times New Roman" w:hAnsi="Times New Roman"/>
          <w:b w:val="0"/>
          <w:i w:val="0"/>
          <w:color w:val="000000"/>
          <w:sz w:val="22"/>
        </w:rPr>
        <w:t>如果用如图表示各种概念之间的关系，下列选项中与图示相符的是（　　）</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1052"/>
        <w:gridCol w:w="1669"/>
        <w:gridCol w:w="1670"/>
        <w:gridCol w:w="1670"/>
        <w:gridCol w:w="1979"/>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10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选项</w:t>
            </w:r>
          </w:p>
        </w:tc>
        <w:tc>
          <w:tcPr>
            <w:tcW w:w="166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1</w:t>
            </w:r>
          </w:p>
        </w:tc>
        <w:tc>
          <w:tcPr>
            <w:tcW w:w="16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2</w:t>
            </w:r>
          </w:p>
        </w:tc>
        <w:tc>
          <w:tcPr>
            <w:tcW w:w="16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3</w:t>
            </w:r>
          </w:p>
        </w:tc>
        <w:tc>
          <w:tcPr>
            <w:tcW w:w="197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4</w:t>
            </w:r>
          </w:p>
        </w:tc>
      </w:tr>
      <w:tr>
        <w:tblPrEx>
          <w:tblW w:w="0" w:type="auto"/>
          <w:tblInd w:w="380" w:type="dxa"/>
          <w:tblCellMar>
            <w:top w:w="0" w:type="dxa"/>
            <w:left w:w="108" w:type="dxa"/>
            <w:bottom w:w="0" w:type="dxa"/>
            <w:right w:w="108" w:type="dxa"/>
          </w:tblCellMar>
        </w:tblPrEx>
        <w:tc>
          <w:tcPr>
            <w:tcW w:w="10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br/>
            </w:r>
          </w:p>
          <w:p>
            <w:pPr>
              <w:spacing w:line="360" w:lineRule="auto"/>
              <w:ind w:left="120"/>
              <w:jc w:val="center"/>
            </w:pPr>
            <w:r>
              <w:rPr>
                <w:rFonts w:ascii="Times New Roman" w:hAnsi="Times New Roman"/>
                <w:b w:val="0"/>
                <w:i w:val="0"/>
                <w:color w:val="000000"/>
                <w:sz w:val="22"/>
              </w:rPr>
              <w:t>A</w:t>
            </w:r>
          </w:p>
        </w:tc>
        <w:tc>
          <w:tcPr>
            <w:tcW w:w="166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br/>
            </w:r>
          </w:p>
          <w:p>
            <w:pPr>
              <w:spacing w:line="360" w:lineRule="auto"/>
              <w:ind w:left="120"/>
              <w:jc w:val="center"/>
            </w:pPr>
            <w:r>
              <w:rPr>
                <w:rFonts w:ascii="Times New Roman" w:hAnsi="Times New Roman"/>
                <w:b w:val="0"/>
                <w:i w:val="0"/>
                <w:color w:val="000000"/>
                <w:sz w:val="22"/>
              </w:rPr>
              <w:t>种子植物</w:t>
            </w:r>
          </w:p>
        </w:tc>
        <w:tc>
          <w:tcPr>
            <w:tcW w:w="16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br/>
            </w:r>
          </w:p>
          <w:p>
            <w:pPr>
              <w:spacing w:line="360" w:lineRule="auto"/>
              <w:ind w:left="120"/>
              <w:jc w:val="center"/>
            </w:pPr>
            <w:r>
              <w:rPr>
                <w:rFonts w:ascii="Times New Roman" w:hAnsi="Times New Roman"/>
                <w:b w:val="0"/>
                <w:i w:val="0"/>
                <w:color w:val="000000"/>
                <w:sz w:val="22"/>
              </w:rPr>
              <w:t>被子植物</w:t>
            </w:r>
          </w:p>
        </w:tc>
        <w:tc>
          <w:tcPr>
            <w:tcW w:w="16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br/>
            </w:r>
          </w:p>
          <w:p>
            <w:pPr>
              <w:spacing w:line="360" w:lineRule="auto"/>
              <w:ind w:left="120"/>
              <w:jc w:val="center"/>
            </w:pPr>
            <w:r>
              <w:rPr>
                <w:rFonts w:ascii="Times New Roman" w:hAnsi="Times New Roman"/>
                <w:b w:val="0"/>
                <w:i w:val="0"/>
                <w:color w:val="000000"/>
                <w:sz w:val="22"/>
              </w:rPr>
              <w:t>裸子植物</w:t>
            </w:r>
          </w:p>
        </w:tc>
        <w:tc>
          <w:tcPr>
            <w:tcW w:w="197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br/>
            </w:r>
          </w:p>
          <w:p>
            <w:pPr>
              <w:spacing w:line="360" w:lineRule="auto"/>
              <w:ind w:left="120"/>
              <w:jc w:val="center"/>
            </w:pPr>
            <w:r>
              <w:rPr>
                <w:rFonts w:ascii="Times New Roman" w:hAnsi="Times New Roman"/>
                <w:b w:val="0"/>
                <w:i w:val="0"/>
                <w:color w:val="000000"/>
                <w:sz w:val="22"/>
              </w:rPr>
              <w:t>橘树</w:t>
            </w:r>
          </w:p>
        </w:tc>
      </w:tr>
      <w:tr>
        <w:tblPrEx>
          <w:tblW w:w="0" w:type="auto"/>
          <w:tblInd w:w="380" w:type="dxa"/>
          <w:tblCellMar>
            <w:top w:w="0" w:type="dxa"/>
            <w:left w:w="108" w:type="dxa"/>
            <w:bottom w:w="0" w:type="dxa"/>
            <w:right w:w="108" w:type="dxa"/>
          </w:tblCellMar>
        </w:tblPrEx>
        <w:tc>
          <w:tcPr>
            <w:tcW w:w="10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br/>
            </w:r>
          </w:p>
          <w:p>
            <w:pPr>
              <w:spacing w:line="360" w:lineRule="auto"/>
              <w:ind w:left="120"/>
              <w:jc w:val="center"/>
            </w:pPr>
            <w:r>
              <w:rPr>
                <w:rFonts w:ascii="Times New Roman" w:hAnsi="Times New Roman"/>
                <w:b w:val="0"/>
                <w:i w:val="0"/>
                <w:color w:val="000000"/>
                <w:sz w:val="22"/>
              </w:rPr>
              <w:t>B</w:t>
            </w:r>
          </w:p>
        </w:tc>
        <w:tc>
          <w:tcPr>
            <w:tcW w:w="166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br/>
            </w:r>
          </w:p>
          <w:p>
            <w:pPr>
              <w:spacing w:line="360" w:lineRule="auto"/>
              <w:ind w:left="120"/>
              <w:jc w:val="center"/>
            </w:pPr>
            <w:r>
              <w:rPr>
                <w:rFonts w:ascii="Times New Roman" w:hAnsi="Times New Roman"/>
                <w:b w:val="0"/>
                <w:i w:val="0"/>
                <w:color w:val="000000"/>
                <w:sz w:val="22"/>
              </w:rPr>
              <w:t>植物</w:t>
            </w:r>
          </w:p>
        </w:tc>
        <w:tc>
          <w:tcPr>
            <w:tcW w:w="16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br/>
            </w:r>
          </w:p>
          <w:p>
            <w:pPr>
              <w:spacing w:line="360" w:lineRule="auto"/>
              <w:ind w:left="120"/>
              <w:jc w:val="center"/>
            </w:pPr>
            <w:r>
              <w:rPr>
                <w:rFonts w:ascii="Times New Roman" w:hAnsi="Times New Roman"/>
                <w:b w:val="0"/>
                <w:i w:val="0"/>
                <w:color w:val="000000"/>
                <w:sz w:val="22"/>
              </w:rPr>
              <w:t>营养系统</w:t>
            </w:r>
          </w:p>
        </w:tc>
        <w:tc>
          <w:tcPr>
            <w:tcW w:w="16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br/>
            </w:r>
          </w:p>
          <w:p>
            <w:pPr>
              <w:spacing w:line="360" w:lineRule="auto"/>
              <w:ind w:left="120"/>
              <w:jc w:val="center"/>
            </w:pPr>
            <w:r>
              <w:rPr>
                <w:rFonts w:ascii="Times New Roman" w:hAnsi="Times New Roman"/>
                <w:b w:val="0"/>
                <w:i w:val="0"/>
                <w:color w:val="000000"/>
                <w:sz w:val="22"/>
              </w:rPr>
              <w:t>生殖器官</w:t>
            </w:r>
          </w:p>
        </w:tc>
        <w:tc>
          <w:tcPr>
            <w:tcW w:w="197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br/>
            </w:r>
          </w:p>
          <w:p>
            <w:pPr>
              <w:spacing w:line="360" w:lineRule="auto"/>
              <w:ind w:left="120"/>
              <w:jc w:val="center"/>
            </w:pPr>
            <w:r>
              <w:rPr>
                <w:rFonts w:ascii="Times New Roman" w:hAnsi="Times New Roman"/>
                <w:b w:val="0"/>
                <w:i w:val="0"/>
                <w:color w:val="000000"/>
                <w:sz w:val="22"/>
              </w:rPr>
              <w:t>果实和种子</w:t>
            </w:r>
          </w:p>
        </w:tc>
      </w:tr>
      <w:tr>
        <w:tblPrEx>
          <w:tblW w:w="0" w:type="auto"/>
          <w:tblInd w:w="380" w:type="dxa"/>
          <w:tblCellMar>
            <w:top w:w="0" w:type="dxa"/>
            <w:left w:w="108" w:type="dxa"/>
            <w:bottom w:w="0" w:type="dxa"/>
            <w:right w:w="108" w:type="dxa"/>
          </w:tblCellMar>
        </w:tblPrEx>
        <w:tc>
          <w:tcPr>
            <w:tcW w:w="10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br/>
            </w:r>
          </w:p>
          <w:p>
            <w:pPr>
              <w:spacing w:line="360" w:lineRule="auto"/>
              <w:ind w:left="120"/>
              <w:jc w:val="center"/>
            </w:pPr>
            <w:r>
              <w:rPr>
                <w:rFonts w:ascii="Times New Roman" w:hAnsi="Times New Roman"/>
                <w:b w:val="0"/>
                <w:i w:val="0"/>
                <w:color w:val="000000"/>
                <w:sz w:val="22"/>
              </w:rPr>
              <w:t>C</w:t>
            </w:r>
          </w:p>
        </w:tc>
        <w:tc>
          <w:tcPr>
            <w:tcW w:w="166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br/>
            </w:r>
          </w:p>
          <w:p>
            <w:pPr>
              <w:spacing w:line="360" w:lineRule="auto"/>
              <w:ind w:left="120"/>
              <w:jc w:val="center"/>
            </w:pPr>
            <w:r>
              <w:rPr>
                <w:rFonts w:ascii="Times New Roman" w:hAnsi="Times New Roman"/>
                <w:b w:val="0"/>
                <w:i w:val="0"/>
                <w:color w:val="000000"/>
                <w:sz w:val="22"/>
              </w:rPr>
              <w:t>动物</w:t>
            </w:r>
          </w:p>
        </w:tc>
        <w:tc>
          <w:tcPr>
            <w:tcW w:w="16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br/>
            </w:r>
          </w:p>
          <w:p>
            <w:pPr>
              <w:spacing w:line="360" w:lineRule="auto"/>
              <w:ind w:left="120"/>
              <w:jc w:val="center"/>
            </w:pPr>
            <w:r>
              <w:rPr>
                <w:rFonts w:ascii="Times New Roman" w:hAnsi="Times New Roman"/>
                <w:b w:val="0"/>
                <w:i w:val="0"/>
                <w:color w:val="000000"/>
                <w:sz w:val="22"/>
              </w:rPr>
              <w:t>鱼类</w:t>
            </w:r>
          </w:p>
        </w:tc>
        <w:tc>
          <w:tcPr>
            <w:tcW w:w="16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br/>
            </w:r>
          </w:p>
          <w:p>
            <w:pPr>
              <w:spacing w:line="360" w:lineRule="auto"/>
              <w:ind w:left="120"/>
              <w:jc w:val="center"/>
            </w:pPr>
            <w:r>
              <w:rPr>
                <w:rFonts w:ascii="Times New Roman" w:hAnsi="Times New Roman"/>
                <w:b w:val="0"/>
                <w:i w:val="0"/>
                <w:color w:val="000000"/>
                <w:sz w:val="22"/>
              </w:rPr>
              <w:t>草鱼</w:t>
            </w:r>
          </w:p>
        </w:tc>
        <w:tc>
          <w:tcPr>
            <w:tcW w:w="197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br/>
            </w:r>
          </w:p>
          <w:p>
            <w:pPr>
              <w:spacing w:line="360" w:lineRule="auto"/>
              <w:ind w:left="120"/>
              <w:jc w:val="center"/>
            </w:pPr>
            <w:r>
              <w:rPr>
                <w:rFonts w:ascii="Times New Roman" w:hAnsi="Times New Roman"/>
                <w:b w:val="0"/>
                <w:i w:val="0"/>
                <w:color w:val="000000"/>
                <w:sz w:val="22"/>
              </w:rPr>
              <w:t>青蛙</w:t>
            </w:r>
          </w:p>
        </w:tc>
      </w:tr>
      <w:tr>
        <w:tblPrEx>
          <w:tblW w:w="0" w:type="auto"/>
          <w:tblInd w:w="380" w:type="dxa"/>
          <w:tblCellMar>
            <w:top w:w="0" w:type="dxa"/>
            <w:left w:w="108" w:type="dxa"/>
            <w:bottom w:w="0" w:type="dxa"/>
            <w:right w:w="108" w:type="dxa"/>
          </w:tblCellMar>
        </w:tblPrEx>
        <w:tc>
          <w:tcPr>
            <w:tcW w:w="10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br/>
            </w:r>
          </w:p>
          <w:p>
            <w:pPr>
              <w:spacing w:line="360" w:lineRule="auto"/>
              <w:ind w:left="120"/>
              <w:jc w:val="center"/>
            </w:pPr>
            <w:r>
              <w:rPr>
                <w:rFonts w:ascii="Times New Roman" w:hAnsi="Times New Roman"/>
                <w:b w:val="0"/>
                <w:i w:val="0"/>
                <w:color w:val="000000"/>
                <w:sz w:val="22"/>
              </w:rPr>
              <w:t>D</w:t>
            </w:r>
          </w:p>
        </w:tc>
        <w:tc>
          <w:tcPr>
            <w:tcW w:w="166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br/>
            </w:r>
          </w:p>
          <w:p>
            <w:pPr>
              <w:spacing w:line="360" w:lineRule="auto"/>
              <w:ind w:left="120"/>
              <w:jc w:val="center"/>
            </w:pPr>
            <w:r>
              <w:rPr>
                <w:rFonts w:ascii="Times New Roman" w:hAnsi="Times New Roman"/>
                <w:b w:val="0"/>
                <w:i w:val="0"/>
                <w:color w:val="000000"/>
                <w:sz w:val="22"/>
              </w:rPr>
              <w:t>人体</w:t>
            </w:r>
          </w:p>
        </w:tc>
        <w:tc>
          <w:tcPr>
            <w:tcW w:w="16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br/>
            </w:r>
          </w:p>
          <w:p>
            <w:pPr>
              <w:spacing w:line="360" w:lineRule="auto"/>
              <w:ind w:left="120"/>
              <w:jc w:val="center"/>
            </w:pPr>
            <w:r>
              <w:rPr>
                <w:rFonts w:ascii="Times New Roman" w:hAnsi="Times New Roman"/>
                <w:b w:val="0"/>
                <w:i w:val="0"/>
                <w:color w:val="000000"/>
                <w:sz w:val="22"/>
              </w:rPr>
              <w:t>消化系统</w:t>
            </w:r>
          </w:p>
        </w:tc>
        <w:tc>
          <w:tcPr>
            <w:tcW w:w="16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br/>
            </w:r>
          </w:p>
          <w:p>
            <w:pPr>
              <w:spacing w:line="360" w:lineRule="auto"/>
              <w:ind w:left="120"/>
              <w:jc w:val="center"/>
            </w:pPr>
            <w:r>
              <w:rPr>
                <w:rFonts w:ascii="Times New Roman" w:hAnsi="Times New Roman"/>
                <w:b w:val="0"/>
                <w:i w:val="0"/>
                <w:color w:val="000000"/>
                <w:sz w:val="22"/>
              </w:rPr>
              <w:t>胃</w:t>
            </w:r>
          </w:p>
        </w:tc>
        <w:tc>
          <w:tcPr>
            <w:tcW w:w="197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br/>
            </w:r>
          </w:p>
          <w:p>
            <w:pPr>
              <w:spacing w:line="360" w:lineRule="auto"/>
              <w:ind w:left="120"/>
              <w:jc w:val="center"/>
            </w:pPr>
            <w:r>
              <w:rPr>
                <w:rFonts w:ascii="Times New Roman" w:hAnsi="Times New Roman"/>
                <w:b w:val="0"/>
                <w:i w:val="0"/>
                <w:color w:val="000000"/>
                <w:sz w:val="22"/>
              </w:rPr>
              <w:t>肌肉组织</w:t>
            </w:r>
          </w:p>
        </w:tc>
      </w:tr>
    </w:tbl>
    <w:p>
      <w:pPr>
        <w:spacing w:line="360" w:lineRule="auto"/>
        <w:ind w:firstLine="273" w:firstLineChars="130"/>
        <w:jc w:val="left"/>
        <w:textAlignment w:val="center"/>
      </w:pPr>
      <w:r>
        <w:drawing>
          <wp:inline distT="0" distB="0" distL="0" distR="0">
            <wp:extent cx="1049655" cy="103251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xmlns:r="http://schemas.openxmlformats.org/officeDocument/2006/relationships" r:embed="rId24"/>
                    <a:stretch>
                      <a:fillRect/>
                    </a:stretch>
                  </pic:blipFill>
                  <pic:spPr>
                    <a:xfrm>
                      <a:off x="0" y="0"/>
                      <a:ext cx="1049867" cy="1032933"/>
                    </a:xfrm>
                    <a:prstGeom prst="rect">
                      <a:avLst/>
                    </a:prstGeom>
                  </pic:spPr>
                </pic:pic>
              </a:graphicData>
            </a:graphic>
          </wp:inline>
        </w:drawing>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 xml:space="preserve">A．A   </w:t>
      </w:r>
      <w:r>
        <w:tab/>
      </w:r>
      <w:r>
        <w:rPr>
          <w:rFonts w:ascii="Times New Roman" w:hAnsi="Times New Roman"/>
          <w:b w:val="0"/>
          <w:i w:val="0"/>
          <w:color w:val="000000"/>
          <w:sz w:val="22"/>
        </w:rPr>
        <w:t xml:space="preserve">B．B   </w:t>
      </w:r>
      <w:r>
        <w:tab/>
      </w:r>
      <w:r>
        <w:rPr>
          <w:rFonts w:ascii="Times New Roman" w:hAnsi="Times New Roman"/>
          <w:b w:val="0"/>
          <w:i w:val="0"/>
          <w:color w:val="000000"/>
          <w:sz w:val="22"/>
        </w:rPr>
        <w:t xml:space="preserve">C．C   </w:t>
      </w:r>
      <w:r>
        <w:tab/>
      </w:r>
      <w:r>
        <w:rPr>
          <w:rFonts w:ascii="Times New Roman" w:hAnsi="Times New Roman"/>
          <w:b w:val="0"/>
          <w:i w:val="0"/>
          <w:color w:val="000000"/>
          <w:sz w:val="22"/>
        </w:rPr>
        <w:t>D．D</w:t>
      </w:r>
    </w:p>
    <w:p>
      <w:pPr>
        <w:spacing w:line="360" w:lineRule="auto"/>
        <w:ind w:left="0"/>
        <w:jc w:val="left"/>
      </w:pPr>
      <w:r>
        <w:t>32．</w:t>
      </w:r>
      <w:r>
        <w:rPr>
          <w:rFonts w:ascii="Times New Roman" w:hAnsi="Times New Roman"/>
          <w:b w:val="0"/>
          <w:i w:val="0"/>
          <w:color w:val="000000"/>
          <w:sz w:val="22"/>
        </w:rPr>
        <w:t>科学家把美洲拟鲽抗冻蛋白基因转入西红柿，成功培育出了抗冻西红柿．科学家将美洲拟鲽抗冻蛋白基因转入西红柿所利用的生物技术是（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A．植物组织培养技术</w:t>
      </w:r>
      <w:r>
        <w:tab/>
      </w:r>
      <w:r>
        <w:rPr>
          <w:rFonts w:ascii="Times New Roman" w:hAnsi="Times New Roman"/>
          <w:b w:val="0"/>
          <w:i w:val="0"/>
          <w:color w:val="000000"/>
          <w:sz w:val="22"/>
        </w:rPr>
        <w:t>B．转基因技术</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C．克隆技术</w:t>
      </w:r>
      <w:r>
        <w:tab/>
      </w:r>
      <w:r>
        <w:rPr>
          <w:rFonts w:ascii="Times New Roman" w:hAnsi="Times New Roman"/>
          <w:b w:val="0"/>
          <w:i w:val="0"/>
          <w:color w:val="000000"/>
          <w:sz w:val="22"/>
        </w:rPr>
        <w:t>D．嫁接技术</w:t>
      </w:r>
    </w:p>
    <w:p>
      <w:pPr>
        <w:spacing w:line="360" w:lineRule="auto"/>
        <w:ind w:left="0"/>
        <w:jc w:val="left"/>
      </w:pPr>
      <w:r>
        <w:t>33．</w:t>
      </w:r>
      <w:r>
        <w:rPr>
          <w:rFonts w:ascii="Times New Roman" w:hAnsi="Times New Roman"/>
          <w:b w:val="0"/>
          <w:i w:val="0"/>
          <w:color w:val="000000"/>
          <w:sz w:val="22"/>
        </w:rPr>
        <w:t>垃圾是一种“放错了地方的资源”．目前苏州市政府积极提倡实行垃圾分类回收，在街道边放置了可回收垃圾箱和不可回收垃圾箱．以下应该放进不可回收垃圾箱的垃圾是（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A．果皮</w:t>
      </w:r>
      <w:r>
        <w:tab/>
      </w:r>
      <w:r>
        <w:rPr>
          <w:rFonts w:ascii="Times New Roman" w:hAnsi="Times New Roman"/>
          <w:b w:val="0"/>
          <w:i w:val="0"/>
          <w:color w:val="000000"/>
          <w:sz w:val="22"/>
        </w:rPr>
        <w:t>B．废旧报纸</w:t>
      </w:r>
      <w:r>
        <w:tab/>
      </w:r>
      <w:r>
        <w:rPr>
          <w:rFonts w:ascii="Times New Roman" w:hAnsi="Times New Roman"/>
          <w:b w:val="0"/>
          <w:i w:val="0"/>
          <w:color w:val="000000"/>
          <w:sz w:val="22"/>
        </w:rPr>
        <w:t>C．铝制饮料罐</w:t>
      </w:r>
      <w:r>
        <w:tab/>
      </w:r>
      <w:r>
        <w:rPr>
          <w:rFonts w:ascii="Times New Roman" w:hAnsi="Times New Roman"/>
          <w:b w:val="0"/>
          <w:i w:val="0"/>
          <w:color w:val="000000"/>
          <w:sz w:val="22"/>
        </w:rPr>
        <w:t>D．废旧电缆</w:t>
      </w:r>
    </w:p>
    <w:p>
      <w:pPr>
        <w:spacing w:line="360" w:lineRule="auto"/>
        <w:ind w:left="0"/>
        <w:jc w:val="left"/>
        <w:sectPr>
          <w:headerReference w:type="default" r:id="rId25"/>
          <w:footerReference w:type="default" r:id="rId26"/>
          <w:type w:val="nextPage"/>
          <w:pgSz w:w="11906" w:h="16838"/>
          <w:pgMar w:top="1134" w:right="707" w:bottom="937" w:left="1134" w:header="426" w:footer="515" w:gutter="0"/>
          <w:pgNumType w:start="6"/>
          <w:cols w:num="1" w:space="425"/>
          <w:titlePg w:val="0"/>
          <w:docGrid w:type="lines" w:linePitch="312" w:charSpace="0"/>
        </w:sectPr>
      </w:pPr>
      <w:r>
        <w:t>34．</w:t>
      </w:r>
    </w:p>
    <w:p>
      <w:pPr>
        <w:spacing w:line="360" w:lineRule="auto"/>
        <w:ind w:left="0"/>
        <w:jc w:val="left"/>
      </w:pPr>
      <w:r>
        <w:rPr>
          <w:rFonts w:ascii="Times New Roman" w:hAnsi="Times New Roman"/>
          <w:b w:val="0"/>
          <w:i w:val="0"/>
          <w:color w:val="000000"/>
          <w:sz w:val="22"/>
        </w:rPr>
        <w:t>某生物小组的同学在玻璃温室内进行植物栽培实验，为此他们对室内空气中的二氧化碳含量进行24小时测定，下图曲线能正确表示其测定结果的是（横坐标为日时间，纵坐标为二氧化碳浓度）（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w:t>
      </w:r>
      <w:r>
        <w:drawing>
          <wp:inline distT="0" distB="0" distL="0" distR="0">
            <wp:extent cx="846455" cy="744855"/>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xmlns:r="http://schemas.openxmlformats.org/officeDocument/2006/relationships" r:embed="rId27"/>
                    <a:stretch>
                      <a:fillRect/>
                    </a:stretch>
                  </pic:blipFill>
                  <pic:spPr>
                    <a:xfrm>
                      <a:off x="0" y="0"/>
                      <a:ext cx="846667" cy="745067"/>
                    </a:xfrm>
                    <a:prstGeom prst="rect">
                      <a:avLst/>
                    </a:prstGeom>
                  </pic:spPr>
                </pic:pic>
              </a:graphicData>
            </a:graphic>
          </wp:inline>
        </w:drawing>
      </w:r>
      <w:r>
        <w:tab/>
      </w:r>
      <w:r>
        <w:rPr>
          <w:rFonts w:ascii="Times New Roman" w:hAnsi="Times New Roman"/>
          <w:b w:val="0"/>
          <w:i w:val="0"/>
          <w:color w:val="000000"/>
          <w:sz w:val="22"/>
        </w:rPr>
        <w:t>B．</w:t>
      </w:r>
      <w:r>
        <w:drawing>
          <wp:inline distT="0" distB="0" distL="0" distR="0">
            <wp:extent cx="863600" cy="66040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xmlns:r="http://schemas.openxmlformats.org/officeDocument/2006/relationships" r:embed="rId28"/>
                    <a:stretch>
                      <a:fillRect/>
                    </a:stretch>
                  </pic:blipFill>
                  <pic:spPr>
                    <a:xfrm>
                      <a:off x="0" y="0"/>
                      <a:ext cx="863600" cy="660400"/>
                    </a:xfrm>
                    <a:prstGeom prst="rect">
                      <a:avLst/>
                    </a:prstGeom>
                  </pic:spPr>
                </pic:pic>
              </a:graphicData>
            </a:graphic>
          </wp:inline>
        </w:drawing>
      </w:r>
    </w:p>
    <w:p>
      <w:pPr>
        <w:tabs>
          <w:tab w:val="left" w:pos="5137"/>
        </w:tabs>
        <w:spacing w:line="360" w:lineRule="auto"/>
        <w:ind w:firstLine="286" w:firstLineChars="130"/>
        <w:jc w:val="left"/>
        <w:textAlignment w:val="center"/>
      </w:pPr>
      <w:r>
        <w:rPr>
          <w:rFonts w:ascii="Times New Roman" w:hAnsi="Times New Roman"/>
          <w:b w:val="0"/>
          <w:i w:val="0"/>
          <w:color w:val="000000"/>
          <w:sz w:val="22"/>
        </w:rPr>
        <w:t>C．</w:t>
      </w:r>
      <w:r>
        <w:drawing>
          <wp:inline distT="0" distB="0" distL="0" distR="0">
            <wp:extent cx="829310" cy="694055"/>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xmlns:r="http://schemas.openxmlformats.org/officeDocument/2006/relationships" r:embed="rId29"/>
                    <a:stretch>
                      <a:fillRect/>
                    </a:stretch>
                  </pic:blipFill>
                  <pic:spPr>
                    <a:xfrm>
                      <a:off x="0" y="0"/>
                      <a:ext cx="829733" cy="694267"/>
                    </a:xfrm>
                    <a:prstGeom prst="rect">
                      <a:avLst/>
                    </a:prstGeom>
                  </pic:spPr>
                </pic:pic>
              </a:graphicData>
            </a:graphic>
          </wp:inline>
        </w:drawing>
      </w:r>
      <w:r>
        <w:tab/>
      </w:r>
      <w:r>
        <w:rPr>
          <w:rFonts w:ascii="Times New Roman" w:hAnsi="Times New Roman"/>
          <w:b w:val="0"/>
          <w:i w:val="0"/>
          <w:color w:val="000000"/>
          <w:sz w:val="22"/>
        </w:rPr>
        <w:t>D．</w:t>
      </w:r>
      <w:r>
        <w:drawing>
          <wp:inline distT="0" distB="0" distL="0" distR="0">
            <wp:extent cx="863600" cy="66040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xmlns:r="http://schemas.openxmlformats.org/officeDocument/2006/relationships" r:embed="rId30"/>
                    <a:stretch>
                      <a:fillRect/>
                    </a:stretch>
                  </pic:blipFill>
                  <pic:spPr>
                    <a:xfrm>
                      <a:off x="0" y="0"/>
                      <a:ext cx="863600" cy="660400"/>
                    </a:xfrm>
                    <a:prstGeom prst="rect">
                      <a:avLst/>
                    </a:prstGeom>
                  </pic:spPr>
                </pic:pic>
              </a:graphicData>
            </a:graphic>
          </wp:inline>
        </w:drawing>
      </w:r>
    </w:p>
    <w:p>
      <w:pPr>
        <w:spacing w:line="360" w:lineRule="auto"/>
        <w:ind w:left="0"/>
        <w:jc w:val="left"/>
      </w:pPr>
      <w:r>
        <w:t>35．</w:t>
      </w:r>
      <w:r>
        <w:rPr>
          <w:rFonts w:ascii="Times New Roman" w:hAnsi="Times New Roman"/>
          <w:b w:val="0"/>
          <w:i w:val="0"/>
          <w:color w:val="000000"/>
          <w:sz w:val="22"/>
        </w:rPr>
        <w:t>下表为某动物园鳄鱼池中鳄鱼名称的对照表．下列有关叙述正确的是（　　）</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1049"/>
        <w:gridCol w:w="1970"/>
        <w:gridCol w:w="3741"/>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104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序号</w:t>
            </w:r>
          </w:p>
        </w:tc>
        <w:tc>
          <w:tcPr>
            <w:tcW w:w="19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俗名</w:t>
            </w:r>
          </w:p>
        </w:tc>
        <w:tc>
          <w:tcPr>
            <w:tcW w:w="374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学名</w:t>
            </w:r>
          </w:p>
        </w:tc>
      </w:tr>
      <w:tr>
        <w:tblPrEx>
          <w:tblW w:w="0" w:type="auto"/>
          <w:tblInd w:w="380" w:type="dxa"/>
          <w:tblCellMar>
            <w:top w:w="0" w:type="dxa"/>
            <w:left w:w="108" w:type="dxa"/>
            <w:bottom w:w="0" w:type="dxa"/>
            <w:right w:w="108" w:type="dxa"/>
          </w:tblCellMar>
        </w:tblPrEx>
        <w:tc>
          <w:tcPr>
            <w:tcW w:w="104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1</w:t>
            </w:r>
          </w:p>
        </w:tc>
        <w:tc>
          <w:tcPr>
            <w:tcW w:w="19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扬子鳄</w:t>
            </w:r>
          </w:p>
        </w:tc>
        <w:tc>
          <w:tcPr>
            <w:tcW w:w="374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Alligator  sinensis</w:t>
            </w:r>
          </w:p>
        </w:tc>
      </w:tr>
      <w:tr>
        <w:tblPrEx>
          <w:tblW w:w="0" w:type="auto"/>
          <w:tblInd w:w="380" w:type="dxa"/>
          <w:tblCellMar>
            <w:top w:w="0" w:type="dxa"/>
            <w:left w:w="108" w:type="dxa"/>
            <w:bottom w:w="0" w:type="dxa"/>
            <w:right w:w="108" w:type="dxa"/>
          </w:tblCellMar>
        </w:tblPrEx>
        <w:tc>
          <w:tcPr>
            <w:tcW w:w="104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2</w:t>
            </w:r>
          </w:p>
        </w:tc>
        <w:tc>
          <w:tcPr>
            <w:tcW w:w="19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非洲鳄</w:t>
            </w:r>
          </w:p>
        </w:tc>
        <w:tc>
          <w:tcPr>
            <w:tcW w:w="374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Crocodilus  uiloticus</w:t>
            </w:r>
          </w:p>
        </w:tc>
      </w:tr>
      <w:tr>
        <w:tblPrEx>
          <w:tblW w:w="0" w:type="auto"/>
          <w:tblInd w:w="380" w:type="dxa"/>
          <w:tblCellMar>
            <w:top w:w="0" w:type="dxa"/>
            <w:left w:w="108" w:type="dxa"/>
            <w:bottom w:w="0" w:type="dxa"/>
            <w:right w:w="108" w:type="dxa"/>
          </w:tblCellMar>
        </w:tblPrEx>
        <w:tc>
          <w:tcPr>
            <w:tcW w:w="104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3</w:t>
            </w:r>
          </w:p>
        </w:tc>
        <w:tc>
          <w:tcPr>
            <w:tcW w:w="19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长吻鳄</w:t>
            </w:r>
          </w:p>
        </w:tc>
        <w:tc>
          <w:tcPr>
            <w:tcW w:w="374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Garialis  gangeticus</w:t>
            </w:r>
          </w:p>
        </w:tc>
      </w:tr>
      <w:tr>
        <w:tblPrEx>
          <w:tblW w:w="0" w:type="auto"/>
          <w:tblInd w:w="380" w:type="dxa"/>
          <w:tblCellMar>
            <w:top w:w="0" w:type="dxa"/>
            <w:left w:w="108" w:type="dxa"/>
            <w:bottom w:w="0" w:type="dxa"/>
            <w:right w:w="108" w:type="dxa"/>
          </w:tblCellMar>
        </w:tblPrEx>
        <w:tc>
          <w:tcPr>
            <w:tcW w:w="104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4</w:t>
            </w:r>
          </w:p>
        </w:tc>
        <w:tc>
          <w:tcPr>
            <w:tcW w:w="19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密河短吻鳄</w:t>
            </w:r>
          </w:p>
        </w:tc>
        <w:tc>
          <w:tcPr>
            <w:tcW w:w="374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Alligator  mississippiensis</w:t>
            </w:r>
          </w:p>
        </w:tc>
      </w:tr>
    </w:tbl>
    <w:p>
      <w:pPr>
        <w:spacing w:line="360" w:lineRule="auto"/>
        <w:ind w:firstLine="286" w:firstLineChars="130"/>
        <w:jc w:val="left"/>
      </w:pPr>
      <w:r>
        <w:rPr>
          <w:rFonts w:ascii="Times New Roman" w:hAnsi="Times New Roman"/>
          <w:b w:val="0"/>
          <w:i w:val="0"/>
          <w:color w:val="000000"/>
          <w:sz w:val="22"/>
        </w:rPr>
        <w:t>A．扬子鳄与长吻鳄同种但不同属</w:t>
      </w:r>
    </w:p>
    <w:p>
      <w:pPr>
        <w:spacing w:line="360" w:lineRule="auto"/>
        <w:ind w:firstLine="286" w:firstLineChars="130"/>
        <w:jc w:val="left"/>
      </w:pPr>
      <w:r>
        <w:rPr>
          <w:rFonts w:ascii="Times New Roman" w:hAnsi="Times New Roman"/>
          <w:b w:val="0"/>
          <w:i w:val="0"/>
          <w:color w:val="000000"/>
          <w:sz w:val="22"/>
        </w:rPr>
        <w:t>B．非洲鳄与密河短吻鳄同属但不同种</w:t>
      </w:r>
    </w:p>
    <w:p>
      <w:pPr>
        <w:spacing w:line="360" w:lineRule="auto"/>
        <w:ind w:firstLine="286" w:firstLineChars="130"/>
        <w:jc w:val="left"/>
      </w:pPr>
      <w:r>
        <w:rPr>
          <w:rFonts w:ascii="Times New Roman" w:hAnsi="Times New Roman"/>
          <w:b w:val="0"/>
          <w:i w:val="0"/>
          <w:color w:val="000000"/>
          <w:sz w:val="22"/>
        </w:rPr>
        <w:t>C．非洲鳄与长吻鳄的亲缘关系最近</w:t>
      </w:r>
    </w:p>
    <w:p>
      <w:pPr>
        <w:spacing w:line="360" w:lineRule="auto"/>
        <w:ind w:firstLine="286" w:firstLineChars="130"/>
        <w:jc w:val="left"/>
      </w:pPr>
      <w:r>
        <w:rPr>
          <w:rFonts w:ascii="Times New Roman" w:hAnsi="Times New Roman"/>
          <w:b w:val="0"/>
          <w:i w:val="0"/>
          <w:color w:val="000000"/>
          <w:sz w:val="22"/>
        </w:rPr>
        <w:t>D．扬子鳄与密河短吻鳄的亲缘关系最近</w:t>
      </w:r>
    </w:p>
    <w:p>
      <w:pPr>
        <w:spacing w:line="360" w:lineRule="auto"/>
        <w:ind w:left="0"/>
        <w:jc w:val="left"/>
      </w:pPr>
      <w:r>
        <w:t>36．</w:t>
      </w:r>
      <w:r>
        <w:rPr>
          <w:rFonts w:ascii="Times New Roman" w:hAnsi="Times New Roman"/>
          <w:b w:val="0"/>
          <w:i w:val="0"/>
          <w:color w:val="000000"/>
          <w:sz w:val="22"/>
        </w:rPr>
        <w:t>在“观察哺乳动物的心脏”实验中，最简单的判断新鲜猪心脏的左、右侧的方法是（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A．手捏心室壁</w:t>
      </w:r>
      <w:r>
        <w:tab/>
      </w:r>
      <w:r>
        <w:rPr>
          <w:rFonts w:ascii="Times New Roman" w:hAnsi="Times New Roman"/>
          <w:b w:val="0"/>
          <w:i w:val="0"/>
          <w:color w:val="000000"/>
          <w:sz w:val="22"/>
        </w:rPr>
        <w:t>B．手捏心房壁</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C．将心脏切开</w:t>
      </w:r>
      <w:r>
        <w:tab/>
      </w:r>
      <w:r>
        <w:rPr>
          <w:rFonts w:ascii="Times New Roman" w:hAnsi="Times New Roman"/>
          <w:b w:val="0"/>
          <w:i w:val="0"/>
          <w:color w:val="000000"/>
          <w:sz w:val="22"/>
        </w:rPr>
        <w:t>D．向心脏里灌水</w:t>
      </w:r>
    </w:p>
    <w:p>
      <w:pPr>
        <w:spacing w:line="360" w:lineRule="auto"/>
        <w:ind w:left="0"/>
        <w:jc w:val="left"/>
      </w:pPr>
      <w:r>
        <w:t>37．</w:t>
      </w:r>
      <w:r>
        <w:rPr>
          <w:rFonts w:ascii="Times New Roman" w:hAnsi="Times New Roman"/>
          <w:b w:val="0"/>
          <w:i w:val="0"/>
          <w:color w:val="000000"/>
          <w:sz w:val="22"/>
        </w:rPr>
        <w:t>张成刚随同父母一起从广州到西藏拉萨旅游，刚到拉萨时，便出现了头晕、乏力、眼睛经常发黑等一系列高原反应，其主要原因是（　　）</w:t>
      </w:r>
    </w:p>
    <w:p>
      <w:pPr>
        <w:spacing w:line="360" w:lineRule="auto"/>
        <w:ind w:firstLine="286" w:firstLineChars="130"/>
        <w:jc w:val="left"/>
      </w:pPr>
      <w:r>
        <w:rPr>
          <w:rFonts w:ascii="Times New Roman" w:hAnsi="Times New Roman"/>
          <w:b w:val="0"/>
          <w:i w:val="0"/>
          <w:color w:val="000000"/>
          <w:sz w:val="22"/>
        </w:rPr>
        <w:t>A．温度太低，保暖不足</w:t>
      </w:r>
    </w:p>
    <w:p>
      <w:pPr>
        <w:spacing w:line="360" w:lineRule="auto"/>
        <w:ind w:firstLine="286" w:firstLineChars="130"/>
        <w:jc w:val="left"/>
      </w:pPr>
      <w:r>
        <w:rPr>
          <w:rFonts w:ascii="Times New Roman" w:hAnsi="Times New Roman"/>
          <w:b w:val="0"/>
          <w:i w:val="0"/>
          <w:color w:val="000000"/>
          <w:sz w:val="22"/>
        </w:rPr>
        <w:t>B．血液中的红细胞数量急剧减少</w:t>
      </w:r>
    </w:p>
    <w:p>
      <w:pPr>
        <w:spacing w:line="360" w:lineRule="auto"/>
        <w:ind w:firstLine="286" w:firstLineChars="130"/>
        <w:jc w:val="left"/>
      </w:pPr>
      <w:r>
        <w:rPr>
          <w:rFonts w:ascii="Times New Roman" w:hAnsi="Times New Roman"/>
          <w:b w:val="0"/>
          <w:i w:val="0"/>
          <w:color w:val="000000"/>
          <w:sz w:val="22"/>
        </w:rPr>
        <w:t>C．三餐不合理，能量摄入不足</w:t>
      </w:r>
    </w:p>
    <w:p>
      <w:pPr>
        <w:spacing w:line="360" w:lineRule="auto"/>
        <w:ind w:firstLine="286" w:firstLineChars="130"/>
        <w:jc w:val="left"/>
      </w:pPr>
      <w:r>
        <w:rPr>
          <w:rFonts w:ascii="Times New Roman" w:hAnsi="Times New Roman"/>
          <w:b w:val="0"/>
          <w:i w:val="0"/>
          <w:color w:val="000000"/>
          <w:sz w:val="22"/>
        </w:rPr>
        <w:t>D．红细胞中血红蛋白跟氧的结合减少</w:t>
      </w:r>
    </w:p>
    <w:p>
      <w:pPr>
        <w:spacing w:line="360" w:lineRule="auto"/>
        <w:ind w:left="0"/>
        <w:jc w:val="left"/>
      </w:pPr>
      <w:r>
        <w:t>38．</w:t>
      </w:r>
      <w:r>
        <w:rPr>
          <w:rFonts w:ascii="Times New Roman" w:hAnsi="Times New Roman"/>
          <w:b w:val="0"/>
          <w:i w:val="0"/>
          <w:color w:val="000000"/>
          <w:sz w:val="22"/>
        </w:rPr>
        <w:t>某细胞的细胞核中有两对基因A（a）、B（b），分别位于两对染色体上．下列各图中，能正确表示有关基因在染色体上分布情况的是（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drawing>
          <wp:inline distT="0" distB="0" distL="0" distR="0">
            <wp:extent cx="575310" cy="60960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xmlns:r="http://schemas.openxmlformats.org/officeDocument/2006/relationships" r:embed="rId31"/>
                    <a:stretch>
                      <a:fillRect/>
                    </a:stretch>
                  </pic:blipFill>
                  <pic:spPr>
                    <a:xfrm>
                      <a:off x="0" y="0"/>
                      <a:ext cx="575733" cy="609600"/>
                    </a:xfrm>
                    <a:prstGeom prst="rect">
                      <a:avLst/>
                    </a:prstGeom>
                  </pic:spPr>
                </pic:pic>
              </a:graphicData>
            </a:graphic>
          </wp:inline>
        </w:drawing>
      </w:r>
      <w:r>
        <w:tab/>
      </w:r>
      <w:r>
        <w:rPr>
          <w:rFonts w:ascii="Times New Roman" w:hAnsi="Times New Roman"/>
          <w:b w:val="0"/>
          <w:i w:val="0"/>
          <w:color w:val="000000"/>
          <w:sz w:val="22"/>
        </w:rPr>
        <w:t>B．</w:t>
      </w:r>
      <w:r>
        <w:drawing>
          <wp:inline distT="0" distB="0" distL="0" distR="0">
            <wp:extent cx="575310" cy="62611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xmlns:r="http://schemas.openxmlformats.org/officeDocument/2006/relationships" r:embed="rId32"/>
                    <a:stretch>
                      <a:fillRect/>
                    </a:stretch>
                  </pic:blipFill>
                  <pic:spPr>
                    <a:xfrm>
                      <a:off x="0" y="0"/>
                      <a:ext cx="575733" cy="626533"/>
                    </a:xfrm>
                    <a:prstGeom prst="rect">
                      <a:avLst/>
                    </a:prstGeom>
                  </pic:spPr>
                </pic:pic>
              </a:graphicData>
            </a:graphic>
          </wp:inline>
        </w:drawing>
      </w:r>
      <w:r>
        <w:tab/>
      </w:r>
      <w:r>
        <w:rPr>
          <w:rFonts w:ascii="Times New Roman" w:hAnsi="Times New Roman"/>
          <w:b w:val="0"/>
          <w:i w:val="0"/>
          <w:color w:val="000000"/>
          <w:sz w:val="22"/>
        </w:rPr>
        <w:t>C．</w:t>
      </w:r>
      <w:r>
        <w:drawing>
          <wp:inline distT="0" distB="0" distL="0" distR="0">
            <wp:extent cx="575310" cy="62611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xmlns:r="http://schemas.openxmlformats.org/officeDocument/2006/relationships" r:embed="rId33"/>
                    <a:stretch>
                      <a:fillRect/>
                    </a:stretch>
                  </pic:blipFill>
                  <pic:spPr>
                    <a:xfrm>
                      <a:off x="0" y="0"/>
                      <a:ext cx="575733" cy="626533"/>
                    </a:xfrm>
                    <a:prstGeom prst="rect">
                      <a:avLst/>
                    </a:prstGeom>
                  </pic:spPr>
                </pic:pic>
              </a:graphicData>
            </a:graphic>
          </wp:inline>
        </w:drawing>
      </w:r>
      <w:r>
        <w:tab/>
      </w:r>
      <w:r>
        <w:rPr>
          <w:rFonts w:ascii="Times New Roman" w:hAnsi="Times New Roman"/>
          <w:b w:val="0"/>
          <w:i w:val="0"/>
          <w:color w:val="000000"/>
          <w:sz w:val="22"/>
        </w:rPr>
        <w:t>D．</w:t>
      </w:r>
      <w:r>
        <w:drawing>
          <wp:inline distT="0" distB="0" distL="0" distR="0">
            <wp:extent cx="575310" cy="62611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xmlns:r="http://schemas.openxmlformats.org/officeDocument/2006/relationships" r:embed="rId34"/>
                    <a:stretch>
                      <a:fillRect/>
                    </a:stretch>
                  </pic:blipFill>
                  <pic:spPr>
                    <a:xfrm>
                      <a:off x="0" y="0"/>
                      <a:ext cx="575733" cy="626533"/>
                    </a:xfrm>
                    <a:prstGeom prst="rect">
                      <a:avLst/>
                    </a:prstGeom>
                  </pic:spPr>
                </pic:pic>
              </a:graphicData>
            </a:graphic>
          </wp:inline>
        </w:drawing>
      </w:r>
    </w:p>
    <w:p>
      <w:pPr>
        <w:spacing w:line="360" w:lineRule="auto"/>
        <w:ind w:left="0"/>
        <w:jc w:val="left"/>
        <w:sectPr>
          <w:headerReference w:type="default" r:id="rId35"/>
          <w:footerReference w:type="default" r:id="rId36"/>
          <w:type w:val="nextPage"/>
          <w:pgSz w:w="11906" w:h="16838"/>
          <w:pgMar w:top="1134" w:right="707" w:bottom="937" w:left="1134" w:header="426" w:footer="515" w:gutter="0"/>
          <w:pgNumType w:start="7"/>
          <w:cols w:num="1" w:space="425"/>
          <w:titlePg w:val="0"/>
          <w:docGrid w:type="lines" w:linePitch="312" w:charSpace="0"/>
        </w:sectPr>
      </w:pPr>
      <w:r>
        <w:t>39．</w:t>
      </w:r>
    </w:p>
    <w:p>
      <w:pPr>
        <w:spacing w:line="360" w:lineRule="auto"/>
        <w:ind w:left="0"/>
        <w:jc w:val="left"/>
      </w:pPr>
      <w:r>
        <w:rPr>
          <w:rFonts w:ascii="Times New Roman" w:hAnsi="Times New Roman"/>
          <w:b w:val="0"/>
          <w:i w:val="0"/>
          <w:color w:val="000000"/>
          <w:sz w:val="22"/>
        </w:rPr>
        <w:t>2011年5月1日起，我国将醉酒驾驶纳入刑法．对“醉酒驾驶会提高交通事故的发生率”的解释，下列说法不合理的是（　　）</w:t>
      </w:r>
    </w:p>
    <w:p>
      <w:pPr>
        <w:spacing w:line="360" w:lineRule="auto"/>
        <w:ind w:firstLine="286" w:firstLineChars="130"/>
        <w:jc w:val="left"/>
      </w:pPr>
      <w:r>
        <w:rPr>
          <w:rFonts w:ascii="Times New Roman" w:hAnsi="Times New Roman"/>
          <w:b w:val="0"/>
          <w:i w:val="0"/>
          <w:color w:val="000000"/>
          <w:sz w:val="22"/>
        </w:rPr>
        <w:t>A．醉酒会使驾驶员的中枢神经系统过度兴奋</w:t>
      </w:r>
    </w:p>
    <w:p>
      <w:pPr>
        <w:spacing w:line="360" w:lineRule="auto"/>
        <w:ind w:firstLine="286" w:firstLineChars="130"/>
        <w:jc w:val="left"/>
      </w:pPr>
      <w:r>
        <w:rPr>
          <w:rFonts w:ascii="Times New Roman" w:hAnsi="Times New Roman"/>
          <w:b w:val="0"/>
          <w:i w:val="0"/>
          <w:color w:val="000000"/>
          <w:sz w:val="22"/>
        </w:rPr>
        <w:t>B．醉酒会使驾驶员的中枢神经系统麻痹抑制</w:t>
      </w:r>
    </w:p>
    <w:p>
      <w:pPr>
        <w:spacing w:line="360" w:lineRule="auto"/>
        <w:ind w:firstLine="286" w:firstLineChars="130"/>
        <w:jc w:val="left"/>
      </w:pPr>
      <w:r>
        <w:rPr>
          <w:rFonts w:ascii="Times New Roman" w:hAnsi="Times New Roman"/>
          <w:b w:val="0"/>
          <w:i w:val="0"/>
          <w:color w:val="000000"/>
          <w:sz w:val="22"/>
        </w:rPr>
        <w:t>C．醉酒会影响驾驶员的操作准确性和反应时间</w:t>
      </w:r>
    </w:p>
    <w:p>
      <w:pPr>
        <w:spacing w:line="360" w:lineRule="auto"/>
        <w:ind w:firstLine="286" w:firstLineChars="130"/>
        <w:jc w:val="left"/>
      </w:pPr>
      <w:r>
        <w:rPr>
          <w:rFonts w:ascii="Times New Roman" w:hAnsi="Times New Roman"/>
          <w:b w:val="0"/>
          <w:i w:val="0"/>
          <w:color w:val="000000"/>
          <w:sz w:val="22"/>
        </w:rPr>
        <w:t>D．醉酒会伤害驾驶员消化系统中的胃和肝脏</w:t>
      </w:r>
    </w:p>
    <w:p>
      <w:pPr>
        <w:spacing w:line="360" w:lineRule="auto"/>
        <w:ind w:left="0"/>
        <w:jc w:val="left"/>
      </w:pPr>
      <w:r>
        <w:t>40．</w:t>
      </w:r>
      <w:r>
        <w:rPr>
          <w:rFonts w:ascii="Times New Roman" w:hAnsi="Times New Roman"/>
          <w:b w:val="0"/>
          <w:i w:val="0"/>
          <w:color w:val="000000"/>
          <w:sz w:val="22"/>
        </w:rPr>
        <w:t>下列“防治血吸虫病”的措施中，针对性最强的是（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A．讲究个人卫生</w:t>
      </w:r>
      <w:r>
        <w:tab/>
      </w:r>
      <w:r>
        <w:rPr>
          <w:rFonts w:ascii="Times New Roman" w:hAnsi="Times New Roman"/>
          <w:b w:val="0"/>
          <w:i w:val="0"/>
          <w:color w:val="000000"/>
          <w:sz w:val="22"/>
        </w:rPr>
        <w:t>B．管理好人畜粪便</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C．消灭钉螺</w:t>
      </w:r>
      <w:r>
        <w:tab/>
      </w:r>
      <w:r>
        <w:rPr>
          <w:rFonts w:ascii="Times New Roman" w:hAnsi="Times New Roman"/>
          <w:b w:val="0"/>
          <w:i w:val="0"/>
          <w:color w:val="000000"/>
          <w:sz w:val="22"/>
        </w:rPr>
        <w:t>D．管理好水源</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二、双项选择题</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41．</w:t>
      </w:r>
      <w:r>
        <w:rPr>
          <w:rFonts w:ascii="Times New Roman" w:hAnsi="Times New Roman"/>
          <w:b w:val="0"/>
          <w:i w:val="0"/>
          <w:color w:val="000000"/>
          <w:sz w:val="22"/>
        </w:rPr>
        <w:t>下列营养物质中，不经消化即可被人体直接吸收的是（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A．蛋白质</w:t>
      </w:r>
      <w:r>
        <w:tab/>
      </w:r>
      <w:r>
        <w:rPr>
          <w:rFonts w:ascii="Times New Roman" w:hAnsi="Times New Roman"/>
          <w:b w:val="0"/>
          <w:i w:val="0"/>
          <w:color w:val="000000"/>
          <w:sz w:val="22"/>
        </w:rPr>
        <w:t>B．葡萄糖</w:t>
      </w:r>
      <w:r>
        <w:tab/>
      </w:r>
      <w:r>
        <w:rPr>
          <w:rFonts w:ascii="Times New Roman" w:hAnsi="Times New Roman"/>
          <w:b w:val="0"/>
          <w:i w:val="0"/>
          <w:color w:val="000000"/>
          <w:sz w:val="22"/>
        </w:rPr>
        <w:t>C．脂肪</w:t>
      </w:r>
      <w:r>
        <w:tab/>
      </w:r>
      <w:r>
        <w:rPr>
          <w:rFonts w:ascii="Times New Roman" w:hAnsi="Times New Roman"/>
          <w:b w:val="0"/>
          <w:i w:val="0"/>
          <w:color w:val="000000"/>
          <w:sz w:val="22"/>
        </w:rPr>
        <w:t>D．水</w:t>
      </w:r>
    </w:p>
    <w:p>
      <w:pPr>
        <w:spacing w:line="360" w:lineRule="auto"/>
        <w:ind w:left="0"/>
        <w:jc w:val="left"/>
      </w:pPr>
      <w:r>
        <w:t>42．</w:t>
      </w:r>
      <w:r>
        <w:rPr>
          <w:rFonts w:ascii="Times New Roman" w:hAnsi="Times New Roman"/>
          <w:b w:val="0"/>
          <w:i w:val="0"/>
          <w:color w:val="000000"/>
          <w:sz w:val="22"/>
        </w:rPr>
        <w:t>“工欲善其事，必先利其器．”下列各项实验中，选择器材、试剂合理的是（　　）</w:t>
      </w:r>
    </w:p>
    <w:p>
      <w:pPr>
        <w:spacing w:line="360" w:lineRule="auto"/>
        <w:ind w:firstLine="286" w:firstLineChars="130"/>
        <w:jc w:val="left"/>
      </w:pPr>
      <w:r>
        <w:rPr>
          <w:rFonts w:ascii="Times New Roman" w:hAnsi="Times New Roman"/>
          <w:b w:val="0"/>
          <w:i w:val="0"/>
          <w:color w:val="000000"/>
          <w:sz w:val="22"/>
        </w:rPr>
        <w:t>A．显微镜，观察蚯蚓刚毛</w:t>
      </w:r>
    </w:p>
    <w:p>
      <w:pPr>
        <w:spacing w:line="360" w:lineRule="auto"/>
        <w:ind w:firstLine="286" w:firstLineChars="130"/>
        <w:jc w:val="left"/>
      </w:pPr>
      <w:r>
        <w:rPr>
          <w:rFonts w:ascii="Times New Roman" w:hAnsi="Times New Roman"/>
          <w:b w:val="0"/>
          <w:i w:val="0"/>
          <w:color w:val="000000"/>
          <w:sz w:val="22"/>
        </w:rPr>
        <w:t>B．碘液，检测光合作用产生的淀粉</w:t>
      </w:r>
    </w:p>
    <w:p>
      <w:pPr>
        <w:spacing w:line="360" w:lineRule="auto"/>
        <w:ind w:firstLine="286" w:firstLineChars="130"/>
        <w:jc w:val="left"/>
      </w:pPr>
      <w:r>
        <w:rPr>
          <w:rFonts w:ascii="Times New Roman" w:hAnsi="Times New Roman"/>
          <w:b w:val="0"/>
          <w:i w:val="0"/>
          <w:color w:val="000000"/>
          <w:sz w:val="22"/>
        </w:rPr>
        <w:t>C．生理盐水，制作人口腔上皮细胞临时装片</w:t>
      </w:r>
    </w:p>
    <w:p>
      <w:pPr>
        <w:spacing w:line="360" w:lineRule="auto"/>
        <w:ind w:firstLine="286" w:firstLineChars="130"/>
        <w:jc w:val="left"/>
      </w:pPr>
      <w:r>
        <w:rPr>
          <w:rFonts w:ascii="Times New Roman" w:hAnsi="Times New Roman"/>
          <w:b w:val="0"/>
          <w:i w:val="0"/>
          <w:color w:val="000000"/>
          <w:sz w:val="22"/>
        </w:rPr>
        <w:t>D．温度计，探究植物对空气湿度的影响</w:t>
      </w:r>
    </w:p>
    <w:p>
      <w:pPr>
        <w:spacing w:line="360" w:lineRule="auto"/>
        <w:ind w:left="0"/>
        <w:jc w:val="left"/>
        <w:textAlignment w:val="center"/>
      </w:pPr>
      <w:r>
        <w:t>43．</w:t>
      </w:r>
      <w:r>
        <w:rPr>
          <w:rFonts w:ascii="Times New Roman" w:hAnsi="Times New Roman"/>
          <w:b w:val="0"/>
          <w:i w:val="0"/>
          <w:color w:val="000000"/>
          <w:sz w:val="22"/>
        </w:rPr>
        <w:t>某同学进行了“制作与观察蚕豆叶下表皮的临时装片”的实验．如图是蚕豆叶不同切面结构示意图，其中</w:t>
      </w:r>
      <w:r>
        <w:rPr>
          <w:rFonts w:ascii="Calibri" w:hAnsi="Calibri"/>
          <w:b w:val="0"/>
          <w:i w:val="0"/>
          <w:color w:val="000000"/>
          <w:sz w:val="22"/>
        </w:rPr>
        <w:t>①</w:t>
      </w:r>
      <w:r>
        <w:rPr>
          <w:rFonts w:ascii="Times New Roman" w:hAnsi="Times New Roman"/>
          <w:b w:val="0"/>
          <w:i w:val="0"/>
          <w:color w:val="000000"/>
          <w:sz w:val="22"/>
        </w:rPr>
        <w:t>～</w:t>
      </w:r>
      <w:r>
        <w:rPr>
          <w:rFonts w:ascii="Calibri" w:hAnsi="Calibri"/>
          <w:b w:val="0"/>
          <w:i w:val="0"/>
          <w:color w:val="000000"/>
          <w:sz w:val="22"/>
        </w:rPr>
        <w:t>⑤</w:t>
      </w:r>
      <w:r>
        <w:rPr>
          <w:rFonts w:ascii="Times New Roman" w:hAnsi="Times New Roman"/>
          <w:b w:val="0"/>
          <w:i w:val="0"/>
          <w:color w:val="000000"/>
          <w:sz w:val="22"/>
        </w:rPr>
        <w:t>表示相应的细胞或结构．下列有关叙述正确的是（　　）</w:t>
      </w:r>
    </w:p>
    <w:p>
      <w:pPr>
        <w:spacing w:line="360" w:lineRule="auto"/>
        <w:ind w:firstLine="273" w:firstLineChars="130"/>
        <w:jc w:val="left"/>
        <w:textAlignment w:val="center"/>
      </w:pPr>
      <w:r>
        <w:drawing>
          <wp:inline distT="0" distB="0" distL="0" distR="0">
            <wp:extent cx="1997710" cy="2014855"/>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xmlns:r="http://schemas.openxmlformats.org/officeDocument/2006/relationships" r:embed="rId37"/>
                    <a:stretch>
                      <a:fillRect/>
                    </a:stretch>
                  </pic:blipFill>
                  <pic:spPr>
                    <a:xfrm>
                      <a:off x="0" y="0"/>
                      <a:ext cx="1998133" cy="2015067"/>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A．制作临时装片时，需在载玻片中央滴一滴清水</w:t>
      </w:r>
    </w:p>
    <w:p>
      <w:pPr>
        <w:spacing w:line="360" w:lineRule="auto"/>
        <w:ind w:firstLine="286" w:firstLineChars="130"/>
        <w:jc w:val="left"/>
      </w:pPr>
      <w:r>
        <w:rPr>
          <w:rFonts w:ascii="Times New Roman" w:hAnsi="Times New Roman"/>
          <w:b w:val="0"/>
          <w:i w:val="0"/>
          <w:color w:val="000000"/>
          <w:sz w:val="22"/>
        </w:rPr>
        <w:t>B．直接在高倍镜下找到并观察下表皮细胞及气孔</w:t>
      </w:r>
    </w:p>
    <w:p>
      <w:pPr>
        <w:spacing w:line="360" w:lineRule="auto"/>
        <w:ind w:firstLine="286" w:firstLineChars="130"/>
        <w:jc w:val="left"/>
        <w:textAlignment w:val="center"/>
      </w:pPr>
      <w:r>
        <w:rPr>
          <w:rFonts w:ascii="Times New Roman" w:hAnsi="Times New Roman"/>
          <w:b w:val="0"/>
          <w:i w:val="0"/>
          <w:color w:val="000000"/>
          <w:sz w:val="22"/>
        </w:rPr>
        <w:t>C．低倍镜视野下观察到数目最多的细胞是右图中的</w:t>
      </w:r>
      <w:r>
        <w:rPr>
          <w:rFonts w:ascii="Calibri" w:hAnsi="Calibri"/>
          <w:b w:val="0"/>
          <w:i w:val="0"/>
          <w:color w:val="000000"/>
          <w:sz w:val="22"/>
        </w:rPr>
        <w:t>①</w:t>
      </w:r>
    </w:p>
    <w:p>
      <w:pPr>
        <w:spacing w:line="360" w:lineRule="auto"/>
        <w:ind w:firstLine="286" w:firstLineChars="130"/>
        <w:jc w:val="left"/>
        <w:textAlignment w:val="center"/>
      </w:pPr>
      <w:r>
        <w:rPr>
          <w:rFonts w:ascii="Times New Roman" w:hAnsi="Times New Roman"/>
          <w:b w:val="0"/>
          <w:i w:val="0"/>
          <w:color w:val="000000"/>
          <w:sz w:val="22"/>
        </w:rPr>
        <w:t>D．叶片散失水分以及与外界进行气体交换的门户是</w:t>
      </w:r>
      <w:r>
        <w:rPr>
          <w:rFonts w:ascii="Calibri" w:hAnsi="Calibri"/>
          <w:b w:val="0"/>
          <w:i w:val="0"/>
          <w:color w:val="000000"/>
          <w:sz w:val="22"/>
        </w:rPr>
        <w:t>⑤</w:t>
      </w:r>
    </w:p>
    <w:p>
      <w:pPr>
        <w:spacing w:line="360" w:lineRule="auto"/>
        <w:ind w:left="0"/>
        <w:jc w:val="left"/>
        <w:sectPr>
          <w:headerReference w:type="default" r:id="rId38"/>
          <w:footerReference w:type="default" r:id="rId39"/>
          <w:type w:val="nextPage"/>
          <w:pgSz w:w="11906" w:h="16838"/>
          <w:pgMar w:top="1134" w:right="707" w:bottom="937" w:left="1134" w:header="426" w:footer="515" w:gutter="0"/>
          <w:pgNumType w:start="8"/>
          <w:cols w:num="1" w:space="425"/>
          <w:titlePg w:val="0"/>
          <w:docGrid w:type="lines" w:linePitch="312" w:charSpace="0"/>
        </w:sectPr>
      </w:pPr>
      <w:r>
        <w:t>44．</w:t>
      </w:r>
      <w:r>
        <w:rPr>
          <w:rFonts w:ascii="Times New Roman" w:hAnsi="Times New Roman"/>
          <w:b w:val="0"/>
          <w:i w:val="0"/>
          <w:color w:val="000000"/>
          <w:sz w:val="22"/>
        </w:rPr>
        <w:t>下列有关“利用苹果模拟探究皮肤是一道保护屏障”实验的叙述正确的是（　　）</w:t>
      </w:r>
    </w:p>
    <w:p>
      <w:pPr>
        <w:spacing w:line="360" w:lineRule="auto"/>
        <w:ind w:firstLine="286" w:firstLineChars="130"/>
        <w:jc w:val="left"/>
      </w:pPr>
      <w:r>
        <w:rPr>
          <w:rFonts w:ascii="Times New Roman" w:hAnsi="Times New Roman"/>
          <w:b w:val="0"/>
          <w:i w:val="0"/>
          <w:color w:val="000000"/>
          <w:sz w:val="22"/>
        </w:rPr>
        <w:t>A．皮肤具有阻挡病原体进入人体的作用</w:t>
      </w:r>
    </w:p>
    <w:p>
      <w:pPr>
        <w:spacing w:line="360" w:lineRule="auto"/>
        <w:ind w:firstLine="286" w:firstLineChars="130"/>
        <w:jc w:val="left"/>
      </w:pPr>
      <w:r>
        <w:rPr>
          <w:rFonts w:ascii="Times New Roman" w:hAnsi="Times New Roman"/>
          <w:b w:val="0"/>
          <w:i w:val="0"/>
          <w:color w:val="000000"/>
          <w:sz w:val="22"/>
        </w:rPr>
        <w:t>B．75%的酒精具有一定的抑菌、消毒作用</w:t>
      </w:r>
    </w:p>
    <w:p>
      <w:pPr>
        <w:spacing w:line="360" w:lineRule="auto"/>
        <w:ind w:firstLine="286" w:firstLineChars="130"/>
        <w:jc w:val="left"/>
      </w:pPr>
      <w:r>
        <w:rPr>
          <w:rFonts w:ascii="Times New Roman" w:hAnsi="Times New Roman"/>
          <w:b w:val="0"/>
          <w:i w:val="0"/>
          <w:color w:val="000000"/>
          <w:sz w:val="22"/>
        </w:rPr>
        <w:t>C．淋巴细胞能产生抗体消灭病原体</w:t>
      </w:r>
    </w:p>
    <w:p>
      <w:pPr>
        <w:spacing w:line="360" w:lineRule="auto"/>
        <w:ind w:firstLine="286" w:firstLineChars="130"/>
        <w:jc w:val="left"/>
      </w:pPr>
      <w:r>
        <w:rPr>
          <w:rFonts w:ascii="Times New Roman" w:hAnsi="Times New Roman"/>
          <w:b w:val="0"/>
          <w:i w:val="0"/>
          <w:color w:val="000000"/>
          <w:sz w:val="22"/>
        </w:rPr>
        <w:t>D．皮肤是人体抵御疾病的第一道防线，属特异性免疫</w:t>
      </w:r>
    </w:p>
    <w:p>
      <w:pPr>
        <w:spacing w:line="360" w:lineRule="auto"/>
        <w:ind w:left="0"/>
        <w:jc w:val="left"/>
        <w:textAlignment w:val="center"/>
      </w:pPr>
      <w:r>
        <w:t>45．</w:t>
      </w:r>
      <w:r>
        <w:rPr>
          <w:rFonts w:ascii="Times New Roman" w:hAnsi="Times New Roman"/>
          <w:b w:val="0"/>
          <w:i w:val="0"/>
          <w:color w:val="000000"/>
          <w:sz w:val="22"/>
        </w:rPr>
        <w:t>下列有关甲型 H</w:t>
      </w:r>
      <w:r>
        <w:rPr>
          <w:rFonts w:ascii="Times New Roman" w:hAnsi="Times New Roman"/>
          <w:b w:val="0"/>
          <w:i w:val="0"/>
          <w:color w:val="000000"/>
          <w:vertAlign w:val="subscript"/>
        </w:rPr>
        <w:t>1</w:t>
      </w:r>
      <w:r>
        <w:rPr>
          <w:rFonts w:ascii="Times New Roman" w:hAnsi="Times New Roman"/>
          <w:b w:val="0"/>
          <w:i w:val="0"/>
          <w:color w:val="000000"/>
          <w:sz w:val="22"/>
        </w:rPr>
        <w:t>N</w:t>
      </w:r>
      <w:r>
        <w:rPr>
          <w:rFonts w:ascii="Times New Roman" w:hAnsi="Times New Roman"/>
          <w:b w:val="0"/>
          <w:i w:val="0"/>
          <w:color w:val="000000"/>
          <w:vertAlign w:val="subscript"/>
        </w:rPr>
        <w:t>1</w:t>
      </w:r>
      <w:r>
        <w:rPr>
          <w:rFonts w:ascii="Times New Roman" w:hAnsi="Times New Roman"/>
          <w:b w:val="0"/>
          <w:i w:val="0"/>
          <w:color w:val="000000"/>
          <w:sz w:val="22"/>
        </w:rPr>
        <w:t>流感病毒的描述正确的是（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A．不具有细胞结构</w:t>
      </w:r>
      <w:r>
        <w:tab/>
      </w:r>
      <w:r>
        <w:rPr>
          <w:rFonts w:ascii="Times New Roman" w:hAnsi="Times New Roman"/>
          <w:b w:val="0"/>
          <w:i w:val="0"/>
          <w:color w:val="000000"/>
          <w:sz w:val="22"/>
        </w:rPr>
        <w:t>B．含有遗传物质</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C．能离开细胞独立生活</w:t>
      </w:r>
      <w:r>
        <w:tab/>
      </w:r>
      <w:r>
        <w:rPr>
          <w:rFonts w:ascii="Times New Roman" w:hAnsi="Times New Roman"/>
          <w:b w:val="0"/>
          <w:i w:val="0"/>
          <w:color w:val="000000"/>
          <w:sz w:val="22"/>
        </w:rPr>
        <w:t>D．属于传染源</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三、组合选择题</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46．</w:t>
      </w:r>
      <w:r>
        <w:rPr>
          <w:rFonts w:ascii="Times New Roman" w:hAnsi="Times New Roman"/>
          <w:b w:val="0"/>
          <w:i w:val="0"/>
          <w:color w:val="000000"/>
          <w:sz w:val="22"/>
        </w:rPr>
        <w:t>请仔细观察如图，图中C，D，E分别表示的是（　　）</w:t>
      </w:r>
    </w:p>
    <w:p>
      <w:pPr>
        <w:spacing w:line="360" w:lineRule="auto"/>
        <w:ind w:firstLine="273" w:firstLineChars="130"/>
        <w:jc w:val="left"/>
        <w:textAlignment w:val="center"/>
      </w:pPr>
      <w:r>
        <w:drawing>
          <wp:inline distT="0" distB="0" distL="0" distR="0">
            <wp:extent cx="1946910" cy="1811655"/>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xmlns:r="http://schemas.openxmlformats.org/officeDocument/2006/relationships" r:embed="rId40"/>
                    <a:stretch>
                      <a:fillRect/>
                    </a:stretch>
                  </pic:blipFill>
                  <pic:spPr>
                    <a:xfrm>
                      <a:off x="0" y="0"/>
                      <a:ext cx="1947333" cy="1811867"/>
                    </a:xfrm>
                    <a:prstGeom prst="rect">
                      <a:avLst/>
                    </a:prstGeom>
                  </pic:spPr>
                </pic:pic>
              </a:graphicData>
            </a:graphic>
          </wp:inline>
        </w:drawing>
      </w:r>
    </w:p>
    <w:p>
      <w:pPr>
        <w:tabs>
          <w:tab w:val="left" w:pos="5137"/>
        </w:tabs>
        <w:spacing w:line="360" w:lineRule="auto"/>
        <w:ind w:firstLine="286" w:firstLineChars="130"/>
        <w:jc w:val="left"/>
        <w:textAlignment w:val="center"/>
      </w:pPr>
      <w:r>
        <w:rPr>
          <w:rFonts w:ascii="Times New Roman" w:hAnsi="Times New Roman"/>
          <w:b w:val="0"/>
          <w:i w:val="0"/>
          <w:color w:val="000000"/>
          <w:sz w:val="22"/>
        </w:rPr>
        <w:t>A．大脑、脑干、小脑</w:t>
      </w:r>
      <w:r>
        <w:tab/>
      </w:r>
      <w:r>
        <w:rPr>
          <w:rFonts w:ascii="Times New Roman" w:hAnsi="Times New Roman"/>
          <w:b w:val="0"/>
          <w:i w:val="0"/>
          <w:color w:val="000000"/>
          <w:sz w:val="22"/>
        </w:rPr>
        <w:t>B．大脑、小脑、脑干</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C．小脑、大脑、脑干</w:t>
      </w:r>
      <w:r>
        <w:tab/>
      </w:r>
      <w:r>
        <w:rPr>
          <w:rFonts w:ascii="Times New Roman" w:hAnsi="Times New Roman"/>
          <w:b w:val="0"/>
          <w:i w:val="0"/>
          <w:color w:val="000000"/>
          <w:sz w:val="22"/>
        </w:rPr>
        <w:t>D．脑干、大脑、小脑</w:t>
      </w:r>
    </w:p>
    <w:p>
      <w:pPr>
        <w:spacing w:line="360" w:lineRule="auto"/>
        <w:ind w:left="0"/>
        <w:jc w:val="left"/>
      </w:pPr>
      <w:r>
        <w:t>47．</w:t>
      </w:r>
      <w:r>
        <w:rPr>
          <w:rFonts w:ascii="Times New Roman" w:hAnsi="Times New Roman"/>
          <w:b w:val="0"/>
          <w:i w:val="0"/>
          <w:color w:val="000000"/>
          <w:sz w:val="22"/>
        </w:rPr>
        <w:t>请仔细观察如图，大脑皮质有许多凹陷的沟和隆起的回，大大增加了大脑的表面积和的数量．图中的是沟，是回（　　）</w:t>
      </w:r>
    </w:p>
    <w:p>
      <w:pPr>
        <w:spacing w:line="360" w:lineRule="auto"/>
        <w:ind w:firstLine="273" w:firstLineChars="130"/>
        <w:jc w:val="left"/>
        <w:textAlignment w:val="center"/>
      </w:pPr>
      <w:r>
        <w:drawing>
          <wp:inline distT="0" distB="0" distL="0" distR="0">
            <wp:extent cx="1946910" cy="181165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xmlns:r="http://schemas.openxmlformats.org/officeDocument/2006/relationships" r:embed="rId40"/>
                    <a:stretch>
                      <a:fillRect/>
                    </a:stretch>
                  </pic:blipFill>
                  <pic:spPr>
                    <a:xfrm>
                      <a:off x="0" y="0"/>
                      <a:ext cx="1947333" cy="1811867"/>
                    </a:xfrm>
                    <a:prstGeom prst="rect">
                      <a:avLst/>
                    </a:prstGeom>
                  </pic:spPr>
                </pic:pic>
              </a:graphicData>
            </a:graphic>
          </wp:inline>
        </w:drawing>
      </w:r>
    </w:p>
    <w:p>
      <w:pPr>
        <w:tabs>
          <w:tab w:val="left" w:pos="5137"/>
        </w:tabs>
        <w:spacing w:line="360" w:lineRule="auto"/>
        <w:ind w:firstLine="286" w:firstLineChars="130"/>
        <w:jc w:val="left"/>
        <w:textAlignment w:val="center"/>
      </w:pPr>
      <w:r>
        <w:rPr>
          <w:rFonts w:ascii="Times New Roman" w:hAnsi="Times New Roman"/>
          <w:b w:val="0"/>
          <w:i w:val="0"/>
          <w:color w:val="000000"/>
          <w:sz w:val="22"/>
        </w:rPr>
        <w:t>A．神经纤维，A，B</w:t>
      </w:r>
      <w:r>
        <w:tab/>
      </w:r>
      <w:r>
        <w:rPr>
          <w:rFonts w:ascii="Times New Roman" w:hAnsi="Times New Roman"/>
          <w:b w:val="0"/>
          <w:i w:val="0"/>
          <w:color w:val="000000"/>
          <w:sz w:val="22"/>
        </w:rPr>
        <w:t>B．神经纤维，B，A</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C．神经元、A，B，</w:t>
      </w:r>
      <w:r>
        <w:tab/>
      </w:r>
      <w:r>
        <w:rPr>
          <w:rFonts w:ascii="Times New Roman" w:hAnsi="Times New Roman"/>
          <w:b w:val="0"/>
          <w:i w:val="0"/>
          <w:color w:val="000000"/>
          <w:sz w:val="22"/>
        </w:rPr>
        <w:t>D．神经元，B，A</w:t>
      </w:r>
    </w:p>
    <w:p>
      <w:pPr>
        <w:spacing w:line="360" w:lineRule="auto"/>
        <w:ind w:left="0"/>
        <w:jc w:val="left"/>
        <w:sectPr>
          <w:headerReference w:type="default" r:id="rId41"/>
          <w:footerReference w:type="default" r:id="rId42"/>
          <w:type w:val="nextPage"/>
          <w:pgSz w:w="11906" w:h="16838"/>
          <w:pgMar w:top="1134" w:right="707" w:bottom="937" w:left="1134" w:header="426" w:footer="515" w:gutter="0"/>
          <w:pgNumType w:start="9"/>
          <w:cols w:num="1" w:space="425"/>
          <w:titlePg w:val="0"/>
          <w:docGrid w:type="lines" w:linePitch="312" w:charSpace="0"/>
        </w:sectPr>
      </w:pPr>
      <w:r>
        <w:t>48．</w:t>
      </w:r>
      <w:r>
        <w:rPr>
          <w:rFonts w:ascii="Times New Roman" w:hAnsi="Times New Roman"/>
          <w:b w:val="0"/>
          <w:i w:val="0"/>
          <w:color w:val="000000"/>
          <w:sz w:val="22"/>
        </w:rPr>
        <w:t>请仔细观察如图，小明在抓到一个烫手的鸡蛋时，不假思索地迅速松手．缩手反射的兴奋传导途径及中枢分别为（　　）</w:t>
      </w:r>
    </w:p>
    <w:p>
      <w:pPr>
        <w:spacing w:line="360" w:lineRule="auto"/>
        <w:ind w:firstLine="273" w:firstLineChars="130"/>
        <w:jc w:val="left"/>
        <w:textAlignment w:val="center"/>
      </w:pPr>
      <w:r>
        <w:drawing>
          <wp:inline distT="0" distB="0" distL="0" distR="0">
            <wp:extent cx="1946910" cy="1811655"/>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xmlns:r="http://schemas.openxmlformats.org/officeDocument/2006/relationships" r:embed="rId40"/>
                    <a:stretch>
                      <a:fillRect/>
                    </a:stretch>
                  </pic:blipFill>
                  <pic:spPr>
                    <a:xfrm>
                      <a:off x="0" y="0"/>
                      <a:ext cx="1947333" cy="1811867"/>
                    </a:xfrm>
                    <a:prstGeom prst="rect">
                      <a:avLst/>
                    </a:prstGeom>
                  </pic:spPr>
                </pic:pic>
              </a:graphicData>
            </a:graphic>
          </wp:inline>
        </w:drawing>
      </w:r>
    </w:p>
    <w:p>
      <w:pPr>
        <w:tabs>
          <w:tab w:val="left" w:pos="5137"/>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③</w:t>
      </w:r>
      <w:r>
        <w:rPr>
          <w:rFonts w:ascii="Times New Roman" w:hAnsi="Times New Roman"/>
          <w:b w:val="0"/>
          <w:i w:val="0"/>
          <w:color w:val="000000"/>
          <w:sz w:val="22"/>
        </w:rPr>
        <w:t>→</w:t>
      </w:r>
      <w:r>
        <w:rPr>
          <w:rFonts w:ascii="Calibri" w:hAnsi="Calibri"/>
          <w:b w:val="0"/>
          <w:i w:val="0"/>
          <w:color w:val="000000"/>
          <w:sz w:val="22"/>
        </w:rPr>
        <w:t>⑤</w:t>
      </w:r>
      <w:r>
        <w:rPr>
          <w:rFonts w:ascii="Times New Roman" w:hAnsi="Times New Roman"/>
          <w:b w:val="0"/>
          <w:i w:val="0"/>
          <w:color w:val="000000"/>
          <w:sz w:val="22"/>
        </w:rPr>
        <w:t>→</w:t>
      </w:r>
      <w:r>
        <w:rPr>
          <w:rFonts w:ascii="Calibri" w:hAnsi="Calibri"/>
          <w:b w:val="0"/>
          <w:i w:val="0"/>
          <w:color w:val="000000"/>
          <w:sz w:val="22"/>
        </w:rPr>
        <w:t>①</w:t>
      </w:r>
      <w:r>
        <w:rPr>
          <w:rFonts w:ascii="Times New Roman" w:hAnsi="Times New Roman"/>
          <w:b w:val="0"/>
          <w:i w:val="0"/>
          <w:color w:val="000000"/>
          <w:sz w:val="22"/>
        </w:rPr>
        <w:t>→</w:t>
      </w:r>
      <w:r>
        <w:rPr>
          <w:rFonts w:ascii="Calibri" w:hAnsi="Calibri"/>
          <w:b w:val="0"/>
          <w:i w:val="0"/>
          <w:color w:val="000000"/>
          <w:sz w:val="22"/>
        </w:rPr>
        <w:t>②</w:t>
      </w:r>
      <w:r>
        <w:rPr>
          <w:rFonts w:ascii="Times New Roman" w:hAnsi="Times New Roman"/>
          <w:b w:val="0"/>
          <w:i w:val="0"/>
          <w:color w:val="000000"/>
          <w:sz w:val="22"/>
        </w:rPr>
        <w:t>→</w:t>
      </w:r>
      <w:r>
        <w:rPr>
          <w:rFonts w:ascii="Calibri" w:hAnsi="Calibri"/>
          <w:b w:val="0"/>
          <w:i w:val="0"/>
          <w:color w:val="000000"/>
          <w:sz w:val="22"/>
        </w:rPr>
        <w:t>④</w:t>
      </w:r>
      <w:r>
        <w:rPr>
          <w:rFonts w:ascii="Times New Roman" w:hAnsi="Times New Roman"/>
          <w:b w:val="0"/>
          <w:i w:val="0"/>
          <w:color w:val="000000"/>
          <w:sz w:val="22"/>
        </w:rPr>
        <w:t>，</w:t>
      </w:r>
      <w:r>
        <w:rPr>
          <w:rFonts w:ascii="Calibri" w:hAnsi="Calibri"/>
          <w:b w:val="0"/>
          <w:i w:val="0"/>
          <w:color w:val="000000"/>
          <w:sz w:val="22"/>
        </w:rPr>
        <w:t>①</w:t>
      </w:r>
      <w:r>
        <w:tab/>
      </w:r>
      <w:r>
        <w:rPr>
          <w:rFonts w:ascii="Times New Roman" w:hAnsi="Times New Roman"/>
          <w:b w:val="0"/>
          <w:i w:val="0"/>
          <w:color w:val="000000"/>
          <w:sz w:val="22"/>
        </w:rPr>
        <w:t>B．</w:t>
      </w:r>
      <w:r>
        <w:rPr>
          <w:rFonts w:ascii="Calibri" w:hAnsi="Calibri"/>
          <w:b w:val="0"/>
          <w:i w:val="0"/>
          <w:color w:val="000000"/>
          <w:sz w:val="22"/>
        </w:rPr>
        <w:t>③</w:t>
      </w:r>
      <w:r>
        <w:rPr>
          <w:rFonts w:ascii="Times New Roman" w:hAnsi="Times New Roman"/>
          <w:b w:val="0"/>
          <w:i w:val="0"/>
          <w:color w:val="000000"/>
          <w:sz w:val="22"/>
        </w:rPr>
        <w:t>→</w:t>
      </w:r>
      <w:r>
        <w:rPr>
          <w:rFonts w:ascii="Calibri" w:hAnsi="Calibri"/>
          <w:b w:val="0"/>
          <w:i w:val="0"/>
          <w:color w:val="000000"/>
          <w:sz w:val="22"/>
        </w:rPr>
        <w:t>⑤</w:t>
      </w:r>
      <w:r>
        <w:rPr>
          <w:rFonts w:ascii="Times New Roman" w:hAnsi="Times New Roman"/>
          <w:b w:val="0"/>
          <w:i w:val="0"/>
          <w:color w:val="000000"/>
          <w:sz w:val="22"/>
        </w:rPr>
        <w:t>→</w:t>
      </w:r>
      <w:r>
        <w:rPr>
          <w:rFonts w:ascii="Calibri" w:hAnsi="Calibri"/>
          <w:b w:val="0"/>
          <w:i w:val="0"/>
          <w:color w:val="000000"/>
          <w:sz w:val="22"/>
        </w:rPr>
        <w:t>①</w:t>
      </w:r>
      <w:r>
        <w:rPr>
          <w:rFonts w:ascii="Times New Roman" w:hAnsi="Times New Roman"/>
          <w:b w:val="0"/>
          <w:i w:val="0"/>
          <w:color w:val="000000"/>
          <w:sz w:val="22"/>
        </w:rPr>
        <w:t>→</w:t>
      </w:r>
      <w:r>
        <w:rPr>
          <w:rFonts w:ascii="Calibri" w:hAnsi="Calibri"/>
          <w:b w:val="0"/>
          <w:i w:val="0"/>
          <w:color w:val="000000"/>
          <w:sz w:val="22"/>
        </w:rPr>
        <w:t>②</w:t>
      </w:r>
      <w:r>
        <w:rPr>
          <w:rFonts w:ascii="Times New Roman" w:hAnsi="Times New Roman"/>
          <w:b w:val="0"/>
          <w:i w:val="0"/>
          <w:color w:val="000000"/>
          <w:sz w:val="22"/>
        </w:rPr>
        <w:t>→</w:t>
      </w:r>
      <w:r>
        <w:rPr>
          <w:rFonts w:ascii="Calibri" w:hAnsi="Calibri"/>
          <w:b w:val="0"/>
          <w:i w:val="0"/>
          <w:color w:val="000000"/>
          <w:sz w:val="22"/>
        </w:rPr>
        <w:t>④</w:t>
      </w:r>
      <w:r>
        <w:rPr>
          <w:rFonts w:ascii="Times New Roman" w:hAnsi="Times New Roman"/>
          <w:b w:val="0"/>
          <w:i w:val="0"/>
          <w:color w:val="000000"/>
          <w:sz w:val="22"/>
        </w:rPr>
        <w:t>，C</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w:t>
      </w:r>
      <w:r>
        <w:rPr>
          <w:rFonts w:ascii="Calibri" w:hAnsi="Calibri"/>
          <w:b w:val="0"/>
          <w:i w:val="0"/>
          <w:color w:val="000000"/>
          <w:sz w:val="22"/>
        </w:rPr>
        <w:t>④</w:t>
      </w:r>
      <w:r>
        <w:rPr>
          <w:rFonts w:ascii="Times New Roman" w:hAnsi="Times New Roman"/>
          <w:b w:val="0"/>
          <w:i w:val="0"/>
          <w:color w:val="000000"/>
          <w:sz w:val="22"/>
        </w:rPr>
        <w:t>→</w:t>
      </w:r>
      <w:r>
        <w:rPr>
          <w:rFonts w:ascii="Calibri" w:hAnsi="Calibri"/>
          <w:b w:val="0"/>
          <w:i w:val="0"/>
          <w:color w:val="000000"/>
          <w:sz w:val="22"/>
        </w:rPr>
        <w:t>②</w:t>
      </w:r>
      <w:r>
        <w:rPr>
          <w:rFonts w:ascii="Times New Roman" w:hAnsi="Times New Roman"/>
          <w:b w:val="0"/>
          <w:i w:val="0"/>
          <w:color w:val="000000"/>
          <w:sz w:val="22"/>
        </w:rPr>
        <w:t>→</w:t>
      </w:r>
      <w:r>
        <w:rPr>
          <w:rFonts w:ascii="Calibri" w:hAnsi="Calibri"/>
          <w:b w:val="0"/>
          <w:i w:val="0"/>
          <w:color w:val="000000"/>
          <w:sz w:val="22"/>
        </w:rPr>
        <w:t>①</w:t>
      </w:r>
      <w:r>
        <w:rPr>
          <w:rFonts w:ascii="Times New Roman" w:hAnsi="Times New Roman"/>
          <w:b w:val="0"/>
          <w:i w:val="0"/>
          <w:color w:val="000000"/>
          <w:sz w:val="22"/>
        </w:rPr>
        <w:t>→</w:t>
      </w:r>
      <w:r>
        <w:rPr>
          <w:rFonts w:ascii="Calibri" w:hAnsi="Calibri"/>
          <w:b w:val="0"/>
          <w:i w:val="0"/>
          <w:color w:val="000000"/>
          <w:sz w:val="22"/>
        </w:rPr>
        <w:t>③</w:t>
      </w:r>
      <w:r>
        <w:rPr>
          <w:rFonts w:ascii="Times New Roman" w:hAnsi="Times New Roman"/>
          <w:b w:val="0"/>
          <w:i w:val="0"/>
          <w:color w:val="000000"/>
          <w:sz w:val="22"/>
        </w:rPr>
        <w:t>→</w:t>
      </w:r>
      <w:r>
        <w:rPr>
          <w:rFonts w:ascii="Calibri" w:hAnsi="Calibri"/>
          <w:b w:val="0"/>
          <w:i w:val="0"/>
          <w:color w:val="000000"/>
          <w:sz w:val="22"/>
        </w:rPr>
        <w:t>⑤</w:t>
      </w:r>
      <w:r>
        <w:rPr>
          <w:rFonts w:ascii="Times New Roman" w:hAnsi="Times New Roman"/>
          <w:b w:val="0"/>
          <w:i w:val="0"/>
          <w:color w:val="000000"/>
          <w:sz w:val="22"/>
        </w:rPr>
        <w:t>，</w:t>
      </w:r>
      <w:r>
        <w:rPr>
          <w:rFonts w:ascii="Calibri" w:hAnsi="Calibri"/>
          <w:b w:val="0"/>
          <w:i w:val="0"/>
          <w:color w:val="000000"/>
          <w:sz w:val="22"/>
        </w:rPr>
        <w:t>①</w:t>
      </w:r>
      <w:r>
        <w:tab/>
      </w:r>
      <w:r>
        <w:rPr>
          <w:rFonts w:ascii="Times New Roman" w:hAnsi="Times New Roman"/>
          <w:b w:val="0"/>
          <w:i w:val="0"/>
          <w:color w:val="000000"/>
          <w:sz w:val="22"/>
        </w:rPr>
        <w:t>D．</w:t>
      </w:r>
      <w:r>
        <w:rPr>
          <w:rFonts w:ascii="Calibri" w:hAnsi="Calibri"/>
          <w:b w:val="0"/>
          <w:i w:val="0"/>
          <w:color w:val="000000"/>
          <w:sz w:val="22"/>
        </w:rPr>
        <w:t>④</w:t>
      </w:r>
      <w:r>
        <w:rPr>
          <w:rFonts w:ascii="Times New Roman" w:hAnsi="Times New Roman"/>
          <w:b w:val="0"/>
          <w:i w:val="0"/>
          <w:color w:val="000000"/>
          <w:sz w:val="22"/>
        </w:rPr>
        <w:t>→</w:t>
      </w:r>
      <w:r>
        <w:rPr>
          <w:rFonts w:ascii="Calibri" w:hAnsi="Calibri"/>
          <w:b w:val="0"/>
          <w:i w:val="0"/>
          <w:color w:val="000000"/>
          <w:sz w:val="22"/>
        </w:rPr>
        <w:t>②</w:t>
      </w:r>
      <w:r>
        <w:rPr>
          <w:rFonts w:ascii="Times New Roman" w:hAnsi="Times New Roman"/>
          <w:b w:val="0"/>
          <w:i w:val="0"/>
          <w:color w:val="000000"/>
          <w:sz w:val="22"/>
        </w:rPr>
        <w:t>→</w:t>
      </w:r>
      <w:r>
        <w:rPr>
          <w:rFonts w:ascii="Calibri" w:hAnsi="Calibri"/>
          <w:b w:val="0"/>
          <w:i w:val="0"/>
          <w:color w:val="000000"/>
          <w:sz w:val="22"/>
        </w:rPr>
        <w:t>①</w:t>
      </w:r>
      <w:r>
        <w:rPr>
          <w:rFonts w:ascii="Times New Roman" w:hAnsi="Times New Roman"/>
          <w:b w:val="0"/>
          <w:i w:val="0"/>
          <w:color w:val="000000"/>
          <w:sz w:val="22"/>
        </w:rPr>
        <w:t>→</w:t>
      </w:r>
      <w:r>
        <w:rPr>
          <w:rFonts w:ascii="Calibri" w:hAnsi="Calibri"/>
          <w:b w:val="0"/>
          <w:i w:val="0"/>
          <w:color w:val="000000"/>
          <w:sz w:val="22"/>
        </w:rPr>
        <w:t>③</w:t>
      </w:r>
      <w:r>
        <w:rPr>
          <w:rFonts w:ascii="Times New Roman" w:hAnsi="Times New Roman"/>
          <w:b w:val="0"/>
          <w:i w:val="0"/>
          <w:color w:val="000000"/>
          <w:sz w:val="22"/>
        </w:rPr>
        <w:t>→</w:t>
      </w:r>
      <w:r>
        <w:rPr>
          <w:rFonts w:ascii="Calibri" w:hAnsi="Calibri"/>
          <w:b w:val="0"/>
          <w:i w:val="0"/>
          <w:color w:val="000000"/>
          <w:sz w:val="22"/>
        </w:rPr>
        <w:t>⑤</w:t>
      </w:r>
      <w:r>
        <w:rPr>
          <w:rFonts w:ascii="Times New Roman" w:hAnsi="Times New Roman"/>
          <w:b w:val="0"/>
          <w:i w:val="0"/>
          <w:color w:val="000000"/>
          <w:sz w:val="22"/>
        </w:rPr>
        <w:t>，C</w:t>
      </w:r>
    </w:p>
    <w:p>
      <w:pPr>
        <w:spacing w:line="360" w:lineRule="auto"/>
        <w:ind w:left="0"/>
        <w:jc w:val="left"/>
        <w:textAlignment w:val="center"/>
      </w:pPr>
      <w:r>
        <w:t>49．</w:t>
      </w:r>
      <w:r>
        <w:rPr>
          <w:rFonts w:ascii="Times New Roman" w:hAnsi="Times New Roman"/>
          <w:b w:val="0"/>
          <w:i w:val="0"/>
          <w:color w:val="000000"/>
          <w:sz w:val="22"/>
        </w:rPr>
        <w:t>请仔细观察如图，引起小明缩手的神经结构是．组成它的</w:t>
      </w:r>
      <w:r>
        <w:rPr>
          <w:rFonts w:ascii="Calibri" w:hAnsi="Calibri"/>
          <w:b w:val="0"/>
          <w:i w:val="0"/>
          <w:color w:val="000000"/>
          <w:sz w:val="22"/>
        </w:rPr>
        <w:t>①</w:t>
      </w:r>
      <w:r>
        <w:rPr>
          <w:rFonts w:ascii="Times New Roman" w:hAnsi="Times New Roman"/>
          <w:b w:val="0"/>
          <w:i w:val="0"/>
          <w:color w:val="000000"/>
          <w:sz w:val="22"/>
        </w:rPr>
        <w:t>、</w:t>
      </w:r>
      <w:r>
        <w:rPr>
          <w:rFonts w:ascii="Calibri" w:hAnsi="Calibri"/>
          <w:b w:val="0"/>
          <w:i w:val="0"/>
          <w:color w:val="000000"/>
          <w:sz w:val="22"/>
        </w:rPr>
        <w:t>②</w:t>
      </w:r>
      <w:r>
        <w:rPr>
          <w:rFonts w:ascii="Times New Roman" w:hAnsi="Times New Roman"/>
          <w:b w:val="0"/>
          <w:i w:val="0"/>
          <w:color w:val="000000"/>
          <w:sz w:val="22"/>
        </w:rPr>
        <w:t>、</w:t>
      </w:r>
      <w:r>
        <w:rPr>
          <w:rFonts w:ascii="Calibri" w:hAnsi="Calibri"/>
          <w:b w:val="0"/>
          <w:i w:val="0"/>
          <w:color w:val="000000"/>
          <w:sz w:val="22"/>
        </w:rPr>
        <w:t>③</w:t>
      </w:r>
      <w:r>
        <w:rPr>
          <w:rFonts w:ascii="Times New Roman" w:hAnsi="Times New Roman"/>
          <w:b w:val="0"/>
          <w:i w:val="0"/>
          <w:color w:val="000000"/>
          <w:sz w:val="22"/>
        </w:rPr>
        <w:t>、</w:t>
      </w:r>
      <w:r>
        <w:rPr>
          <w:rFonts w:ascii="Calibri" w:hAnsi="Calibri"/>
          <w:b w:val="0"/>
          <w:i w:val="0"/>
          <w:color w:val="000000"/>
          <w:sz w:val="22"/>
        </w:rPr>
        <w:t>④</w:t>
      </w:r>
      <w:r>
        <w:rPr>
          <w:rFonts w:ascii="Times New Roman" w:hAnsi="Times New Roman"/>
          <w:b w:val="0"/>
          <w:i w:val="0"/>
          <w:color w:val="000000"/>
          <w:sz w:val="22"/>
        </w:rPr>
        <w:t>、</w:t>
      </w:r>
      <w:r>
        <w:rPr>
          <w:rFonts w:ascii="Calibri" w:hAnsi="Calibri"/>
          <w:b w:val="0"/>
          <w:i w:val="0"/>
          <w:color w:val="000000"/>
          <w:sz w:val="22"/>
        </w:rPr>
        <w:t>⑤</w:t>
      </w:r>
      <w:r>
        <w:rPr>
          <w:rFonts w:ascii="Times New Roman" w:hAnsi="Times New Roman"/>
          <w:b w:val="0"/>
          <w:i w:val="0"/>
          <w:color w:val="000000"/>
          <w:sz w:val="22"/>
        </w:rPr>
        <w:t>分别是（　　）</w:t>
      </w:r>
    </w:p>
    <w:p>
      <w:pPr>
        <w:spacing w:line="360" w:lineRule="auto"/>
        <w:ind w:firstLine="273" w:firstLineChars="130"/>
        <w:jc w:val="left"/>
        <w:textAlignment w:val="center"/>
      </w:pPr>
      <w:r>
        <w:drawing>
          <wp:inline distT="0" distB="0" distL="0" distR="0">
            <wp:extent cx="1946910" cy="1811655"/>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xmlns:r="http://schemas.openxmlformats.org/officeDocument/2006/relationships" r:embed="rId40"/>
                    <a:stretch>
                      <a:fillRect/>
                    </a:stretch>
                  </pic:blipFill>
                  <pic:spPr>
                    <a:xfrm>
                      <a:off x="0" y="0"/>
                      <a:ext cx="1947333" cy="1811867"/>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A．反射；感受器、效应器、传入神经、传出神经、神经中枢</w:t>
      </w:r>
    </w:p>
    <w:p>
      <w:pPr>
        <w:spacing w:line="360" w:lineRule="auto"/>
        <w:ind w:firstLine="286" w:firstLineChars="130"/>
        <w:jc w:val="left"/>
      </w:pPr>
      <w:r>
        <w:rPr>
          <w:rFonts w:ascii="Times New Roman" w:hAnsi="Times New Roman"/>
          <w:b w:val="0"/>
          <w:i w:val="0"/>
          <w:color w:val="000000"/>
          <w:sz w:val="22"/>
        </w:rPr>
        <w:t>B．反射；神经中枢；效应器；感受器、传出神经、传入神经</w:t>
      </w:r>
    </w:p>
    <w:p>
      <w:pPr>
        <w:spacing w:line="360" w:lineRule="auto"/>
        <w:ind w:firstLine="286" w:firstLineChars="130"/>
        <w:jc w:val="left"/>
      </w:pPr>
      <w:r>
        <w:rPr>
          <w:rFonts w:ascii="Times New Roman" w:hAnsi="Times New Roman"/>
          <w:b w:val="0"/>
          <w:i w:val="0"/>
          <w:color w:val="000000"/>
          <w:sz w:val="22"/>
        </w:rPr>
        <w:t>C．反射弧；神经中枢；传出神经；感受器；效应器；传入神经</w:t>
      </w:r>
    </w:p>
    <w:p>
      <w:pPr>
        <w:spacing w:line="360" w:lineRule="auto"/>
        <w:ind w:firstLine="286" w:firstLineChars="130"/>
        <w:jc w:val="left"/>
      </w:pPr>
      <w:r>
        <w:rPr>
          <w:rFonts w:ascii="Times New Roman" w:hAnsi="Times New Roman"/>
          <w:b w:val="0"/>
          <w:i w:val="0"/>
          <w:color w:val="000000"/>
          <w:sz w:val="22"/>
        </w:rPr>
        <w:t>D．反射弧；传出神经；传入神经；感受器；效应器；神经中枢</w:t>
      </w:r>
    </w:p>
    <w:p>
      <w:pPr>
        <w:spacing w:line="360" w:lineRule="auto"/>
        <w:ind w:left="0"/>
        <w:jc w:val="left"/>
      </w:pPr>
      <w:r>
        <w:t>50．</w:t>
      </w:r>
      <w:r>
        <w:rPr>
          <w:rFonts w:ascii="Times New Roman" w:hAnsi="Times New Roman"/>
          <w:b w:val="0"/>
          <w:i w:val="0"/>
          <w:color w:val="000000"/>
          <w:sz w:val="22"/>
        </w:rPr>
        <w:t>请仔细观察如图，如果小明因外伤导致参与缩手反射的传出神经受损，其他部分结构和功能保持正常，则当感受器受到沸水的高温刺激时，其最可能的表现为（　　）</w:t>
      </w:r>
    </w:p>
    <w:p>
      <w:pPr>
        <w:spacing w:line="360" w:lineRule="auto"/>
        <w:ind w:firstLine="273" w:firstLineChars="130"/>
        <w:jc w:val="left"/>
        <w:textAlignment w:val="center"/>
      </w:pPr>
      <w:r>
        <w:drawing>
          <wp:inline distT="0" distB="0" distL="0" distR="0">
            <wp:extent cx="1946910" cy="1811655"/>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xmlns:r="http://schemas.openxmlformats.org/officeDocument/2006/relationships" r:embed="rId40"/>
                    <a:stretch>
                      <a:fillRect/>
                    </a:stretch>
                  </pic:blipFill>
                  <pic:spPr>
                    <a:xfrm>
                      <a:off x="0" y="0"/>
                      <a:ext cx="1947333" cy="1811867"/>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A．没有感觉，但骨骼肌能收缩</w:t>
      </w:r>
    </w:p>
    <w:p>
      <w:pPr>
        <w:spacing w:line="360" w:lineRule="auto"/>
        <w:ind w:firstLine="286" w:firstLineChars="130"/>
        <w:jc w:val="left"/>
        <w:sectPr>
          <w:headerReference w:type="default" r:id="rId43"/>
          <w:footerReference w:type="default" r:id="rId44"/>
          <w:type w:val="nextPage"/>
          <w:pgSz w:w="11906" w:h="16838"/>
          <w:pgMar w:top="1134" w:right="707" w:bottom="937" w:left="1134" w:header="426" w:footer="515" w:gutter="0"/>
          <w:pgNumType w:start="10"/>
          <w:cols w:num="1" w:space="425"/>
          <w:titlePg w:val="0"/>
          <w:docGrid w:type="lines" w:linePitch="312" w:charSpace="0"/>
        </w:sectPr>
      </w:pPr>
      <w:r>
        <w:rPr>
          <w:rFonts w:ascii="Times New Roman" w:hAnsi="Times New Roman"/>
          <w:b w:val="0"/>
          <w:i w:val="0"/>
          <w:color w:val="000000"/>
          <w:sz w:val="22"/>
        </w:rPr>
        <w:t>B．没有感觉，同时骨骼肌也不能收缩</w:t>
      </w:r>
    </w:p>
    <w:p>
      <w:pPr>
        <w:spacing w:line="360" w:lineRule="auto"/>
        <w:ind w:firstLine="286" w:firstLineChars="130"/>
        <w:jc w:val="left"/>
      </w:pPr>
      <w:r>
        <w:rPr>
          <w:rFonts w:ascii="Times New Roman" w:hAnsi="Times New Roman"/>
          <w:b w:val="0"/>
          <w:i w:val="0"/>
          <w:color w:val="000000"/>
          <w:sz w:val="22"/>
        </w:rPr>
        <w:t>C．有感觉，且骨骼肌能正常收缩</w:t>
      </w:r>
    </w:p>
    <w:p>
      <w:pPr>
        <w:spacing w:line="360" w:lineRule="auto"/>
        <w:ind w:firstLine="286" w:firstLineChars="130"/>
        <w:jc w:val="left"/>
      </w:pPr>
      <w:r>
        <w:rPr>
          <w:rFonts w:ascii="Times New Roman" w:hAnsi="Times New Roman"/>
          <w:b w:val="0"/>
          <w:i w:val="0"/>
          <w:color w:val="000000"/>
          <w:sz w:val="22"/>
        </w:rPr>
        <w:t>D．有感觉，但骨骼肌不能收缩</w:t>
      </w:r>
    </w:p>
    <w:p>
      <w:pPr>
        <w:spacing w:line="360" w:lineRule="auto"/>
        <w:ind w:left="0"/>
        <w:jc w:val="left"/>
      </w:pPr>
      <w:r>
        <w:t>51．</w:t>
      </w:r>
      <w:r>
        <w:rPr>
          <w:rFonts w:ascii="Times New Roman" w:hAnsi="Times New Roman"/>
          <w:b w:val="0"/>
          <w:i w:val="0"/>
          <w:color w:val="000000"/>
          <w:sz w:val="22"/>
        </w:rPr>
        <w:t>图一为呼吸系统的组成示意图，图二为肺泡与毛细血管之间的气体交换示意图．图一中结构2具有与人体免疫有关的黏膜，皮肤黏膜所进行免疫方式是．非典型性肺炎是由SARS病毒引起的一种呼吸道传染性疾病，我国科学家在世界上首次完成SARS病毒灭活疫苗Ⅰ期临床研究，大学生兰正文成为注射SARS疫苗的第一人．采用注射疫苗的方式可以强化人体的能力．（　　）</w:t>
      </w:r>
    </w:p>
    <w:p>
      <w:pPr>
        <w:spacing w:line="360" w:lineRule="auto"/>
        <w:ind w:firstLine="273" w:firstLineChars="130"/>
        <w:jc w:val="left"/>
        <w:textAlignment w:val="center"/>
      </w:pPr>
      <w:r>
        <w:drawing>
          <wp:inline distT="0" distB="0" distL="0" distR="0">
            <wp:extent cx="4046855" cy="137160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xmlns:r="http://schemas.openxmlformats.org/officeDocument/2006/relationships" r:embed="rId45"/>
                    <a:stretch>
                      <a:fillRect/>
                    </a:stretch>
                  </pic:blipFill>
                  <pic:spPr>
                    <a:xfrm>
                      <a:off x="0" y="0"/>
                      <a:ext cx="4047067" cy="1371600"/>
                    </a:xfrm>
                    <a:prstGeom prst="rect">
                      <a:avLst/>
                    </a:prstGeom>
                  </pic:spPr>
                </pic:pic>
              </a:graphicData>
            </a:graphic>
          </wp:inline>
        </w:drawing>
      </w:r>
    </w:p>
    <w:p>
      <w:pPr>
        <w:tabs>
          <w:tab w:val="left" w:pos="5137"/>
        </w:tabs>
        <w:spacing w:line="360" w:lineRule="auto"/>
        <w:ind w:firstLine="286" w:firstLineChars="130"/>
        <w:jc w:val="left"/>
        <w:textAlignment w:val="center"/>
      </w:pPr>
      <w:r>
        <w:rPr>
          <w:rFonts w:ascii="Times New Roman" w:hAnsi="Times New Roman"/>
          <w:b w:val="0"/>
          <w:i w:val="0"/>
          <w:color w:val="000000"/>
          <w:sz w:val="22"/>
        </w:rPr>
        <w:t>A．特异性免疫、特异性免疫</w:t>
      </w:r>
      <w:r>
        <w:tab/>
      </w:r>
      <w:r>
        <w:rPr>
          <w:rFonts w:ascii="Times New Roman" w:hAnsi="Times New Roman"/>
          <w:b w:val="0"/>
          <w:i w:val="0"/>
          <w:color w:val="000000"/>
          <w:sz w:val="22"/>
        </w:rPr>
        <w:t>B．非特异性免疫、非特异性免疫</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C．非特异性免疫、特异性免疫</w:t>
      </w:r>
      <w:r>
        <w:tab/>
      </w:r>
      <w:r>
        <w:rPr>
          <w:rFonts w:ascii="Times New Roman" w:hAnsi="Times New Roman"/>
          <w:b w:val="0"/>
          <w:i w:val="0"/>
          <w:color w:val="000000"/>
          <w:sz w:val="22"/>
        </w:rPr>
        <w:t>D．特异性免疫、非特异性免疫</w:t>
      </w:r>
    </w:p>
    <w:p>
      <w:pPr>
        <w:spacing w:line="360" w:lineRule="auto"/>
        <w:ind w:left="0"/>
        <w:jc w:val="left"/>
      </w:pPr>
      <w:r>
        <w:t>52．</w:t>
      </w:r>
      <w:r>
        <w:rPr>
          <w:rFonts w:ascii="Times New Roman" w:hAnsi="Times New Roman"/>
          <w:b w:val="0"/>
          <w:i w:val="0"/>
          <w:color w:val="000000"/>
          <w:sz w:val="22"/>
        </w:rPr>
        <w:t>图一为呼吸系统的组成示意图，图二为肺泡与毛细血管之间的气体交换示意图．当人体在吸气时，图1中结构3所处的位置及状态分别为（　　）</w:t>
      </w:r>
    </w:p>
    <w:p>
      <w:pPr>
        <w:spacing w:line="360" w:lineRule="auto"/>
        <w:ind w:firstLine="273" w:firstLineChars="130"/>
        <w:jc w:val="left"/>
        <w:textAlignment w:val="center"/>
      </w:pPr>
      <w:r>
        <w:drawing>
          <wp:inline distT="0" distB="0" distL="0" distR="0">
            <wp:extent cx="4046855" cy="1371600"/>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xmlns:r="http://schemas.openxmlformats.org/officeDocument/2006/relationships" r:embed="rId45"/>
                    <a:stretch>
                      <a:fillRect/>
                    </a:stretch>
                  </pic:blipFill>
                  <pic:spPr>
                    <a:xfrm>
                      <a:off x="0" y="0"/>
                      <a:ext cx="4047067" cy="1371600"/>
                    </a:xfrm>
                    <a:prstGeom prst="rect">
                      <a:avLst/>
                    </a:prstGeom>
                  </pic:spPr>
                </pic:pic>
              </a:graphicData>
            </a:graphic>
          </wp:inline>
        </w:drawing>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A．上升、收缩</w:t>
      </w:r>
      <w:r>
        <w:tab/>
      </w:r>
      <w:r>
        <w:rPr>
          <w:rFonts w:ascii="Times New Roman" w:hAnsi="Times New Roman"/>
          <w:b w:val="0"/>
          <w:i w:val="0"/>
          <w:color w:val="000000"/>
          <w:sz w:val="22"/>
        </w:rPr>
        <w:t>B．上升、舒张</w:t>
      </w:r>
      <w:r>
        <w:tab/>
      </w:r>
      <w:r>
        <w:rPr>
          <w:rFonts w:ascii="Times New Roman" w:hAnsi="Times New Roman"/>
          <w:b w:val="0"/>
          <w:i w:val="0"/>
          <w:color w:val="000000"/>
          <w:sz w:val="22"/>
        </w:rPr>
        <w:t>C．下降、收缩</w:t>
      </w:r>
      <w:r>
        <w:tab/>
      </w:r>
      <w:r>
        <w:rPr>
          <w:rFonts w:ascii="Times New Roman" w:hAnsi="Times New Roman"/>
          <w:b w:val="0"/>
          <w:i w:val="0"/>
          <w:color w:val="000000"/>
          <w:sz w:val="22"/>
        </w:rPr>
        <w:t>D．下降、舒张</w:t>
      </w:r>
    </w:p>
    <w:p>
      <w:pPr>
        <w:spacing w:line="360" w:lineRule="auto"/>
        <w:ind w:left="0"/>
        <w:jc w:val="left"/>
      </w:pPr>
      <w:r>
        <w:t>53．</w:t>
      </w:r>
      <w:r>
        <w:rPr>
          <w:rFonts w:ascii="Times New Roman" w:hAnsi="Times New Roman"/>
          <w:b w:val="0"/>
          <w:i w:val="0"/>
          <w:color w:val="000000"/>
          <w:sz w:val="22"/>
        </w:rPr>
        <w:t>图一为呼吸系统的组成示意图，图二为肺泡与毛细血管之间的气体交换示意图．图二表示肺泡的气体交换．完成气体c、d和a、b交换的原因分别为（　　）</w:t>
      </w:r>
    </w:p>
    <w:p>
      <w:pPr>
        <w:spacing w:line="360" w:lineRule="auto"/>
        <w:ind w:firstLine="273" w:firstLineChars="130"/>
        <w:jc w:val="left"/>
        <w:textAlignment w:val="center"/>
      </w:pPr>
      <w:r>
        <w:drawing>
          <wp:inline distT="0" distB="0" distL="0" distR="0">
            <wp:extent cx="4046855" cy="1371600"/>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xmlns:r="http://schemas.openxmlformats.org/officeDocument/2006/relationships" r:embed="rId45"/>
                    <a:stretch>
                      <a:fillRect/>
                    </a:stretch>
                  </pic:blipFill>
                  <pic:spPr>
                    <a:xfrm>
                      <a:off x="0" y="0"/>
                      <a:ext cx="4047067" cy="1371600"/>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A．呼吸运动、气体的扩散作用</w:t>
      </w:r>
    </w:p>
    <w:p>
      <w:pPr>
        <w:spacing w:line="360" w:lineRule="auto"/>
        <w:ind w:firstLine="286" w:firstLineChars="130"/>
        <w:jc w:val="left"/>
      </w:pPr>
      <w:r>
        <w:rPr>
          <w:rFonts w:ascii="Times New Roman" w:hAnsi="Times New Roman"/>
          <w:b w:val="0"/>
          <w:i w:val="0"/>
          <w:color w:val="000000"/>
          <w:sz w:val="22"/>
        </w:rPr>
        <w:t>B．气体的扩散作用、呼吸运动</w:t>
      </w:r>
    </w:p>
    <w:p>
      <w:pPr>
        <w:spacing w:line="360" w:lineRule="auto"/>
        <w:ind w:firstLine="286" w:firstLineChars="130"/>
        <w:jc w:val="left"/>
      </w:pPr>
      <w:r>
        <w:rPr>
          <w:rFonts w:ascii="Times New Roman" w:hAnsi="Times New Roman"/>
          <w:b w:val="0"/>
          <w:i w:val="0"/>
          <w:color w:val="000000"/>
          <w:sz w:val="22"/>
        </w:rPr>
        <w:t>C．呼吸运动、呼吸运动</w:t>
      </w:r>
    </w:p>
    <w:p>
      <w:pPr>
        <w:spacing w:line="360" w:lineRule="auto"/>
        <w:ind w:firstLine="286" w:firstLineChars="130"/>
        <w:jc w:val="left"/>
        <w:sectPr>
          <w:headerReference w:type="default" r:id="rId46"/>
          <w:footerReference w:type="default" r:id="rId47"/>
          <w:type w:val="nextPage"/>
          <w:pgSz w:w="11906" w:h="16838"/>
          <w:pgMar w:top="1134" w:right="707" w:bottom="937" w:left="1134" w:header="426" w:footer="515" w:gutter="0"/>
          <w:pgNumType w:start="11"/>
          <w:cols w:num="1" w:space="425"/>
          <w:titlePg w:val="0"/>
          <w:docGrid w:type="lines" w:linePitch="312" w:charSpace="0"/>
        </w:sectPr>
      </w:pPr>
      <w:r>
        <w:rPr>
          <w:rFonts w:ascii="Times New Roman" w:hAnsi="Times New Roman"/>
          <w:b w:val="0"/>
          <w:i w:val="0"/>
          <w:color w:val="000000"/>
          <w:sz w:val="22"/>
        </w:rPr>
        <w:t>D．气体的扩散作用、气体的扩散作用</w:t>
      </w:r>
    </w:p>
    <w:p>
      <w:pPr>
        <w:spacing w:line="360" w:lineRule="auto"/>
        <w:ind w:left="0"/>
        <w:jc w:val="left"/>
      </w:pPr>
      <w:r>
        <w:t>54．</w:t>
      </w:r>
      <w:r>
        <w:rPr>
          <w:rFonts w:ascii="Times New Roman" w:hAnsi="Times New Roman"/>
          <w:b w:val="0"/>
          <w:i w:val="0"/>
          <w:color w:val="000000"/>
          <w:sz w:val="22"/>
        </w:rPr>
        <w:t>图一为呼吸系统的组成示意图，图二为肺泡与毛细血管之间的气体交换示意图．图二中a、b代表的主要气体成分分别为（　　）</w:t>
      </w:r>
    </w:p>
    <w:p>
      <w:pPr>
        <w:spacing w:line="360" w:lineRule="auto"/>
        <w:ind w:firstLine="273" w:firstLineChars="130"/>
        <w:jc w:val="left"/>
        <w:textAlignment w:val="center"/>
      </w:pPr>
      <w:r>
        <w:drawing>
          <wp:inline distT="0" distB="0" distL="0" distR="0">
            <wp:extent cx="4046855" cy="1371600"/>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xmlns:r="http://schemas.openxmlformats.org/officeDocument/2006/relationships" r:embed="rId45"/>
                    <a:stretch>
                      <a:fillRect/>
                    </a:stretch>
                  </pic:blipFill>
                  <pic:spPr>
                    <a:xfrm>
                      <a:off x="0" y="0"/>
                      <a:ext cx="4047067" cy="1371600"/>
                    </a:xfrm>
                    <a:prstGeom prst="rect">
                      <a:avLst/>
                    </a:prstGeom>
                  </pic:spPr>
                </pic:pic>
              </a:graphicData>
            </a:graphic>
          </wp:inline>
        </w:drawing>
      </w:r>
    </w:p>
    <w:p>
      <w:pPr>
        <w:tabs>
          <w:tab w:val="left" w:pos="5137"/>
        </w:tabs>
        <w:spacing w:line="360" w:lineRule="auto"/>
        <w:ind w:firstLine="286" w:firstLineChars="130"/>
        <w:jc w:val="left"/>
        <w:textAlignment w:val="center"/>
      </w:pPr>
      <w:r>
        <w:rPr>
          <w:rFonts w:ascii="Times New Roman" w:hAnsi="Times New Roman"/>
          <w:b w:val="0"/>
          <w:i w:val="0"/>
          <w:color w:val="000000"/>
          <w:sz w:val="22"/>
        </w:rPr>
        <w:t>A．氧气、二氧化碳</w:t>
      </w:r>
      <w:r>
        <w:tab/>
      </w:r>
      <w:r>
        <w:rPr>
          <w:rFonts w:ascii="Times New Roman" w:hAnsi="Times New Roman"/>
          <w:b w:val="0"/>
          <w:i w:val="0"/>
          <w:color w:val="000000"/>
          <w:sz w:val="22"/>
        </w:rPr>
        <w:t>B．二氧化碳、氧气</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C．氧气、氧气</w:t>
      </w:r>
      <w:r>
        <w:tab/>
      </w:r>
      <w:r>
        <w:rPr>
          <w:rFonts w:ascii="Times New Roman" w:hAnsi="Times New Roman"/>
          <w:b w:val="0"/>
          <w:i w:val="0"/>
          <w:color w:val="000000"/>
          <w:sz w:val="22"/>
        </w:rPr>
        <w:t>D．二氧化碳、二氧化碳</w:t>
      </w:r>
    </w:p>
    <w:p>
      <w:pPr>
        <w:spacing w:line="360" w:lineRule="auto"/>
        <w:ind w:left="0"/>
        <w:jc w:val="left"/>
      </w:pPr>
      <w:r>
        <w:t>55．</w:t>
      </w:r>
      <w:r>
        <w:rPr>
          <w:rFonts w:ascii="Times New Roman" w:hAnsi="Times New Roman"/>
          <w:b w:val="0"/>
          <w:i w:val="0"/>
          <w:color w:val="000000"/>
          <w:sz w:val="22"/>
        </w:rPr>
        <w:t>图一为呼吸系统的组成示意图，图二为肺泡与毛细血管之间的气体交换示意图．图二中结构4和5处的血液分别为（　　）</w:t>
      </w:r>
    </w:p>
    <w:p>
      <w:pPr>
        <w:spacing w:line="360" w:lineRule="auto"/>
        <w:ind w:firstLine="273" w:firstLineChars="130"/>
        <w:jc w:val="left"/>
        <w:textAlignment w:val="center"/>
      </w:pPr>
      <w:r>
        <w:drawing>
          <wp:inline distT="0" distB="0" distL="0" distR="0">
            <wp:extent cx="4046855" cy="1371600"/>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xmlns:r="http://schemas.openxmlformats.org/officeDocument/2006/relationships" r:embed="rId45"/>
                    <a:stretch>
                      <a:fillRect/>
                    </a:stretch>
                  </pic:blipFill>
                  <pic:spPr>
                    <a:xfrm>
                      <a:off x="0" y="0"/>
                      <a:ext cx="4047067" cy="1371600"/>
                    </a:xfrm>
                    <a:prstGeom prst="rect">
                      <a:avLst/>
                    </a:prstGeom>
                  </pic:spPr>
                </pic:pic>
              </a:graphicData>
            </a:graphic>
          </wp:inline>
        </w:drawing>
      </w:r>
    </w:p>
    <w:p>
      <w:pPr>
        <w:tabs>
          <w:tab w:val="left" w:pos="5137"/>
        </w:tabs>
        <w:spacing w:line="360" w:lineRule="auto"/>
        <w:ind w:firstLine="286" w:firstLineChars="130"/>
        <w:jc w:val="left"/>
        <w:textAlignment w:val="center"/>
      </w:pPr>
      <w:r>
        <w:rPr>
          <w:rFonts w:ascii="Times New Roman" w:hAnsi="Times New Roman"/>
          <w:b w:val="0"/>
          <w:i w:val="0"/>
          <w:color w:val="000000"/>
          <w:sz w:val="22"/>
        </w:rPr>
        <w:t>A．动脉血、静脉血</w:t>
      </w:r>
      <w:r>
        <w:tab/>
      </w:r>
      <w:r>
        <w:rPr>
          <w:rFonts w:ascii="Times New Roman" w:hAnsi="Times New Roman"/>
          <w:b w:val="0"/>
          <w:i w:val="0"/>
          <w:color w:val="000000"/>
          <w:sz w:val="22"/>
        </w:rPr>
        <w:t>B．</w:t>
      </w:r>
      <w:r>
        <w:rPr>
          <w:rFonts w:ascii="Calibri" w:hAnsi="Calibri"/>
          <w:b w:val="0"/>
          <w:i w:val="0"/>
          <w:color w:val="000000"/>
          <w:sz w:val="22"/>
        </w:rPr>
        <w:t>③</w:t>
      </w:r>
      <w:r>
        <w:rPr>
          <w:rFonts w:ascii="Times New Roman" w:hAnsi="Times New Roman"/>
          <w:b w:val="0"/>
          <w:i w:val="0"/>
          <w:color w:val="000000"/>
          <w:sz w:val="22"/>
        </w:rPr>
        <w:t>动脉血、动脉血</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C．静脉血、动脉血</w:t>
      </w:r>
      <w:r>
        <w:tab/>
      </w:r>
      <w:r>
        <w:rPr>
          <w:rFonts w:ascii="Times New Roman" w:hAnsi="Times New Roman"/>
          <w:b w:val="0"/>
          <w:i w:val="0"/>
          <w:color w:val="000000"/>
          <w:sz w:val="22"/>
        </w:rPr>
        <w:t>D．静脉血、静脉血</w:t>
      </w:r>
    </w:p>
    <w:p>
      <w:pPr>
        <w:spacing w:line="360" w:lineRule="auto"/>
        <w:ind w:left="0"/>
        <w:jc w:val="left"/>
      </w:pPr>
      <w:r>
        <w:t>56．</w:t>
      </w:r>
      <w:r>
        <w:rPr>
          <w:rFonts w:ascii="Times New Roman" w:hAnsi="Times New Roman"/>
          <w:b w:val="0"/>
          <w:i w:val="0"/>
          <w:color w:val="000000"/>
          <w:sz w:val="22"/>
        </w:rPr>
        <w:t>2011年9月18日，经农业部验收组认定，袁隆平指导的“Y两优2号”超级杂交稻百亩平均亩产926.6千克．新华社称这是袁隆平团队耗时7年首次突破900千克大关，《湖南日报》则称其打破了水稻大面积亩产的世界记录．袁隆平先生是杂交水稻的创始人，他解决了整个中国乃至全世界人民的温饱问题．在转基因食品到处可见的情况下，他还坚持用杂交育种的方法选育出高产水稻，因此对于公众来说，他就是中国粮食安全的一个符号．下列对杂交水稻的叙述错误的是（　　）</w:t>
      </w:r>
    </w:p>
    <w:p>
      <w:pPr>
        <w:spacing w:line="360" w:lineRule="auto"/>
        <w:ind w:firstLine="286" w:firstLineChars="130"/>
        <w:jc w:val="left"/>
      </w:pPr>
      <w:r>
        <w:rPr>
          <w:rFonts w:ascii="Times New Roman" w:hAnsi="Times New Roman"/>
          <w:b w:val="0"/>
          <w:i w:val="0"/>
          <w:color w:val="000000"/>
          <w:sz w:val="22"/>
        </w:rPr>
        <w:t>A．水稻的基因组成被改变了</w:t>
      </w:r>
    </w:p>
    <w:p>
      <w:pPr>
        <w:spacing w:line="360" w:lineRule="auto"/>
        <w:ind w:firstLine="286" w:firstLineChars="130"/>
        <w:jc w:val="left"/>
      </w:pPr>
      <w:r>
        <w:rPr>
          <w:rFonts w:ascii="Times New Roman" w:hAnsi="Times New Roman"/>
          <w:b w:val="0"/>
          <w:i w:val="0"/>
          <w:color w:val="000000"/>
          <w:sz w:val="22"/>
        </w:rPr>
        <w:t>B．水稻的性状被改变了</w:t>
      </w:r>
    </w:p>
    <w:p>
      <w:pPr>
        <w:spacing w:line="360" w:lineRule="auto"/>
        <w:ind w:firstLine="286" w:firstLineChars="130"/>
        <w:jc w:val="left"/>
      </w:pPr>
      <w:r>
        <w:rPr>
          <w:rFonts w:ascii="Times New Roman" w:hAnsi="Times New Roman"/>
          <w:b w:val="0"/>
          <w:i w:val="0"/>
          <w:color w:val="000000"/>
          <w:sz w:val="22"/>
        </w:rPr>
        <w:t>C．杂交育种利用的是水稻的有性生殖</w:t>
      </w:r>
    </w:p>
    <w:p>
      <w:pPr>
        <w:spacing w:line="360" w:lineRule="auto"/>
        <w:ind w:firstLine="286" w:firstLineChars="130"/>
        <w:jc w:val="left"/>
      </w:pPr>
      <w:r>
        <w:rPr>
          <w:rFonts w:ascii="Times New Roman" w:hAnsi="Times New Roman"/>
          <w:b w:val="0"/>
          <w:i w:val="0"/>
          <w:color w:val="000000"/>
          <w:sz w:val="22"/>
        </w:rPr>
        <w:t>D．这种变异属于不可遗传的变异</w:t>
      </w:r>
    </w:p>
    <w:p>
      <w:pPr>
        <w:spacing w:line="360" w:lineRule="auto"/>
        <w:ind w:left="0"/>
        <w:jc w:val="left"/>
        <w:sectPr>
          <w:headerReference w:type="default" r:id="rId48"/>
          <w:footerReference w:type="default" r:id="rId49"/>
          <w:type w:val="nextPage"/>
          <w:pgSz w:w="11906" w:h="16838"/>
          <w:pgMar w:top="1134" w:right="707" w:bottom="937" w:left="1134" w:header="426" w:footer="515" w:gutter="0"/>
          <w:pgNumType w:start="12"/>
          <w:cols w:num="1" w:space="425"/>
          <w:titlePg w:val="0"/>
          <w:docGrid w:type="lines" w:linePitch="312" w:charSpace="0"/>
        </w:sectPr>
      </w:pPr>
      <w:r>
        <w:t>57．</w:t>
      </w:r>
    </w:p>
    <w:p>
      <w:pPr>
        <w:spacing w:line="360" w:lineRule="auto"/>
        <w:ind w:left="0"/>
        <w:jc w:val="left"/>
      </w:pPr>
      <w:r>
        <w:rPr>
          <w:rFonts w:ascii="Times New Roman" w:hAnsi="Times New Roman"/>
          <w:b w:val="0"/>
          <w:i w:val="0"/>
          <w:color w:val="000000"/>
          <w:sz w:val="22"/>
        </w:rPr>
        <w:t>2011年9月18日，经农业部验收组认定，袁隆平指导的“Y两优2号”超级杂交稻百亩平均亩产926.6千克．新华社称这是袁隆平团队耗时7年首次突破900千克大关，《湖南日报》则称其打破了水稻大面积亩产的世界记录．袁隆平先生是杂交水稻的创始人，他解决了整个中国乃至全世界人民的温饱问题．在转基因食品到处可见的情况下，他还坚持用杂交育种的方法选育出高产水稻，因此对于公众来说，他就是中国粮食安全的一个符号．水稻种子的结构与玉米种子很相似．它的营养物质主要储存在（　　）中．</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A．胚芽</w:t>
      </w:r>
      <w:r>
        <w:tab/>
      </w:r>
      <w:r>
        <w:rPr>
          <w:rFonts w:ascii="Times New Roman" w:hAnsi="Times New Roman"/>
          <w:b w:val="0"/>
          <w:i w:val="0"/>
          <w:color w:val="000000"/>
          <w:sz w:val="22"/>
        </w:rPr>
        <w:t>B．胚根</w:t>
      </w:r>
      <w:r>
        <w:tab/>
      </w:r>
      <w:r>
        <w:rPr>
          <w:rFonts w:ascii="Times New Roman" w:hAnsi="Times New Roman"/>
          <w:b w:val="0"/>
          <w:i w:val="0"/>
          <w:color w:val="000000"/>
          <w:sz w:val="22"/>
        </w:rPr>
        <w:t>C．子叶</w:t>
      </w:r>
      <w:r>
        <w:tab/>
      </w:r>
      <w:r>
        <w:rPr>
          <w:rFonts w:ascii="Times New Roman" w:hAnsi="Times New Roman"/>
          <w:b w:val="0"/>
          <w:i w:val="0"/>
          <w:color w:val="000000"/>
          <w:sz w:val="22"/>
        </w:rPr>
        <w:t>D．胚乳</w:t>
      </w:r>
    </w:p>
    <w:p>
      <w:pPr>
        <w:spacing w:line="360" w:lineRule="auto"/>
        <w:ind w:left="0"/>
        <w:jc w:val="left"/>
        <w:textAlignment w:val="center"/>
      </w:pPr>
      <w:r>
        <w:t>58．</w:t>
      </w:r>
      <w:r>
        <w:rPr>
          <w:rFonts w:ascii="Times New Roman" w:hAnsi="Times New Roman"/>
          <w:b w:val="0"/>
          <w:i w:val="0"/>
          <w:color w:val="000000"/>
          <w:sz w:val="22"/>
        </w:rPr>
        <w:t>2011年9月18日，经农业部验收组认定，袁隆平指导的“Y两优2号”超级杂交稻百亩平均亩产926.6千克．新华社称这是袁隆平团队耗时7年首次突破900千克大关，《湖南日报》则称其打破了水稻大面积亩产的世界记录．袁隆平先生是杂交水稻的创始人，他解决了整个中国乃至全世界人民的温饱问题．在转基因食品到处可见的情况下，他还坚持用杂交育种的方法选育出高产水稻，因此对于公众来说，他就是中国粮食安全的一个符号．水稻种子经过加工后，就是我们平时所吃的大米．大米含有的营养物质主要是</w:t>
      </w:r>
      <w:r>
        <w:rPr>
          <w:rFonts w:ascii="Times New Roman" w:hAnsi="Times New Roman"/>
          <w:b w:val="0"/>
          <w:i w:val="0"/>
          <w:color w:val="000000"/>
          <w:sz w:val="22"/>
          <w:u w:val="single"/>
        </w:rPr>
        <w:t xml:space="preserve">    </w:t>
      </w:r>
      <w:r>
        <w:rPr>
          <w:rFonts w:ascii="Times New Roman" w:hAnsi="Times New Roman"/>
          <w:b w:val="0"/>
          <w:i w:val="0"/>
          <w:color w:val="000000"/>
          <w:sz w:val="22"/>
        </w:rPr>
        <w:t>．人体消化该营养物质所需要的消化液主要有</w:t>
      </w:r>
      <w:r>
        <w:rPr>
          <w:rFonts w:ascii="Times New Roman" w:hAnsi="Times New Roman"/>
          <w:b w:val="0"/>
          <w:i w:val="0"/>
          <w:color w:val="000000"/>
          <w:sz w:val="22"/>
          <w:u w:val="single"/>
        </w:rPr>
        <w:t xml:space="preserve">   </w:t>
      </w:r>
      <w:r>
        <w:rPr>
          <w:rFonts w:ascii="Times New Roman" w:hAnsi="Times New Roman"/>
          <w:b w:val="0"/>
          <w:i w:val="0"/>
          <w:color w:val="000000"/>
          <w:sz w:val="22"/>
        </w:rPr>
        <w:t>．（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A．蛋白质；胃液；胰液；肠液</w:t>
      </w:r>
      <w:r>
        <w:tab/>
      </w:r>
      <w:r>
        <w:rPr>
          <w:rFonts w:ascii="Times New Roman" w:hAnsi="Times New Roman"/>
          <w:b w:val="0"/>
          <w:i w:val="0"/>
          <w:color w:val="000000"/>
          <w:sz w:val="22"/>
        </w:rPr>
        <w:t>B．脂肪；胆汁；胰液；肠液</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C．淀粉；唾液；胰液；肠液</w:t>
      </w:r>
      <w:r>
        <w:tab/>
      </w:r>
      <w:r>
        <w:rPr>
          <w:rFonts w:ascii="Times New Roman" w:hAnsi="Times New Roman"/>
          <w:b w:val="0"/>
          <w:i w:val="0"/>
          <w:color w:val="000000"/>
          <w:sz w:val="22"/>
        </w:rPr>
        <w:t>D．淀粉；唾液；胃液；肠液</w:t>
      </w:r>
    </w:p>
    <w:p>
      <w:pPr>
        <w:spacing w:line="360" w:lineRule="auto"/>
        <w:ind w:left="0"/>
        <w:jc w:val="left"/>
      </w:pPr>
      <w:r>
        <w:t>59．</w:t>
      </w:r>
      <w:r>
        <w:rPr>
          <w:rFonts w:ascii="Times New Roman" w:hAnsi="Times New Roman"/>
          <w:b w:val="0"/>
          <w:i w:val="0"/>
          <w:color w:val="000000"/>
          <w:sz w:val="22"/>
        </w:rPr>
        <w:t>2011年9月18日，经农业部验收组认定，袁隆平指导的“Y两优2号”超级杂交稻百亩平均亩产926.6千克．新华社称这是袁隆平团队耗时7年首次突破900千克大关，《湖南日报》则称其打破了水稻大面积亩产的世界记录．袁隆平先生是杂交水稻的创始人，他解决了整个中国乃至全世界人民的温饱问题．在转基因食品到处可见的情况下，他还坚持用杂交育种的方法选育出高产水稻，因此对于公众来说，他就是中国粮食安全的一个符号．某兴趣小组为“探究温度对水稻种子萌发”的影响，取4个培养皿并在底部放入湿润的滤纸，挑选生理状态相似、饱满的水稻种子若干，随机分成4组，每组25粒，放入4个培养皿中．将上述四个培养皿分别置于10℃、15℃、20℃、25℃的环境中，保持其他条件相同适宜．每天记录各培养皿中种子萌发总数，持续进行4天．最适合记录该实验数据的表格式是（　　）</w:t>
      </w:r>
    </w:p>
    <w:p>
      <w:pPr>
        <w:spacing w:line="360" w:lineRule="auto"/>
        <w:ind w:firstLine="286" w:firstLineChars="130"/>
        <w:jc w:val="left"/>
      </w:pPr>
      <w:r>
        <w:rPr>
          <w:rFonts w:ascii="Times New Roman" w:hAnsi="Times New Roman"/>
          <w:b w:val="0"/>
          <w:i w:val="0"/>
          <w:color w:val="000000"/>
          <w:sz w:val="22"/>
        </w:rPr>
        <w:t>A．</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1353"/>
        <w:gridCol w:w="1962"/>
        <w:gridCol w:w="1052"/>
        <w:gridCol w:w="1713"/>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1353" w:type="dxa"/>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培养皿</w:t>
            </w:r>
          </w:p>
        </w:tc>
        <w:tc>
          <w:tcPr>
            <w:tcW w:w="1962" w:type="dxa"/>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 xml:space="preserve">萌发种子数 </w:t>
            </w:r>
          </w:p>
        </w:tc>
        <w:tc>
          <w:tcPr>
            <w:tcW w:w="0" w:type="auto"/>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环境因素</w:t>
            </w:r>
          </w:p>
        </w:tc>
      </w:tr>
      <w:tr>
        <w:tblPrEx>
          <w:tblW w:w="0" w:type="auto"/>
          <w:tblInd w:w="380" w:type="dxa"/>
          <w:tblCellMar>
            <w:top w:w="0" w:type="dxa"/>
            <w:left w:w="108" w:type="dxa"/>
            <w:bottom w:w="0" w:type="dxa"/>
            <w:right w:w="108" w:type="dxa"/>
          </w:tblCellMar>
        </w:tblPrEx>
        <w:tc>
          <w:tcPr>
            <w:tcW w:w="0" w:type="auto"/>
            <w:vMerge/>
            <w:tcBorders>
              <w:top w:val="nil"/>
              <w:left w:val="outset" w:sz="8" w:space="0" w:color="000000"/>
              <w:bottom w:val="outset" w:sz="8" w:space="0" w:color="000000"/>
              <w:right w:val="outset" w:sz="8" w:space="0" w:color="000000"/>
            </w:tcBorders>
          </w:tcPr>
          <w:p>
            <w:pPr>
              <w:spacing w:line="360" w:lineRule="auto"/>
            </w:pPr>
          </w:p>
        </w:tc>
        <w:tc>
          <w:tcPr>
            <w:tcW w:w="0" w:type="auto"/>
            <w:vMerge/>
            <w:tcBorders>
              <w:top w:val="nil"/>
              <w:left w:val="outset" w:sz="8" w:space="0" w:color="000000"/>
              <w:bottom w:val="outset" w:sz="8" w:space="0" w:color="000000"/>
              <w:right w:val="outset" w:sz="8" w:space="0" w:color="000000"/>
            </w:tcBorders>
          </w:tcPr>
          <w:p>
            <w:pPr>
              <w:spacing w:line="360" w:lineRule="auto"/>
            </w:pPr>
          </w:p>
        </w:tc>
        <w:tc>
          <w:tcPr>
            <w:tcW w:w="10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温度</w:t>
            </w:r>
          </w:p>
        </w:tc>
        <w:tc>
          <w:tcPr>
            <w:tcW w:w="171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光照/klx</w:t>
            </w:r>
          </w:p>
        </w:tc>
      </w:tr>
      <w:tr>
        <w:tblPrEx>
          <w:tblW w:w="0" w:type="auto"/>
          <w:tblInd w:w="380" w:type="dxa"/>
          <w:tblCellMar>
            <w:top w:w="0" w:type="dxa"/>
            <w:left w:w="108" w:type="dxa"/>
            <w:bottom w:w="0" w:type="dxa"/>
            <w:right w:w="108" w:type="dxa"/>
          </w:tblCellMar>
        </w:tblPrEx>
        <w:tc>
          <w:tcPr>
            <w:tcW w:w="135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1</w:t>
            </w:r>
          </w:p>
        </w:tc>
        <w:tc>
          <w:tcPr>
            <w:tcW w:w="196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　</w:t>
            </w:r>
          </w:p>
        </w:tc>
        <w:tc>
          <w:tcPr>
            <w:tcW w:w="10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10</w:t>
            </w:r>
          </w:p>
        </w:tc>
        <w:tc>
          <w:tcPr>
            <w:tcW w:w="171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0</w:t>
            </w:r>
          </w:p>
        </w:tc>
      </w:tr>
      <w:tr>
        <w:tblPrEx>
          <w:tblW w:w="0" w:type="auto"/>
          <w:tblInd w:w="380" w:type="dxa"/>
          <w:tblCellMar>
            <w:top w:w="0" w:type="dxa"/>
            <w:left w:w="108" w:type="dxa"/>
            <w:bottom w:w="0" w:type="dxa"/>
            <w:right w:w="108" w:type="dxa"/>
          </w:tblCellMar>
        </w:tblPrEx>
        <w:tc>
          <w:tcPr>
            <w:tcW w:w="135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2</w:t>
            </w:r>
          </w:p>
        </w:tc>
        <w:tc>
          <w:tcPr>
            <w:tcW w:w="196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　</w:t>
            </w:r>
          </w:p>
        </w:tc>
        <w:tc>
          <w:tcPr>
            <w:tcW w:w="10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15</w:t>
            </w:r>
          </w:p>
        </w:tc>
        <w:tc>
          <w:tcPr>
            <w:tcW w:w="171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5</w:t>
            </w:r>
          </w:p>
        </w:tc>
      </w:tr>
      <w:tr>
        <w:tblPrEx>
          <w:tblW w:w="0" w:type="auto"/>
          <w:tblInd w:w="380" w:type="dxa"/>
          <w:tblCellMar>
            <w:top w:w="0" w:type="dxa"/>
            <w:left w:w="108" w:type="dxa"/>
            <w:bottom w:w="0" w:type="dxa"/>
            <w:right w:w="108" w:type="dxa"/>
          </w:tblCellMar>
        </w:tblPrEx>
        <w:tc>
          <w:tcPr>
            <w:tcW w:w="135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3</w:t>
            </w:r>
          </w:p>
        </w:tc>
        <w:tc>
          <w:tcPr>
            <w:tcW w:w="196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　</w:t>
            </w:r>
          </w:p>
        </w:tc>
        <w:tc>
          <w:tcPr>
            <w:tcW w:w="10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20</w:t>
            </w:r>
          </w:p>
        </w:tc>
        <w:tc>
          <w:tcPr>
            <w:tcW w:w="171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10</w:t>
            </w:r>
          </w:p>
        </w:tc>
      </w:tr>
      <w:tr>
        <w:tblPrEx>
          <w:tblW w:w="0" w:type="auto"/>
          <w:tblInd w:w="380" w:type="dxa"/>
          <w:tblCellMar>
            <w:top w:w="0" w:type="dxa"/>
            <w:left w:w="108" w:type="dxa"/>
            <w:bottom w:w="0" w:type="dxa"/>
            <w:right w:w="108" w:type="dxa"/>
          </w:tblCellMar>
        </w:tblPrEx>
        <w:tc>
          <w:tcPr>
            <w:tcW w:w="135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4</w:t>
            </w:r>
          </w:p>
        </w:tc>
        <w:tc>
          <w:tcPr>
            <w:tcW w:w="196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　</w:t>
            </w:r>
          </w:p>
        </w:tc>
        <w:tc>
          <w:tcPr>
            <w:tcW w:w="10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25</w:t>
            </w:r>
          </w:p>
        </w:tc>
        <w:tc>
          <w:tcPr>
            <w:tcW w:w="171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15</w:t>
            </w:r>
          </w:p>
        </w:tc>
      </w:tr>
    </w:tbl>
    <w:p>
      <w:pPr>
        <w:spacing w:line="360" w:lineRule="auto"/>
        <w:ind w:firstLine="286" w:firstLineChars="130"/>
        <w:jc w:val="left"/>
      </w:pPr>
      <w:r>
        <w:rPr>
          <w:rFonts w:ascii="Times New Roman" w:hAnsi="Times New Roman"/>
          <w:b w:val="0"/>
          <w:i w:val="0"/>
          <w:color w:val="000000"/>
          <w:sz w:val="22"/>
        </w:rPr>
        <w:t>B．</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1046"/>
        <w:gridCol w:w="1508"/>
        <w:gridCol w:w="1508"/>
        <w:gridCol w:w="1509"/>
        <w:gridCol w:w="1509"/>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104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天数</w:t>
            </w:r>
          </w:p>
        </w:tc>
        <w:tc>
          <w:tcPr>
            <w:tcW w:w="0" w:type="auto"/>
            <w:gridSpan w:val="4"/>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温度（25℃）</w:t>
            </w:r>
          </w:p>
        </w:tc>
      </w:tr>
      <w:tr>
        <w:tblPrEx>
          <w:tblW w:w="0" w:type="auto"/>
          <w:tblInd w:w="380" w:type="dxa"/>
          <w:tblCellMar>
            <w:top w:w="0" w:type="dxa"/>
            <w:left w:w="108" w:type="dxa"/>
            <w:bottom w:w="0" w:type="dxa"/>
            <w:right w:w="108" w:type="dxa"/>
          </w:tblCellMar>
        </w:tblPrEx>
        <w:tc>
          <w:tcPr>
            <w:tcW w:w="104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1</w:t>
            </w:r>
          </w:p>
        </w:tc>
        <w:tc>
          <w:tcPr>
            <w:tcW w:w="150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培养皿1</w:t>
            </w:r>
          </w:p>
        </w:tc>
        <w:tc>
          <w:tcPr>
            <w:tcW w:w="150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培养皿2</w:t>
            </w:r>
          </w:p>
        </w:tc>
        <w:tc>
          <w:tcPr>
            <w:tcW w:w="150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培养皿3</w:t>
            </w:r>
          </w:p>
        </w:tc>
        <w:tc>
          <w:tcPr>
            <w:tcW w:w="150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培养皿4</w:t>
            </w:r>
          </w:p>
        </w:tc>
      </w:tr>
      <w:tr>
        <w:tblPrEx>
          <w:tblW w:w="0" w:type="auto"/>
          <w:tblInd w:w="380" w:type="dxa"/>
          <w:tblCellMar>
            <w:top w:w="0" w:type="dxa"/>
            <w:left w:w="108" w:type="dxa"/>
            <w:bottom w:w="0" w:type="dxa"/>
            <w:right w:w="108" w:type="dxa"/>
          </w:tblCellMar>
        </w:tblPrEx>
        <w:tc>
          <w:tcPr>
            <w:tcW w:w="104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2</w:t>
            </w:r>
          </w:p>
        </w:tc>
        <w:tc>
          <w:tcPr>
            <w:tcW w:w="150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　</w:t>
            </w:r>
          </w:p>
        </w:tc>
        <w:tc>
          <w:tcPr>
            <w:tcW w:w="150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　</w:t>
            </w:r>
          </w:p>
        </w:tc>
        <w:tc>
          <w:tcPr>
            <w:tcW w:w="150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　</w:t>
            </w:r>
          </w:p>
        </w:tc>
        <w:tc>
          <w:tcPr>
            <w:tcW w:w="150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　</w:t>
            </w:r>
          </w:p>
        </w:tc>
      </w:tr>
      <w:tr>
        <w:tblPrEx>
          <w:tblW w:w="0" w:type="auto"/>
          <w:tblInd w:w="380" w:type="dxa"/>
          <w:tblCellMar>
            <w:top w:w="0" w:type="dxa"/>
            <w:left w:w="108" w:type="dxa"/>
            <w:bottom w:w="0" w:type="dxa"/>
            <w:right w:w="108" w:type="dxa"/>
          </w:tblCellMar>
        </w:tblPrEx>
        <w:tc>
          <w:tcPr>
            <w:tcW w:w="104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3</w:t>
            </w:r>
          </w:p>
        </w:tc>
        <w:tc>
          <w:tcPr>
            <w:tcW w:w="150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　</w:t>
            </w:r>
          </w:p>
        </w:tc>
        <w:tc>
          <w:tcPr>
            <w:tcW w:w="150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　</w:t>
            </w:r>
          </w:p>
        </w:tc>
        <w:tc>
          <w:tcPr>
            <w:tcW w:w="150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　</w:t>
            </w:r>
          </w:p>
        </w:tc>
        <w:tc>
          <w:tcPr>
            <w:tcW w:w="150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　</w:t>
            </w:r>
          </w:p>
        </w:tc>
      </w:tr>
    </w:tbl>
    <w:p>
      <w:pPr>
        <w:sectPr>
          <w:headerReference w:type="default" r:id="rId50"/>
          <w:footerReference w:type="default" r:id="rId51"/>
          <w:type w:val="nextPage"/>
          <w:pgSz w:w="11906" w:h="16838"/>
          <w:pgMar w:top="1134" w:right="707" w:bottom="937" w:left="1134" w:header="426" w:footer="515" w:gutter="0"/>
          <w:pgNumType w:start="13"/>
          <w:cols w:num="1" w:space="425"/>
          <w:titlePg w:val="0"/>
          <w:docGrid w:type="lines" w:linePitch="312" w:charSpace="0"/>
        </w:sectPr>
      </w:pP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1046"/>
        <w:gridCol w:w="1508"/>
        <w:gridCol w:w="1508"/>
        <w:gridCol w:w="1509"/>
        <w:gridCol w:w="1509"/>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104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4</w:t>
            </w:r>
          </w:p>
        </w:tc>
        <w:tc>
          <w:tcPr>
            <w:tcW w:w="150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　</w:t>
            </w:r>
          </w:p>
        </w:tc>
        <w:tc>
          <w:tcPr>
            <w:tcW w:w="150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　</w:t>
            </w:r>
          </w:p>
        </w:tc>
        <w:tc>
          <w:tcPr>
            <w:tcW w:w="150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　</w:t>
            </w:r>
          </w:p>
        </w:tc>
        <w:tc>
          <w:tcPr>
            <w:tcW w:w="150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　</w:t>
            </w:r>
          </w:p>
        </w:tc>
      </w:tr>
    </w:tbl>
    <w:p>
      <w:pPr>
        <w:spacing w:line="360" w:lineRule="auto"/>
        <w:ind w:firstLine="286" w:firstLineChars="130"/>
        <w:jc w:val="left"/>
      </w:pPr>
      <w:r>
        <w:rPr>
          <w:rFonts w:ascii="Times New Roman" w:hAnsi="Times New Roman"/>
          <w:b w:val="0"/>
          <w:i w:val="0"/>
          <w:color w:val="000000"/>
          <w:sz w:val="22"/>
        </w:rPr>
        <w:t>C．</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1357"/>
        <w:gridCol w:w="1783"/>
        <w:gridCol w:w="1364"/>
        <w:gridCol w:w="2456"/>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1357" w:type="dxa"/>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培养皿</w:t>
            </w:r>
          </w:p>
        </w:tc>
        <w:tc>
          <w:tcPr>
            <w:tcW w:w="1783" w:type="dxa"/>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天数（d）</w:t>
            </w:r>
          </w:p>
        </w:tc>
        <w:tc>
          <w:tcPr>
            <w:tcW w:w="0" w:type="auto"/>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环境因素</w:t>
            </w:r>
          </w:p>
        </w:tc>
      </w:tr>
      <w:tr>
        <w:tblPrEx>
          <w:tblW w:w="0" w:type="auto"/>
          <w:tblInd w:w="380" w:type="dxa"/>
          <w:tblCellMar>
            <w:top w:w="0" w:type="dxa"/>
            <w:left w:w="108" w:type="dxa"/>
            <w:bottom w:w="0" w:type="dxa"/>
            <w:right w:w="108" w:type="dxa"/>
          </w:tblCellMar>
        </w:tblPrEx>
        <w:tc>
          <w:tcPr>
            <w:tcW w:w="0" w:type="auto"/>
            <w:vMerge/>
            <w:tcBorders>
              <w:top w:val="nil"/>
              <w:left w:val="outset" w:sz="8" w:space="0" w:color="000000"/>
              <w:bottom w:val="outset" w:sz="8" w:space="0" w:color="000000"/>
              <w:right w:val="outset" w:sz="8" w:space="0" w:color="000000"/>
            </w:tcBorders>
          </w:tcPr>
          <w:p>
            <w:pPr>
              <w:spacing w:line="360" w:lineRule="auto"/>
            </w:pPr>
          </w:p>
        </w:tc>
        <w:tc>
          <w:tcPr>
            <w:tcW w:w="0" w:type="auto"/>
            <w:vMerge/>
            <w:tcBorders>
              <w:top w:val="nil"/>
              <w:left w:val="outset" w:sz="8" w:space="0" w:color="000000"/>
              <w:bottom w:val="outset" w:sz="8" w:space="0" w:color="000000"/>
              <w:right w:val="outset" w:sz="8" w:space="0" w:color="000000"/>
            </w:tcBorders>
          </w:tcPr>
          <w:p>
            <w:pPr>
              <w:spacing w:line="360" w:lineRule="auto"/>
            </w:pPr>
          </w:p>
        </w:tc>
        <w:tc>
          <w:tcPr>
            <w:tcW w:w="136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温度/</w:t>
            </w:r>
          </w:p>
        </w:tc>
        <w:tc>
          <w:tcPr>
            <w:tcW w:w="245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光照/（klex）</w:t>
            </w:r>
          </w:p>
        </w:tc>
      </w:tr>
      <w:tr>
        <w:tblPrEx>
          <w:tblW w:w="0" w:type="auto"/>
          <w:tblInd w:w="380" w:type="dxa"/>
          <w:tblCellMar>
            <w:top w:w="0" w:type="dxa"/>
            <w:left w:w="108" w:type="dxa"/>
            <w:bottom w:w="0" w:type="dxa"/>
            <w:right w:w="108" w:type="dxa"/>
          </w:tblCellMar>
        </w:tblPrEx>
        <w:tc>
          <w:tcPr>
            <w:tcW w:w="135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1</w:t>
            </w:r>
          </w:p>
        </w:tc>
        <w:tc>
          <w:tcPr>
            <w:tcW w:w="178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1</w:t>
            </w:r>
          </w:p>
        </w:tc>
        <w:tc>
          <w:tcPr>
            <w:tcW w:w="136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10℃</w:t>
            </w:r>
          </w:p>
        </w:tc>
        <w:tc>
          <w:tcPr>
            <w:tcW w:w="245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0</w:t>
            </w:r>
          </w:p>
        </w:tc>
      </w:tr>
      <w:tr>
        <w:tblPrEx>
          <w:tblW w:w="0" w:type="auto"/>
          <w:tblInd w:w="380" w:type="dxa"/>
          <w:tblCellMar>
            <w:top w:w="0" w:type="dxa"/>
            <w:left w:w="108" w:type="dxa"/>
            <w:bottom w:w="0" w:type="dxa"/>
            <w:right w:w="108" w:type="dxa"/>
          </w:tblCellMar>
        </w:tblPrEx>
        <w:tc>
          <w:tcPr>
            <w:tcW w:w="135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2</w:t>
            </w:r>
          </w:p>
        </w:tc>
        <w:tc>
          <w:tcPr>
            <w:tcW w:w="178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2</w:t>
            </w:r>
          </w:p>
        </w:tc>
        <w:tc>
          <w:tcPr>
            <w:tcW w:w="136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15℃</w:t>
            </w:r>
          </w:p>
        </w:tc>
        <w:tc>
          <w:tcPr>
            <w:tcW w:w="245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5</w:t>
            </w:r>
          </w:p>
        </w:tc>
      </w:tr>
      <w:tr>
        <w:tblPrEx>
          <w:tblW w:w="0" w:type="auto"/>
          <w:tblInd w:w="380" w:type="dxa"/>
          <w:tblCellMar>
            <w:top w:w="0" w:type="dxa"/>
            <w:left w:w="108" w:type="dxa"/>
            <w:bottom w:w="0" w:type="dxa"/>
            <w:right w:w="108" w:type="dxa"/>
          </w:tblCellMar>
        </w:tblPrEx>
        <w:tc>
          <w:tcPr>
            <w:tcW w:w="135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3</w:t>
            </w:r>
          </w:p>
        </w:tc>
        <w:tc>
          <w:tcPr>
            <w:tcW w:w="178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3</w:t>
            </w:r>
          </w:p>
        </w:tc>
        <w:tc>
          <w:tcPr>
            <w:tcW w:w="136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20℃</w:t>
            </w:r>
          </w:p>
        </w:tc>
        <w:tc>
          <w:tcPr>
            <w:tcW w:w="245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10</w:t>
            </w:r>
          </w:p>
        </w:tc>
      </w:tr>
      <w:tr>
        <w:tblPrEx>
          <w:tblW w:w="0" w:type="auto"/>
          <w:tblInd w:w="380" w:type="dxa"/>
          <w:tblCellMar>
            <w:top w:w="0" w:type="dxa"/>
            <w:left w:w="108" w:type="dxa"/>
            <w:bottom w:w="0" w:type="dxa"/>
            <w:right w:w="108" w:type="dxa"/>
          </w:tblCellMar>
        </w:tblPrEx>
        <w:tc>
          <w:tcPr>
            <w:tcW w:w="135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4</w:t>
            </w:r>
          </w:p>
        </w:tc>
        <w:tc>
          <w:tcPr>
            <w:tcW w:w="178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4</w:t>
            </w:r>
          </w:p>
        </w:tc>
        <w:tc>
          <w:tcPr>
            <w:tcW w:w="136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25℃</w:t>
            </w:r>
          </w:p>
        </w:tc>
        <w:tc>
          <w:tcPr>
            <w:tcW w:w="245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15</w:t>
            </w:r>
          </w:p>
        </w:tc>
      </w:tr>
    </w:tbl>
    <w:p>
      <w:pPr>
        <w:spacing w:line="360" w:lineRule="auto"/>
        <w:ind w:firstLine="286" w:firstLineChars="130"/>
        <w:jc w:val="left"/>
      </w:pPr>
      <w:r>
        <w:rPr>
          <w:rFonts w:ascii="Times New Roman" w:hAnsi="Times New Roman"/>
          <w:b w:val="0"/>
          <w:i w:val="0"/>
          <w:color w:val="000000"/>
          <w:sz w:val="22"/>
        </w:rPr>
        <w:t>D．</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1752"/>
        <w:gridCol w:w="1042"/>
        <w:gridCol w:w="1042"/>
        <w:gridCol w:w="1042"/>
        <w:gridCol w:w="1042"/>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1752" w:type="dxa"/>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天数（d）</w:t>
            </w:r>
          </w:p>
        </w:tc>
        <w:tc>
          <w:tcPr>
            <w:tcW w:w="0" w:type="auto"/>
            <w:gridSpan w:val="4"/>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萌发种子数</w:t>
            </w:r>
          </w:p>
        </w:tc>
      </w:tr>
      <w:tr>
        <w:tblPrEx>
          <w:tblW w:w="0" w:type="auto"/>
          <w:tblInd w:w="380" w:type="dxa"/>
          <w:tblCellMar>
            <w:top w:w="0" w:type="dxa"/>
            <w:left w:w="108" w:type="dxa"/>
            <w:bottom w:w="0" w:type="dxa"/>
            <w:right w:w="108" w:type="dxa"/>
          </w:tblCellMar>
        </w:tblPrEx>
        <w:tc>
          <w:tcPr>
            <w:tcW w:w="0" w:type="auto"/>
            <w:vMerge/>
            <w:tcBorders>
              <w:top w:val="nil"/>
              <w:left w:val="outset" w:sz="8" w:space="0" w:color="000000"/>
              <w:bottom w:val="outset" w:sz="8" w:space="0" w:color="000000"/>
              <w:right w:val="outset" w:sz="8" w:space="0" w:color="000000"/>
            </w:tcBorders>
          </w:tcPr>
          <w:p>
            <w:pPr>
              <w:spacing w:line="360" w:lineRule="auto"/>
            </w:pPr>
          </w:p>
        </w:tc>
        <w:tc>
          <w:tcPr>
            <w:tcW w:w="104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10℃</w:t>
            </w:r>
          </w:p>
        </w:tc>
        <w:tc>
          <w:tcPr>
            <w:tcW w:w="104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15℃</w:t>
            </w:r>
          </w:p>
        </w:tc>
        <w:tc>
          <w:tcPr>
            <w:tcW w:w="104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20℃</w:t>
            </w:r>
          </w:p>
        </w:tc>
        <w:tc>
          <w:tcPr>
            <w:tcW w:w="104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25℃</w:t>
            </w:r>
          </w:p>
        </w:tc>
      </w:tr>
      <w:tr>
        <w:tblPrEx>
          <w:tblW w:w="0" w:type="auto"/>
          <w:tblInd w:w="380" w:type="dxa"/>
          <w:tblCellMar>
            <w:top w:w="0" w:type="dxa"/>
            <w:left w:w="108" w:type="dxa"/>
            <w:bottom w:w="0" w:type="dxa"/>
            <w:right w:w="108" w:type="dxa"/>
          </w:tblCellMar>
        </w:tblPrEx>
        <w:tc>
          <w:tcPr>
            <w:tcW w:w="17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1</w:t>
            </w:r>
          </w:p>
        </w:tc>
        <w:tc>
          <w:tcPr>
            <w:tcW w:w="104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　</w:t>
            </w:r>
          </w:p>
        </w:tc>
        <w:tc>
          <w:tcPr>
            <w:tcW w:w="104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　</w:t>
            </w:r>
          </w:p>
        </w:tc>
        <w:tc>
          <w:tcPr>
            <w:tcW w:w="104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　</w:t>
            </w:r>
          </w:p>
        </w:tc>
        <w:tc>
          <w:tcPr>
            <w:tcW w:w="104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　</w:t>
            </w:r>
          </w:p>
        </w:tc>
      </w:tr>
      <w:tr>
        <w:tblPrEx>
          <w:tblW w:w="0" w:type="auto"/>
          <w:tblInd w:w="380" w:type="dxa"/>
          <w:tblCellMar>
            <w:top w:w="0" w:type="dxa"/>
            <w:left w:w="108" w:type="dxa"/>
            <w:bottom w:w="0" w:type="dxa"/>
            <w:right w:w="108" w:type="dxa"/>
          </w:tblCellMar>
        </w:tblPrEx>
        <w:tc>
          <w:tcPr>
            <w:tcW w:w="17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2</w:t>
            </w:r>
          </w:p>
        </w:tc>
        <w:tc>
          <w:tcPr>
            <w:tcW w:w="104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　</w:t>
            </w:r>
          </w:p>
        </w:tc>
        <w:tc>
          <w:tcPr>
            <w:tcW w:w="104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　</w:t>
            </w:r>
          </w:p>
        </w:tc>
        <w:tc>
          <w:tcPr>
            <w:tcW w:w="104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　</w:t>
            </w:r>
          </w:p>
        </w:tc>
        <w:tc>
          <w:tcPr>
            <w:tcW w:w="104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　</w:t>
            </w:r>
          </w:p>
        </w:tc>
      </w:tr>
      <w:tr>
        <w:tblPrEx>
          <w:tblW w:w="0" w:type="auto"/>
          <w:tblInd w:w="380" w:type="dxa"/>
          <w:tblCellMar>
            <w:top w:w="0" w:type="dxa"/>
            <w:left w:w="108" w:type="dxa"/>
            <w:bottom w:w="0" w:type="dxa"/>
            <w:right w:w="108" w:type="dxa"/>
          </w:tblCellMar>
        </w:tblPrEx>
        <w:tc>
          <w:tcPr>
            <w:tcW w:w="17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3</w:t>
            </w:r>
          </w:p>
        </w:tc>
        <w:tc>
          <w:tcPr>
            <w:tcW w:w="104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　</w:t>
            </w:r>
          </w:p>
        </w:tc>
        <w:tc>
          <w:tcPr>
            <w:tcW w:w="104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　</w:t>
            </w:r>
          </w:p>
        </w:tc>
        <w:tc>
          <w:tcPr>
            <w:tcW w:w="104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　</w:t>
            </w:r>
          </w:p>
        </w:tc>
        <w:tc>
          <w:tcPr>
            <w:tcW w:w="104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　</w:t>
            </w:r>
          </w:p>
        </w:tc>
      </w:tr>
      <w:tr>
        <w:tblPrEx>
          <w:tblW w:w="0" w:type="auto"/>
          <w:tblInd w:w="380" w:type="dxa"/>
          <w:tblCellMar>
            <w:top w:w="0" w:type="dxa"/>
            <w:left w:w="108" w:type="dxa"/>
            <w:bottom w:w="0" w:type="dxa"/>
            <w:right w:w="108" w:type="dxa"/>
          </w:tblCellMar>
        </w:tblPrEx>
        <w:tc>
          <w:tcPr>
            <w:tcW w:w="17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4</w:t>
            </w:r>
          </w:p>
        </w:tc>
        <w:tc>
          <w:tcPr>
            <w:tcW w:w="104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　</w:t>
            </w:r>
          </w:p>
        </w:tc>
        <w:tc>
          <w:tcPr>
            <w:tcW w:w="104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　</w:t>
            </w:r>
          </w:p>
        </w:tc>
        <w:tc>
          <w:tcPr>
            <w:tcW w:w="104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　</w:t>
            </w:r>
          </w:p>
        </w:tc>
        <w:tc>
          <w:tcPr>
            <w:tcW w:w="104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　</w:t>
            </w:r>
          </w:p>
        </w:tc>
      </w:tr>
    </w:tbl>
    <w:p>
      <w:pPr>
        <w:spacing w:line="360" w:lineRule="auto"/>
        <w:ind w:left="0"/>
        <w:jc w:val="left"/>
      </w:pPr>
      <w:r>
        <w:t>60．</w:t>
      </w:r>
      <w:r>
        <w:rPr>
          <w:rFonts w:ascii="Times New Roman" w:hAnsi="Times New Roman"/>
          <w:b w:val="0"/>
          <w:i w:val="0"/>
          <w:color w:val="000000"/>
          <w:sz w:val="22"/>
        </w:rPr>
        <w:t>2011年9月18日，经农业部验收组认定，袁隆平指导的“Y两优2号”超级杂交稻百亩平均亩产926.6千克．新华社称这是袁隆平团队耗时7年首次突破900千克大关，《湖南日报》则称其打破了水稻大面积亩产的世界记录．袁隆平先生是杂交水稻的创始人，他解决了整个中国乃至全世界人民的温饱问题．在转基因食品到处可见的情况下，他还坚持用杂交育种的方法选育出高产水稻，因此对于公众来说，他就是中国粮食安全的一个符号．目前食品安全问题令人担忧．下列食品（或药品）中，可以安全、放心食用的是（　　）</w:t>
      </w:r>
    </w:p>
    <w:p>
      <w:pPr>
        <w:spacing w:line="360" w:lineRule="auto"/>
        <w:ind w:firstLine="286" w:firstLineChars="130"/>
        <w:jc w:val="left"/>
      </w:pPr>
      <w:r>
        <w:rPr>
          <w:rFonts w:ascii="Times New Roman" w:hAnsi="Times New Roman"/>
          <w:b w:val="0"/>
          <w:i w:val="0"/>
          <w:color w:val="000000"/>
          <w:sz w:val="22"/>
        </w:rPr>
        <w:t>A．添加塑化剂的果汁</w:t>
      </w:r>
    </w:p>
    <w:p>
      <w:pPr>
        <w:spacing w:line="360" w:lineRule="auto"/>
        <w:ind w:firstLine="286" w:firstLineChars="130"/>
        <w:jc w:val="left"/>
      </w:pPr>
      <w:r>
        <w:rPr>
          <w:rFonts w:ascii="Times New Roman" w:hAnsi="Times New Roman"/>
          <w:b w:val="0"/>
          <w:i w:val="0"/>
          <w:color w:val="000000"/>
          <w:sz w:val="22"/>
        </w:rPr>
        <w:t>B．杂交水稻种子加工成的大米</w:t>
      </w:r>
    </w:p>
    <w:p>
      <w:pPr>
        <w:spacing w:line="360" w:lineRule="auto"/>
        <w:ind w:firstLine="286" w:firstLineChars="130"/>
        <w:jc w:val="left"/>
      </w:pPr>
      <w:r>
        <w:rPr>
          <w:rFonts w:ascii="Times New Roman" w:hAnsi="Times New Roman"/>
          <w:b w:val="0"/>
          <w:i w:val="0"/>
          <w:color w:val="000000"/>
          <w:sz w:val="22"/>
        </w:rPr>
        <w:t>C．用“地沟油”炸制而成的油条</w:t>
      </w:r>
    </w:p>
    <w:p>
      <w:pPr>
        <w:spacing w:line="360" w:lineRule="auto"/>
        <w:ind w:firstLine="286" w:firstLineChars="130"/>
        <w:jc w:val="left"/>
        <w:sectPr>
          <w:headerReference w:type="default" r:id="rId52"/>
          <w:footerReference w:type="default" r:id="rId53"/>
          <w:type w:val="nextPage"/>
          <w:pgSz w:w="11906" w:h="16838"/>
          <w:pgMar w:top="1134" w:right="707" w:bottom="937" w:left="1134" w:header="426" w:footer="515" w:gutter="0"/>
          <w:pgNumType w:start="14"/>
          <w:cols w:num="1" w:space="425"/>
          <w:titlePg w:val="0"/>
          <w:docGrid w:type="lines" w:linePitch="312" w:charSpace="0"/>
        </w:sectPr>
      </w:pPr>
      <w:r>
        <w:rPr>
          <w:rFonts w:ascii="Times New Roman" w:hAnsi="Times New Roman"/>
          <w:b w:val="0"/>
          <w:i w:val="0"/>
          <w:color w:val="000000"/>
          <w:sz w:val="22"/>
        </w:rPr>
        <w:t>D．以皮革废料加工的工业明胶制作而成的胶囊</w:t>
      </w:r>
    </w:p>
    <w:p>
      <w:pPr>
        <w:spacing w:before="0" w:after="0" w:line="360" w:lineRule="auto"/>
        <w:jc w:val="center"/>
      </w:pPr>
      <w:r>
        <w:rPr>
          <w:rFonts w:ascii="黑体" w:eastAsia="黑体" w:hAnsi="黑体" w:cs="黑体" w:hint="eastAsia"/>
          <w:b/>
          <w:bCs/>
          <w:color w:val="000000"/>
          <w:sz w:val="28"/>
        </w:rPr>
        <w:t>答案解析部分</w:t>
      </w:r>
    </w:p>
    <w:p>
      <w:pPr>
        <w:spacing w:line="360" w:lineRule="auto"/>
        <w:ind w:left="0"/>
        <w:jc w:val="left"/>
      </w:pPr>
      <w:r>
        <w:t>1．</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动、植物细胞结构的比较</w:t>
      </w:r>
    </w:p>
    <w:p>
      <w:pPr>
        <w:spacing w:line="360" w:lineRule="auto"/>
        <w:ind w:left="0"/>
        <w:jc w:val="left"/>
      </w:pPr>
      <w:r>
        <w:rPr>
          <w:color w:val="0000FF"/>
        </w:rPr>
        <w:t>【解析】</w:t>
      </w:r>
      <w:r>
        <w:rPr>
          <w:rFonts w:ascii="Times New Roman" w:hAnsi="Times New Roman"/>
          <w:b w:val="0"/>
          <w:i w:val="0"/>
          <w:color w:val="000000"/>
          <w:sz w:val="22"/>
        </w:rPr>
        <w:t>【解答】解：植物细胞与动物细胞的相同点：都有细胞膜、细胞质、细胞核、线粒体；植物细胞与动物细胞的不同点：植物细胞具有细胞壁、叶绿体和液泡，动物细胞不具有细胞壁、液泡、叶绿体．因此，洋葱根尖的成熟区细胞和人体的小肠上皮细胞都具有的结构有细胞膜、线粒体、细胞核、细胞质．</w:t>
      </w:r>
    </w:p>
    <w:p>
      <w:pPr>
        <w:spacing w:line="360" w:lineRule="auto"/>
        <w:ind w:left="0"/>
        <w:jc w:val="left"/>
      </w:pPr>
      <w:r>
        <w:rPr>
          <w:rFonts w:ascii="Times New Roman" w:hAnsi="Times New Roman"/>
          <w:b w:val="0"/>
          <w:i w:val="0"/>
          <w:color w:val="000000"/>
          <w:sz w:val="22"/>
        </w:rPr>
        <w:t>故选：C．</w:t>
      </w:r>
    </w:p>
    <w:p>
      <w:pPr>
        <w:spacing w:line="360" w:lineRule="auto"/>
        <w:ind w:left="0"/>
        <w:jc w:val="left"/>
      </w:pPr>
      <w:r>
        <w:rPr>
          <w:rFonts w:ascii="Times New Roman" w:hAnsi="Times New Roman"/>
          <w:b w:val="0"/>
          <w:i w:val="0"/>
          <w:color w:val="000000"/>
          <w:sz w:val="22"/>
        </w:rPr>
        <w:t>【分析】此题考查植物细胞与动物细胞的关系．植物细胞与动物细胞的相同点：都有细胞膜、细胞质、细胞核、线粒体．</w:t>
      </w:r>
    </w:p>
    <w:p>
      <w:pPr>
        <w:spacing w:line="360" w:lineRule="auto"/>
        <w:ind w:left="0"/>
        <w:jc w:val="left"/>
      </w:pPr>
      <w:r>
        <w:t>2．</w:t>
      </w: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植物体的组织</w:t>
      </w:r>
    </w:p>
    <w:p>
      <w:pPr>
        <w:spacing w:line="360" w:lineRule="auto"/>
        <w:ind w:left="0"/>
        <w:jc w:val="left"/>
      </w:pPr>
      <w:r>
        <w:rPr>
          <w:color w:val="0000FF"/>
        </w:rPr>
        <w:t>【解析】</w:t>
      </w:r>
      <w:r>
        <w:rPr>
          <w:rFonts w:ascii="Times New Roman" w:hAnsi="Times New Roman"/>
          <w:b w:val="0"/>
          <w:i w:val="0"/>
          <w:color w:val="000000"/>
          <w:sz w:val="22"/>
        </w:rPr>
        <w:t>【解答】解：A、保护组织一般由植物根、茎、叶表面的表皮细胞构成，具有保护内部柔嫩部分的功能．A错误；</w:t>
      </w:r>
    </w:p>
    <w:p>
      <w:pPr>
        <w:spacing w:line="360" w:lineRule="auto"/>
        <w:ind w:left="0"/>
        <w:jc w:val="left"/>
      </w:pPr>
      <w:r>
        <w:rPr>
          <w:rFonts w:ascii="Times New Roman" w:hAnsi="Times New Roman"/>
          <w:b w:val="0"/>
          <w:i w:val="0"/>
          <w:color w:val="000000"/>
          <w:sz w:val="22"/>
        </w:rPr>
        <w:t>B、植物的分生组织的细胞小，细胞壁薄细胞核大，细胞质浓，具有很强的分裂能力，不断分裂产生新细胞形成其它组织．如根尖的分生区、茎的形成层等属于分生组织．B错误；</w:t>
      </w:r>
    </w:p>
    <w:p>
      <w:pPr>
        <w:spacing w:line="360" w:lineRule="auto"/>
        <w:ind w:left="0"/>
        <w:jc w:val="left"/>
      </w:pPr>
      <w:r>
        <w:rPr>
          <w:rFonts w:ascii="Times New Roman" w:hAnsi="Times New Roman"/>
          <w:b w:val="0"/>
          <w:i w:val="0"/>
          <w:color w:val="000000"/>
          <w:sz w:val="22"/>
        </w:rPr>
        <w:t>C、输导组织有运输物质的作用，植物体内的导管能运送水和无机盐，筛管能运送有机物，C错误；</w:t>
      </w:r>
    </w:p>
    <w:p>
      <w:pPr>
        <w:spacing w:line="360" w:lineRule="auto"/>
        <w:ind w:left="0"/>
        <w:jc w:val="left"/>
      </w:pPr>
      <w:r>
        <w:rPr>
          <w:rFonts w:ascii="Times New Roman" w:hAnsi="Times New Roman"/>
          <w:b w:val="0"/>
          <w:i w:val="0"/>
          <w:color w:val="000000"/>
          <w:sz w:val="22"/>
        </w:rPr>
        <w:t>D、因为芹菜的纤维状结构是分散排布在薄壁细胞中的维管束，每条维管束都包括韧皮部和木质部，而韧皮部又包括韧皮纤维和筛管、木质部包括木纤维和导管．由于韧皮纤维和木纤维起支持作用，因此它们属于机械组织，D正确．</w:t>
      </w:r>
    </w:p>
    <w:p>
      <w:pPr>
        <w:spacing w:line="360" w:lineRule="auto"/>
        <w:ind w:left="0"/>
        <w:jc w:val="left"/>
      </w:pPr>
      <w:r>
        <w:rPr>
          <w:rFonts w:ascii="Times New Roman" w:hAnsi="Times New Roman"/>
          <w:b w:val="0"/>
          <w:i w:val="0"/>
          <w:color w:val="000000"/>
          <w:sz w:val="22"/>
        </w:rPr>
        <w:t>故选：D</w:t>
      </w:r>
    </w:p>
    <w:p>
      <w:pPr>
        <w:spacing w:line="360" w:lineRule="auto"/>
        <w:ind w:left="0"/>
        <w:jc w:val="left"/>
      </w:pPr>
      <w:r>
        <w:rPr>
          <w:rFonts w:ascii="Times New Roman" w:hAnsi="Times New Roman"/>
          <w:b w:val="0"/>
          <w:i w:val="0"/>
          <w:color w:val="000000"/>
          <w:sz w:val="22"/>
        </w:rPr>
        <w:t>【分析】植物的主要组织有：分生组织、保护组织、营养组织、输导组织等，各具有一定的功能，分析解答．</w:t>
      </w:r>
    </w:p>
    <w:p>
      <w:pPr>
        <w:spacing w:line="360" w:lineRule="auto"/>
        <w:ind w:left="0"/>
        <w:jc w:val="left"/>
      </w:pPr>
      <w:r>
        <w:t>3．</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细胞分裂</w:t>
      </w:r>
    </w:p>
    <w:p>
      <w:pPr>
        <w:spacing w:line="360" w:lineRule="auto"/>
        <w:ind w:left="0"/>
        <w:jc w:val="left"/>
      </w:pPr>
      <w:r>
        <w:rPr>
          <w:color w:val="0000FF"/>
        </w:rPr>
        <w:t>【解析】</w:t>
      </w:r>
      <w:r>
        <w:rPr>
          <w:rFonts w:ascii="Times New Roman" w:hAnsi="Times New Roman"/>
          <w:b w:val="0"/>
          <w:i w:val="0"/>
          <w:color w:val="000000"/>
          <w:sz w:val="22"/>
        </w:rPr>
        <w:t>【解答】解：植物细胞分裂过程的正确顺序是：a染色体位于细胞的中央、c染色体平均分成两等份，向细胞两极移动、染色体分别进入两个新的细胞核内、d细胞质平均分成两等份、b最后一个细胞分裂成两个细胞．</w:t>
      </w:r>
    </w:p>
    <w:p>
      <w:pPr>
        <w:spacing w:line="360" w:lineRule="auto"/>
        <w:ind w:left="0"/>
        <w:jc w:val="left"/>
      </w:pPr>
      <w:r>
        <w:rPr>
          <w:rFonts w:ascii="Times New Roman" w:hAnsi="Times New Roman"/>
          <w:b w:val="0"/>
          <w:i w:val="0"/>
          <w:color w:val="000000"/>
          <w:sz w:val="22"/>
        </w:rPr>
        <w:t>故选：B．</w:t>
      </w:r>
    </w:p>
    <w:p>
      <w:pPr>
        <w:spacing w:line="360" w:lineRule="auto"/>
        <w:ind w:left="0"/>
        <w:jc w:val="left"/>
        <w:sectPr>
          <w:headerReference w:type="default" r:id="rId54"/>
          <w:footerReference w:type="default" r:id="rId55"/>
          <w:type w:val="nextPage"/>
          <w:pgSz w:w="11906" w:h="16838"/>
          <w:pgMar w:top="1134" w:right="707" w:bottom="937" w:left="1134" w:header="426" w:footer="515" w:gutter="0"/>
          <w:pgNumType w:start="15"/>
          <w:cols w:num="1" w:space="425"/>
          <w:titlePg w:val="0"/>
          <w:docGrid w:type="lines" w:linePitch="312" w:charSpace="0"/>
        </w:sectPr>
      </w:pPr>
    </w:p>
    <w:p>
      <w:pPr>
        <w:spacing w:line="360" w:lineRule="auto"/>
        <w:ind w:left="0"/>
        <w:jc w:val="left"/>
      </w:pPr>
      <w:r>
        <w:rPr>
          <w:rFonts w:ascii="Times New Roman" w:hAnsi="Times New Roman"/>
          <w:b w:val="0"/>
          <w:i w:val="0"/>
          <w:color w:val="000000"/>
          <w:sz w:val="22"/>
        </w:rPr>
        <w:t>【分析】细胞分裂就是一个细胞分成两个．分裂时先是细胞核一分为二，随后细胞质分成两份，每份含一个细胞核，最后在原来的细胞的中央形成新的细胞膜，植物细胞还形成新的细胞壁，于是一个细胞就分裂成两个细胞．</w:t>
      </w:r>
    </w:p>
    <w:p>
      <w:pPr>
        <w:spacing w:line="360" w:lineRule="auto"/>
        <w:ind w:left="0"/>
        <w:jc w:val="left"/>
      </w:pPr>
      <w:r>
        <w:t>4．</w:t>
      </w: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显微镜的结构与使用</w:t>
      </w:r>
    </w:p>
    <w:p>
      <w:pPr>
        <w:spacing w:line="360" w:lineRule="auto"/>
        <w:ind w:left="0"/>
        <w:jc w:val="left"/>
      </w:pPr>
      <w:r>
        <w:rPr>
          <w:color w:val="0000FF"/>
        </w:rPr>
        <w:t>【解析】</w:t>
      </w:r>
      <w:r>
        <w:rPr>
          <w:rFonts w:ascii="Times New Roman" w:hAnsi="Times New Roman"/>
          <w:b w:val="0"/>
          <w:i w:val="0"/>
          <w:color w:val="000000"/>
          <w:sz w:val="22"/>
        </w:rPr>
        <w:t>【解答】解：A、显微镜放大倍数增大，需要转动转换器换用高倍镜，A正确；</w:t>
      </w:r>
    </w:p>
    <w:p>
      <w:pPr>
        <w:spacing w:line="360" w:lineRule="auto"/>
        <w:ind w:left="0"/>
        <w:jc w:val="left"/>
      </w:pPr>
      <w:r>
        <w:rPr>
          <w:rFonts w:ascii="Times New Roman" w:hAnsi="Times New Roman"/>
          <w:b w:val="0"/>
          <w:i w:val="0"/>
          <w:color w:val="000000"/>
          <w:sz w:val="22"/>
        </w:rPr>
        <w:t>B、换用高倍镜后，视野会有点模糊，需要转动细准焦螺旋使物象更清晰，B正确；</w:t>
      </w:r>
    </w:p>
    <w:p>
      <w:pPr>
        <w:spacing w:line="360" w:lineRule="auto"/>
        <w:ind w:left="0"/>
        <w:jc w:val="left"/>
      </w:pPr>
      <w:r>
        <w:rPr>
          <w:rFonts w:ascii="Times New Roman" w:hAnsi="Times New Roman"/>
          <w:b w:val="0"/>
          <w:i w:val="0"/>
          <w:color w:val="000000"/>
          <w:sz w:val="22"/>
        </w:rPr>
        <w:t>C、显微镜放大倍数增大，视野变暗，需要调节反光镜，视野变亮，C正确；</w:t>
      </w:r>
    </w:p>
    <w:p>
      <w:pPr>
        <w:spacing w:line="360" w:lineRule="auto"/>
        <w:ind w:left="0"/>
        <w:jc w:val="left"/>
      </w:pPr>
      <w:r>
        <w:rPr>
          <w:rFonts w:ascii="Times New Roman" w:hAnsi="Times New Roman"/>
          <w:b w:val="0"/>
          <w:i w:val="0"/>
          <w:color w:val="000000"/>
          <w:sz w:val="22"/>
        </w:rPr>
        <w:t>D、换用高倍镜后，物镜离玻片标本很近，不能转动粗准焦螺旋，否则容易破坏标本或镜头，D不正确．</w:t>
      </w:r>
    </w:p>
    <w:p>
      <w:pPr>
        <w:spacing w:line="360" w:lineRule="auto"/>
        <w:ind w:left="0"/>
        <w:jc w:val="left"/>
      </w:pPr>
      <w:r>
        <w:rPr>
          <w:rFonts w:ascii="Times New Roman" w:hAnsi="Times New Roman"/>
          <w:b w:val="0"/>
          <w:i w:val="0"/>
          <w:color w:val="000000"/>
          <w:sz w:val="22"/>
        </w:rPr>
        <w:t>故选：D．</w:t>
      </w:r>
    </w:p>
    <w:p>
      <w:pPr>
        <w:spacing w:line="360" w:lineRule="auto"/>
        <w:ind w:left="0"/>
        <w:jc w:val="left"/>
      </w:pPr>
      <w:r>
        <w:rPr>
          <w:rFonts w:ascii="Times New Roman" w:hAnsi="Times New Roman"/>
          <w:b w:val="0"/>
          <w:i w:val="0"/>
          <w:color w:val="000000"/>
          <w:sz w:val="22"/>
        </w:rPr>
        <w:t>【分析】乙图中的四个细胞，在甲图中的右上方，因此需要向右上方移动玻片标本，把它移到视野中央，乙图中的细胞比甲图中的血细胞大，表明放大倍数增大了．显微镜放大倍数增大，视野变暗，细胞数目变少，体积变大．</w:t>
      </w:r>
    </w:p>
    <w:p>
      <w:pPr>
        <w:spacing w:line="360" w:lineRule="auto"/>
        <w:ind w:left="0"/>
        <w:jc w:val="left"/>
      </w:pPr>
      <w:r>
        <w:t>5．</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科学探究的方法</w:t>
      </w:r>
    </w:p>
    <w:p>
      <w:pPr>
        <w:spacing w:line="360" w:lineRule="auto"/>
        <w:ind w:left="0"/>
        <w:jc w:val="left"/>
      </w:pPr>
      <w:r>
        <w:rPr>
          <w:color w:val="0000FF"/>
        </w:rPr>
        <w:t>【解析】</w:t>
      </w:r>
      <w:r>
        <w:rPr>
          <w:rFonts w:ascii="Times New Roman" w:hAnsi="Times New Roman"/>
          <w:b w:val="0"/>
          <w:i w:val="0"/>
          <w:color w:val="000000"/>
          <w:sz w:val="22"/>
        </w:rPr>
        <w:t>【解答】解：调查是科学探究的常用方法之一．调查时首先要明确调查目的和调查对象，制订合理的调查方案．调查过程中有时因为调查的范围很大，就要选取一部分调查对象作为样本．调查过程中要如实记录．对调查的结果要进行整理和分析，有时要用数学方法进行统计．调查有普查和抽样调查两种．为了了解豆芽存在的问题，4月份，农业部对部分省市销售的豆芽选取样本进行了检测．这种方法属于抽样检测．故选项A符合题意．</w:t>
      </w:r>
    </w:p>
    <w:p>
      <w:pPr>
        <w:spacing w:line="360" w:lineRule="auto"/>
        <w:ind w:left="0"/>
        <w:jc w:val="left"/>
      </w:pPr>
      <w:r>
        <w:rPr>
          <w:rFonts w:ascii="Times New Roman" w:hAnsi="Times New Roman"/>
          <w:b w:val="0"/>
          <w:i w:val="0"/>
          <w:color w:val="000000"/>
          <w:sz w:val="22"/>
        </w:rPr>
        <w:t>故选：A</w:t>
      </w:r>
    </w:p>
    <w:p>
      <w:pPr>
        <w:spacing w:line="360" w:lineRule="auto"/>
        <w:ind w:left="0"/>
        <w:jc w:val="left"/>
      </w:pPr>
      <w:r>
        <w:rPr>
          <w:rFonts w:ascii="Times New Roman" w:hAnsi="Times New Roman"/>
          <w:b w:val="0"/>
          <w:i w:val="0"/>
          <w:color w:val="000000"/>
          <w:sz w:val="22"/>
        </w:rPr>
        <w:t>【分析】调查方式的选择需要将普查的局限性和抽样调查的必要性结合起来，具体问题具体分析，普查结果准确，所以在要求精确、难度相对不大，实验无破坏性的情况下应选择普查方式，当考查的对象很多或考查会给被调查对象带来损伤破坏，以及考查经费和时间都非常有限时，普查就受到限制，这时就应选择抽样调查．</w:t>
      </w:r>
    </w:p>
    <w:p>
      <w:pPr>
        <w:spacing w:line="360" w:lineRule="auto"/>
        <w:ind w:left="0"/>
        <w:jc w:val="left"/>
      </w:pPr>
      <w:r>
        <w:t>6．</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生物多样性的保护措施</w:t>
      </w:r>
    </w:p>
    <w:p>
      <w:pPr>
        <w:spacing w:line="360" w:lineRule="auto"/>
        <w:ind w:left="0"/>
        <w:jc w:val="left"/>
      </w:pPr>
      <w:r>
        <w:rPr>
          <w:color w:val="0000FF"/>
        </w:rPr>
        <w:t>【解析】</w:t>
      </w:r>
      <w:r>
        <w:rPr>
          <w:rFonts w:ascii="Times New Roman" w:hAnsi="Times New Roman"/>
          <w:b w:val="0"/>
          <w:i w:val="0"/>
          <w:color w:val="000000"/>
          <w:sz w:val="22"/>
        </w:rPr>
        <w:t>【解答】解：A、我们知道引进外来物种，一般不引进它的天敌，因此外来物种就会因为缺少天敌，而数量大增，进而与其它生物争夺生存资源，从而影响了其它生物的生存，甚至引起其它生物的死亡，就会破坏生物的多样性．因此，不经论证引进一些外来物种的做法是错误的，不符合题意．</w:t>
      </w:r>
    </w:p>
    <w:p>
      <w:pPr>
        <w:spacing w:line="360" w:lineRule="auto"/>
        <w:ind w:left="0"/>
        <w:jc w:val="left"/>
      </w:pPr>
      <w:r>
        <w:rPr>
          <w:rFonts w:ascii="Times New Roman" w:hAnsi="Times New Roman"/>
          <w:b w:val="0"/>
          <w:i w:val="0"/>
          <w:color w:val="000000"/>
          <w:sz w:val="22"/>
        </w:rPr>
        <w:t>B、东北虎是濒危物种，要加以保护，如迁人野生动物园繁育，并进行部分的野外回归实验．符合题意．</w:t>
      </w:r>
    </w:p>
    <w:p>
      <w:pPr>
        <w:spacing w:line="360" w:lineRule="auto"/>
        <w:ind w:left="0"/>
        <w:jc w:val="left"/>
        <w:sectPr>
          <w:headerReference w:type="default" r:id="rId56"/>
          <w:footerReference w:type="default" r:id="rId57"/>
          <w:type w:val="nextPage"/>
          <w:pgSz w:w="11906" w:h="16838"/>
          <w:pgMar w:top="1134" w:right="707" w:bottom="937" w:left="1134" w:header="426" w:footer="515" w:gutter="0"/>
          <w:pgNumType w:start="16"/>
          <w:cols w:num="1" w:space="425"/>
          <w:titlePg w:val="0"/>
          <w:docGrid w:type="lines" w:linePitch="312" w:charSpace="0"/>
        </w:sectPr>
      </w:pPr>
    </w:p>
    <w:p>
      <w:pPr>
        <w:spacing w:line="360" w:lineRule="auto"/>
        <w:ind w:left="0"/>
        <w:jc w:val="left"/>
      </w:pPr>
      <w:r>
        <w:rPr>
          <w:rFonts w:ascii="Times New Roman" w:hAnsi="Times New Roman"/>
          <w:b w:val="0"/>
          <w:i w:val="0"/>
          <w:color w:val="000000"/>
          <w:sz w:val="22"/>
        </w:rPr>
        <w:t>C、任何一个物种都是一个基因库，一个物种一旦灭绝，将永远不可能再生，它所携带的基因库也将永远消失，动物和植物之间通过食物链和食物网相互联系在一起，促进了生态系统的平衡．如对于老鼠等有害动物要想办法控制其数量，而不能全部杀死．不符合题意．</w:t>
      </w:r>
    </w:p>
    <w:p>
      <w:pPr>
        <w:spacing w:line="360" w:lineRule="auto"/>
        <w:ind w:left="0"/>
        <w:jc w:val="left"/>
      </w:pPr>
      <w:r>
        <w:rPr>
          <w:rFonts w:ascii="Times New Roman" w:hAnsi="Times New Roman"/>
          <w:b w:val="0"/>
          <w:i w:val="0"/>
          <w:color w:val="000000"/>
          <w:sz w:val="22"/>
        </w:rPr>
        <w:t>D、为控制水葫芦在我国造成的严重灾害，将其天敌引入我国，其天敌又会因为缺乏天敌而数量大增，从而影响其他生物的生存，危及整个生态系统．不符合题意．</w:t>
      </w:r>
    </w:p>
    <w:p>
      <w:pPr>
        <w:spacing w:line="360" w:lineRule="auto"/>
        <w:ind w:left="0"/>
        <w:jc w:val="left"/>
      </w:pPr>
      <w:r>
        <w:rPr>
          <w:rFonts w:ascii="Times New Roman" w:hAnsi="Times New Roman"/>
          <w:b w:val="0"/>
          <w:i w:val="0"/>
          <w:color w:val="000000"/>
          <w:sz w:val="22"/>
        </w:rPr>
        <w:t>故选：B</w:t>
      </w:r>
    </w:p>
    <w:p>
      <w:pPr>
        <w:spacing w:line="360" w:lineRule="auto"/>
        <w:ind w:left="0"/>
        <w:jc w:val="left"/>
      </w:pPr>
      <w:r>
        <w:rPr>
          <w:rFonts w:ascii="Times New Roman" w:hAnsi="Times New Roman"/>
          <w:b w:val="0"/>
          <w:i w:val="0"/>
          <w:color w:val="000000"/>
          <w:sz w:val="22"/>
        </w:rPr>
        <w:t>【分析】此题考查的是保护生物多样性的基本措施的内容，据此答题．</w:t>
      </w:r>
    </w:p>
    <w:p>
      <w:pPr>
        <w:spacing w:line="360" w:lineRule="auto"/>
        <w:ind w:left="0"/>
        <w:jc w:val="left"/>
      </w:pPr>
      <w:r>
        <w:t>7．</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植物的无性生殖</w:t>
      </w:r>
    </w:p>
    <w:p>
      <w:pPr>
        <w:spacing w:line="360" w:lineRule="auto"/>
        <w:ind w:left="0"/>
        <w:jc w:val="left"/>
      </w:pPr>
      <w:r>
        <w:rPr>
          <w:color w:val="0000FF"/>
        </w:rPr>
        <w:t>【解析】</w:t>
      </w:r>
      <w:r>
        <w:rPr>
          <w:rFonts w:ascii="Times New Roman" w:hAnsi="Times New Roman"/>
          <w:b w:val="0"/>
          <w:i w:val="0"/>
          <w:color w:val="000000"/>
          <w:sz w:val="22"/>
        </w:rPr>
        <w:t>【解答】解：人们利用植物可以进行无性生殖的原理，研究出了组织培养技术．组织培养是指在无菌的条件下，将植物的茎尖、茎段或叶片等切成小块，培养在特定的培养基上，通过细胞的增殖和分化，使它逐渐发育成完整的植物体．利用组织培养技术，可以在短时间内大批量的培育出所需要的植物新品种，还可以防止植物病毒的危害，极大的提高了农业生产效率．密闭容器以外的环境必须具备的条件是一定的光照和适宜的温度，植物才能进行光合作用．</w:t>
      </w:r>
    </w:p>
    <w:p>
      <w:pPr>
        <w:spacing w:line="360" w:lineRule="auto"/>
        <w:ind w:left="0"/>
        <w:jc w:val="left"/>
      </w:pPr>
      <w:r>
        <w:rPr>
          <w:rFonts w:ascii="Times New Roman" w:hAnsi="Times New Roman"/>
          <w:b w:val="0"/>
          <w:i w:val="0"/>
          <w:color w:val="000000"/>
          <w:sz w:val="22"/>
        </w:rPr>
        <w:t>故选：B．</w:t>
      </w:r>
    </w:p>
    <w:p>
      <w:pPr>
        <w:spacing w:line="360" w:lineRule="auto"/>
        <w:ind w:left="0"/>
        <w:jc w:val="left"/>
      </w:pPr>
      <w:r>
        <w:rPr>
          <w:rFonts w:ascii="Times New Roman" w:hAnsi="Times New Roman"/>
          <w:b w:val="0"/>
          <w:i w:val="0"/>
          <w:color w:val="000000"/>
          <w:sz w:val="22"/>
        </w:rPr>
        <w:t>【分析】题干中的“植物宝宝”，它是通过植物组织培养技术在人工控制的无菌环境下培植而成的，生长在玻璃或透明塑料容器等相对密封的空间内．在适宜条件下，里面的植物可以存活10多个星期．结合植物生长的环境条件进行解答．</w:t>
      </w:r>
    </w:p>
    <w:p>
      <w:pPr>
        <w:spacing w:line="360" w:lineRule="auto"/>
        <w:ind w:left="0"/>
        <w:jc w:val="left"/>
      </w:pPr>
      <w:r>
        <w:t>8．</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生态系统的结构</w:t>
      </w:r>
    </w:p>
    <w:p>
      <w:pPr>
        <w:spacing w:line="360" w:lineRule="auto"/>
        <w:ind w:left="0"/>
        <w:jc w:val="left"/>
      </w:pPr>
      <w:r>
        <w:rPr>
          <w:color w:val="0000FF"/>
        </w:rPr>
        <w:t>【解析】</w:t>
      </w:r>
      <w:r>
        <w:rPr>
          <w:rFonts w:ascii="Times New Roman" w:hAnsi="Times New Roman"/>
          <w:b w:val="0"/>
          <w:i w:val="0"/>
          <w:color w:val="000000"/>
          <w:sz w:val="22"/>
        </w:rPr>
        <w:t>【解答】解：生态系统由非生物成分和生物成分组成，其中生物成分包括生产者、消费者和分解者．其中分解者的主要作用是将动植物遗体中的有机物分解为无机物，促进自然界中的物质循环．所以在落花传化为春泥的过程中发挥主要作用的是细菌和真菌．</w:t>
      </w:r>
    </w:p>
    <w:p>
      <w:pPr>
        <w:spacing w:line="360" w:lineRule="auto"/>
        <w:ind w:left="0"/>
        <w:jc w:val="left"/>
      </w:pPr>
      <w:r>
        <w:rPr>
          <w:rFonts w:ascii="Times New Roman" w:hAnsi="Times New Roman"/>
          <w:b w:val="0"/>
          <w:i w:val="0"/>
          <w:color w:val="000000"/>
          <w:sz w:val="22"/>
        </w:rPr>
        <w:t>故选：C</w:t>
      </w:r>
    </w:p>
    <w:p>
      <w:pPr>
        <w:spacing w:line="360" w:lineRule="auto"/>
        <w:ind w:left="0"/>
        <w:jc w:val="left"/>
      </w:pPr>
      <w:r>
        <w:rPr>
          <w:rFonts w:ascii="Times New Roman" w:hAnsi="Times New Roman"/>
          <w:b w:val="0"/>
          <w:i w:val="0"/>
          <w:color w:val="000000"/>
          <w:sz w:val="22"/>
        </w:rPr>
        <w:t>【分析】此题考查生态系统各成分的作用．</w:t>
      </w:r>
    </w:p>
    <w:p>
      <w:pPr>
        <w:spacing w:line="360" w:lineRule="auto"/>
        <w:ind w:left="0"/>
        <w:jc w:val="left"/>
      </w:pPr>
      <w:r>
        <w:t>9．</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科学探究的过程</w:t>
      </w:r>
    </w:p>
    <w:p>
      <w:pPr>
        <w:spacing w:line="360" w:lineRule="auto"/>
        <w:ind w:left="0"/>
        <w:jc w:val="left"/>
      </w:pPr>
      <w:r>
        <w:rPr>
          <w:color w:val="0000FF"/>
        </w:rPr>
        <w:t>【解析】</w:t>
      </w:r>
      <w:r>
        <w:rPr>
          <w:rFonts w:ascii="Times New Roman" w:hAnsi="Times New Roman"/>
          <w:b w:val="0"/>
          <w:i w:val="0"/>
          <w:color w:val="000000"/>
          <w:sz w:val="22"/>
        </w:rPr>
        <w:t>【解答】解：为了确保实验结果只是由实验变量的不同引起的，就应当使这两种环境中除实验变量不同外，其它条件都相同；该兴趣小组就“不同水质对蛙卵孵化的影响”进行探究，就应该以水质为变量设置对照实验，从表中可以看出，该实验变量除了水质外，还有水温不同，出现了两个变量，不符合单一变量原则．</w:t>
      </w:r>
    </w:p>
    <w:p>
      <w:pPr>
        <w:spacing w:line="360" w:lineRule="auto"/>
        <w:ind w:left="0"/>
        <w:jc w:val="left"/>
      </w:pPr>
      <w:r>
        <w:rPr>
          <w:rFonts w:ascii="Times New Roman" w:hAnsi="Times New Roman"/>
          <w:b w:val="0"/>
          <w:i w:val="0"/>
          <w:color w:val="000000"/>
          <w:sz w:val="22"/>
        </w:rPr>
        <w:t>故选：A．</w:t>
      </w:r>
    </w:p>
    <w:p>
      <w:pPr>
        <w:spacing w:line="360" w:lineRule="auto"/>
        <w:ind w:left="0"/>
        <w:jc w:val="left"/>
        <w:sectPr>
          <w:headerReference w:type="default" r:id="rId58"/>
          <w:footerReference w:type="default" r:id="rId59"/>
          <w:type w:val="nextPage"/>
          <w:pgSz w:w="11906" w:h="16838"/>
          <w:pgMar w:top="1134" w:right="707" w:bottom="937" w:left="1134" w:header="426" w:footer="515" w:gutter="0"/>
          <w:pgNumType w:start="17"/>
          <w:cols w:num="1" w:space="425"/>
          <w:titlePg w:val="0"/>
          <w:docGrid w:type="lines" w:linePitch="312" w:charSpace="0"/>
        </w:sectPr>
      </w:pPr>
    </w:p>
    <w:p>
      <w:pPr>
        <w:spacing w:line="360" w:lineRule="auto"/>
        <w:ind w:left="0"/>
        <w:jc w:val="left"/>
      </w:pPr>
      <w:r>
        <w:rPr>
          <w:rFonts w:ascii="Times New Roman" w:hAnsi="Times New Roman"/>
          <w:b w:val="0"/>
          <w:i w:val="0"/>
          <w:color w:val="000000"/>
          <w:sz w:val="22"/>
        </w:rPr>
        <w:t>【分析】一个探究实验中只能有一个实验变量，其他因素均处于相同理想状态，这样便于排除因其他因素的存在而影响、干扰实验结果的可能．该实验的目的是探究“不同水质对蛙卵孵化的影响”，所以在设置对照组时，要控制其他可能影响实验结果的条件．即除了水质的条件不同外，其他条件都应该相同．</w:t>
      </w:r>
    </w:p>
    <w:p>
      <w:pPr>
        <w:spacing w:line="360" w:lineRule="auto"/>
        <w:ind w:left="0"/>
        <w:jc w:val="left"/>
      </w:pPr>
      <w:r>
        <w:t>10．</w:t>
      </w: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鱼的特征及其与人类的关系</w:t>
      </w:r>
    </w:p>
    <w:p>
      <w:pPr>
        <w:spacing w:line="360" w:lineRule="auto"/>
        <w:ind w:left="0"/>
        <w:jc w:val="left"/>
      </w:pPr>
      <w:r>
        <w:rPr>
          <w:color w:val="0000FF"/>
        </w:rPr>
        <w:t>【解析】</w:t>
      </w:r>
      <w:r>
        <w:rPr>
          <w:rFonts w:ascii="Times New Roman" w:hAnsi="Times New Roman"/>
          <w:b w:val="0"/>
          <w:i w:val="0"/>
          <w:color w:val="000000"/>
          <w:sz w:val="22"/>
        </w:rPr>
        <w:t>【解答】解：自2012年2月1日起，太湖又进入了一年一度的封湖禁渔期，在接下来长达7个月的时间内，渔船进港、渔网入库，全面停捕休渔．休渔的主要目的是控制捕鱼的大小和数量，促进渔业的可持续发展．</w:t>
      </w:r>
    </w:p>
    <w:p>
      <w:pPr>
        <w:spacing w:line="360" w:lineRule="auto"/>
        <w:ind w:left="0"/>
        <w:jc w:val="left"/>
      </w:pPr>
      <w:r>
        <w:rPr>
          <w:rFonts w:ascii="Times New Roman" w:hAnsi="Times New Roman"/>
          <w:b w:val="0"/>
          <w:i w:val="0"/>
          <w:color w:val="000000"/>
          <w:sz w:val="22"/>
        </w:rPr>
        <w:t>故选：D．</w:t>
      </w:r>
    </w:p>
    <w:p>
      <w:pPr>
        <w:spacing w:line="360" w:lineRule="auto"/>
        <w:ind w:left="0"/>
        <w:jc w:val="left"/>
      </w:pPr>
      <w:r>
        <w:rPr>
          <w:rFonts w:ascii="Times New Roman" w:hAnsi="Times New Roman"/>
          <w:b w:val="0"/>
          <w:i w:val="0"/>
          <w:color w:val="000000"/>
          <w:sz w:val="22"/>
        </w:rPr>
        <w:t>【分析】如果一年四季都不停的捕鱼，那鱼很快就捕光了，针对这一点，就形成了“休渔期”这一条规定．在捕完鱼之后，有一段规定的时间，让鱼繁殖，这样就不会使鱼一下子就被捕光了．</w:t>
      </w:r>
    </w:p>
    <w:p>
      <w:pPr>
        <w:spacing w:line="360" w:lineRule="auto"/>
        <w:ind w:left="0"/>
        <w:jc w:val="left"/>
      </w:pPr>
      <w:r>
        <w:t>11．</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细菌的形态结构和营养方式；真菌的形态结构和营养方式</w:t>
      </w:r>
    </w:p>
    <w:p>
      <w:pPr>
        <w:spacing w:line="360" w:lineRule="auto"/>
        <w:ind w:left="0"/>
        <w:jc w:val="left"/>
      </w:pPr>
      <w:r>
        <w:rPr>
          <w:color w:val="0000FF"/>
        </w:rPr>
        <w:t>【解析】</w:t>
      </w:r>
      <w:r>
        <w:rPr>
          <w:rFonts w:ascii="Times New Roman" w:hAnsi="Times New Roman"/>
          <w:b w:val="0"/>
          <w:i w:val="0"/>
          <w:color w:val="000000"/>
          <w:sz w:val="22"/>
        </w:rPr>
        <w:t>【解答】解：细菌的基本结构有细胞壁、细胞膜、细胞质和DNA集中的区域，没有成形的细胞核，没有叶绿体；真菌的基本结构有细胞壁、细胞膜、细胞质、细胞核，没有叶绿体．因此细菌与真菌的根本区别在于真菌具有成形细胞核，细菌没有成形的细胞核，只有DNA集中的区域．酵母菌是真菌，因此在显微镜下会看到细胞内有成形的细胞核，而细菌内没有成形的细胞核．</w:t>
      </w:r>
    </w:p>
    <w:p>
      <w:pPr>
        <w:spacing w:line="360" w:lineRule="auto"/>
        <w:ind w:left="0"/>
        <w:jc w:val="left"/>
      </w:pPr>
      <w:r>
        <w:rPr>
          <w:rFonts w:ascii="Times New Roman" w:hAnsi="Times New Roman"/>
          <w:b w:val="0"/>
          <w:i w:val="0"/>
          <w:color w:val="000000"/>
          <w:sz w:val="22"/>
        </w:rPr>
        <w:t>故选：C</w:t>
      </w:r>
    </w:p>
    <w:p>
      <w:pPr>
        <w:spacing w:line="360" w:lineRule="auto"/>
        <w:ind w:left="0"/>
        <w:jc w:val="left"/>
      </w:pPr>
      <w:r>
        <w:rPr>
          <w:rFonts w:ascii="Times New Roman" w:hAnsi="Times New Roman"/>
          <w:b w:val="0"/>
          <w:i w:val="0"/>
          <w:color w:val="000000"/>
          <w:sz w:val="22"/>
        </w:rPr>
        <w:t>【分析】细菌的基本结构有细胞壁、细胞膜、细胞质和DNA集中的区域，没有成形的细胞核，没有叶绿体；真菌的基本结构有细胞壁、细胞膜、细胞质、细胞核，没有叶绿体．</w:t>
      </w:r>
    </w:p>
    <w:p>
      <w:pPr>
        <w:spacing w:line="360" w:lineRule="auto"/>
        <w:ind w:left="0"/>
        <w:jc w:val="left"/>
      </w:pPr>
      <w:r>
        <w:t>12．</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鱼的特征及其与人类的关系</w:t>
      </w:r>
    </w:p>
    <w:p>
      <w:pPr>
        <w:spacing w:line="360" w:lineRule="auto"/>
        <w:ind w:left="0"/>
        <w:jc w:val="left"/>
      </w:pPr>
      <w:r>
        <w:rPr>
          <w:color w:val="0000FF"/>
        </w:rPr>
        <w:t>【解析】</w:t>
      </w:r>
      <w:r>
        <w:rPr>
          <w:rFonts w:ascii="Times New Roman" w:hAnsi="Times New Roman"/>
          <w:b w:val="0"/>
          <w:i w:val="0"/>
          <w:color w:val="000000"/>
          <w:sz w:val="22"/>
        </w:rPr>
        <w:t>【解答】解：鱼的视力并不好，它的晶状体不能调节，但它的另外一种感觉器官﹣﹣侧线很发达．从鱼体的外面可以看到．在鱼体两侧有许多小孔排列而成的线条．这些小孔称侧线管孔，小孔分布在一些鳞片上，小孔下面互相连通，形成长管，叫做侧线管．管中充满黏液，外界水流的刺激经过鳞片上的侧线管孔传达到侧线管中的感觉细胞，可以产生兴奋，兴奋经神经传递给脑，就能产生水流感觉．鱼类通过侧线可以感知水压大小、水流方向、水流速度、水中物体的位置和其他各种变化． 而胸鳍起平衡身体的作用；尾鳍可以掌握鱼在水中运动的方向．可见A符合题意．</w:t>
      </w:r>
    </w:p>
    <w:p>
      <w:pPr>
        <w:spacing w:line="360" w:lineRule="auto"/>
        <w:ind w:left="0"/>
        <w:jc w:val="left"/>
      </w:pPr>
      <w:r>
        <w:rPr>
          <w:rFonts w:ascii="Times New Roman" w:hAnsi="Times New Roman"/>
          <w:b w:val="0"/>
          <w:i w:val="0"/>
          <w:color w:val="000000"/>
          <w:sz w:val="22"/>
        </w:rPr>
        <w:t>故选：A</w:t>
      </w:r>
    </w:p>
    <w:p>
      <w:pPr>
        <w:spacing w:line="360" w:lineRule="auto"/>
        <w:ind w:left="0"/>
        <w:jc w:val="left"/>
      </w:pPr>
      <w:r>
        <w:rPr>
          <w:rFonts w:ascii="Times New Roman" w:hAnsi="Times New Roman"/>
          <w:b w:val="0"/>
          <w:i w:val="0"/>
          <w:color w:val="000000"/>
          <w:sz w:val="22"/>
        </w:rPr>
        <w:t>【分析】鱼类的特征有生活在水中，鱼体表大都覆盖有鳞片，减少水的阻力，用鳃呼吸，用鳍游泳，靠尾部和躯干部的左右摆动和鳍的协调作用来不断向前游动．</w:t>
      </w:r>
    </w:p>
    <w:p>
      <w:pPr>
        <w:spacing w:line="360" w:lineRule="auto"/>
        <w:ind w:left="0"/>
        <w:jc w:val="left"/>
      </w:pPr>
      <w:r>
        <w:t>13．</w:t>
      </w:r>
      <w:r>
        <w:rPr>
          <w:color w:val="0000FF"/>
        </w:rPr>
        <w:t>【答案】</w:t>
      </w:r>
      <w:r>
        <w:rPr>
          <w:rFonts w:ascii="Times New Roman" w:hAnsi="Times New Roman"/>
          <w:b w:val="0"/>
          <w:i w:val="0"/>
          <w:color w:val="000000"/>
          <w:sz w:val="22"/>
        </w:rPr>
        <w:t>B</w:t>
      </w: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60" w:history="1">
        <w:r>
          <w:rPr>
            <w:rFonts w:ascii="SimSun" w:eastAsia="SimSun" w:hAnsi="SimSun" w:cs="SimSun"/>
            <w:b/>
            <w:bCs/>
            <w:color w:val="0000EE"/>
            <w:kern w:val="0"/>
            <w:sz w:val="30"/>
            <w:szCs w:val="30"/>
            <w:u w:val="single" w:color="0000EE"/>
          </w:rPr>
          <w:t>https://d.book118.com/955311244043011103</w:t>
        </w:r>
      </w:hyperlink>
    </w:p>
    <w:p>
      <w:pPr>
        <w:spacing w:line="360" w:lineRule="auto"/>
        <w:ind w:left="0"/>
        <w:jc w:val="left"/>
      </w:pPr>
    </w:p>
    <w:sectPr>
      <w:headerReference w:type="default" r:id="rId61"/>
      <w:footerReference w:type="default" r:id="rId62"/>
      <w:type w:val="nextPage"/>
      <w:pgSz w:w="11906" w:h="16838"/>
      <w:pgMar w:top="1134" w:right="707" w:bottom="937" w:left="1134" w:header="426" w:footer="515" w:gutter="0"/>
      <w:pgNumType w:start="18"/>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23</w:t>
    </w:r>
    <w:r>
      <w:rPr>
        <w:rFonts w:ascii="微软雅黑" w:eastAsia="微软雅黑" w:hAnsi="微软雅黑"/>
        <w:b/>
        <w:bCs/>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23</w:t>
    </w:r>
    <w:r>
      <w:rPr>
        <w:rFonts w:ascii="微软雅黑" w:eastAsia="微软雅黑" w:hAnsi="微软雅黑"/>
        <w:b/>
        <w:bCs/>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23</w:t>
    </w:r>
    <w:r>
      <w:rPr>
        <w:rFonts w:ascii="微软雅黑" w:eastAsia="微软雅黑" w:hAnsi="微软雅黑"/>
        <w:b/>
        <w:bCs/>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23</w:t>
    </w:r>
    <w:r>
      <w:rPr>
        <w:rFonts w:ascii="微软雅黑" w:eastAsia="微软雅黑" w:hAnsi="微软雅黑"/>
        <w:b/>
        <w:bCs/>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14</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23</w:t>
    </w:r>
    <w:r>
      <w:rPr>
        <w:rFonts w:ascii="微软雅黑" w:eastAsia="微软雅黑" w:hAnsi="微软雅黑"/>
        <w:b/>
        <w:bCs/>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14</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23</w:t>
    </w:r>
    <w:r>
      <w:rPr>
        <w:rFonts w:ascii="微软雅黑" w:eastAsia="微软雅黑" w:hAnsi="微软雅黑"/>
        <w:b/>
        <w:bCs/>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15</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23</w:t>
    </w:r>
    <w:r>
      <w:rPr>
        <w:rFonts w:ascii="微软雅黑" w:eastAsia="微软雅黑" w:hAnsi="微软雅黑"/>
        <w:b/>
        <w:bCs/>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16</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23</w:t>
    </w:r>
    <w:r>
      <w:rPr>
        <w:rFonts w:ascii="微软雅黑" w:eastAsia="微软雅黑" w:hAnsi="微软雅黑"/>
        <w:b/>
        <w:bCs/>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18</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23</w:t>
    </w:r>
    <w:r>
      <w:rPr>
        <w:rFonts w:ascii="微软雅黑" w:eastAsia="微软雅黑" w:hAnsi="微软雅黑"/>
        <w:b/>
        <w:bCs/>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19</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23</w:t>
    </w:r>
    <w:r>
      <w:rPr>
        <w:rFonts w:ascii="微软雅黑" w:eastAsia="微软雅黑" w:hAnsi="微软雅黑"/>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2</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23</w:t>
    </w:r>
    <w:r>
      <w:rPr>
        <w:rFonts w:ascii="微软雅黑" w:eastAsia="微软雅黑" w:hAnsi="微软雅黑"/>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3</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23</w:t>
    </w:r>
    <w:r>
      <w:rPr>
        <w:rFonts w:ascii="微软雅黑" w:eastAsia="微软雅黑" w:hAnsi="微软雅黑"/>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4</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23</w:t>
    </w:r>
    <w:r>
      <w:rPr>
        <w:rFonts w:ascii="微软雅黑" w:eastAsia="微软雅黑" w:hAnsi="微软雅黑"/>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5</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23</w:t>
    </w:r>
    <w:r>
      <w:rPr>
        <w:rFonts w:ascii="微软雅黑" w:eastAsia="微软雅黑" w:hAnsi="微软雅黑"/>
        <w:b/>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6</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23</w:t>
    </w:r>
    <w:r>
      <w:rPr>
        <w:rFonts w:ascii="微软雅黑" w:eastAsia="微软雅黑" w:hAnsi="微软雅黑"/>
        <w:b/>
        <w:bC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8</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23</w:t>
    </w:r>
    <w:r>
      <w:rPr>
        <w:rFonts w:ascii="微软雅黑" w:eastAsia="微软雅黑" w:hAnsi="微软雅黑"/>
        <w:b/>
        <w:bCs/>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23</w:t>
    </w:r>
    <w:r>
      <w:rPr>
        <w:rFonts w:ascii="微软雅黑" w:eastAsia="微软雅黑" w:hAnsi="微软雅黑"/>
        <w:b/>
        <w:bC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23</w:t>
    </w:r>
    <w:r>
      <w:rPr>
        <w:rFonts w:ascii="微软雅黑" w:eastAsia="微软雅黑" w:hAnsi="微软雅黑"/>
        <w:b/>
        <w:bCs/>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083"/>
    <w:rsid w:val="001957A4"/>
    <w:rsid w:val="001C2E01"/>
    <w:rsid w:val="0023135B"/>
    <w:rsid w:val="002A3E4C"/>
    <w:rsid w:val="002F2B6F"/>
    <w:rsid w:val="004C353A"/>
    <w:rsid w:val="00530734"/>
    <w:rsid w:val="00534152"/>
    <w:rsid w:val="00534887"/>
    <w:rsid w:val="0071385B"/>
    <w:rsid w:val="00762740"/>
    <w:rsid w:val="007E26CD"/>
    <w:rsid w:val="008F3083"/>
    <w:rsid w:val="00B85EF2"/>
    <w:rsid w:val="00BE4FA2"/>
    <w:rsid w:val="00FA5B34"/>
    <w:rsid w:val="423E55F7"/>
  </w:rsids>
  <w:docVars>
    <w:docVar w:name="commondata" w:val="eyJoZGlkIjoiZWQ3YzA4YzJlNmFmZjlkZTg5ZjhmMGIzMmFhYjY3OG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autoRedefine/>
    <w:uiPriority w:val="99"/>
    <w:semiHidden/>
    <w:unhideWhenUsed/>
    <w:qFormat/>
    <w:tblPr>
      <w:tblCellMar>
        <w:top w:w="0" w:type="dxa"/>
        <w:left w:w="108" w:type="dxa"/>
        <w:bottom w:w="0" w:type="dxa"/>
        <w:right w:w="108" w:type="dxa"/>
      </w:tblCellMar>
    </w:tblPr>
  </w:style>
  <w:style w:type="paragraph" w:styleId="Footer">
    <w:name w:val="footer"/>
    <w:basedOn w:val="Normal"/>
    <w:link w:val="Char0"/>
    <w:autoRedefine/>
    <w:uiPriority w:val="99"/>
    <w:unhideWhenUsed/>
    <w:qFormat/>
    <w:pPr>
      <w:tabs>
        <w:tab w:val="center" w:pos="4153"/>
        <w:tab w:val="right" w:pos="8306"/>
      </w:tabs>
      <w:snapToGrid w:val="0"/>
      <w:jc w:val="left"/>
    </w:pPr>
    <w:rPr>
      <w:kern w:val="2"/>
      <w:sz w:val="18"/>
      <w:szCs w:val="18"/>
    </w:rPr>
  </w:style>
  <w:style w:type="paragraph" w:styleId="Header">
    <w:name w:val="header"/>
    <w:basedOn w:val="Normal"/>
    <w:link w:val="Char"/>
    <w:uiPriority w:val="99"/>
    <w:unhideWhenUsed/>
    <w:pPr>
      <w:pBdr>
        <w:bottom w:val="single" w:sz="6" w:space="1" w:color="auto"/>
      </w:pBdr>
      <w:tabs>
        <w:tab w:val="center" w:pos="4153"/>
        <w:tab w:val="right" w:pos="8306"/>
      </w:tabs>
      <w:snapToGrid w:val="0"/>
      <w:jc w:val="center"/>
    </w:pPr>
    <w:rPr>
      <w:kern w:val="2"/>
      <w:sz w:val="18"/>
      <w:szCs w:val="18"/>
    </w:rPr>
  </w:style>
  <w:style w:type="character" w:customStyle="1" w:styleId="Char">
    <w:name w:val="页眉 Char"/>
    <w:basedOn w:val="DefaultParagraphFont"/>
    <w:link w:val="Header"/>
    <w:uiPriority w:val="99"/>
    <w:rPr>
      <w:sz w:val="18"/>
      <w:szCs w:val="18"/>
    </w:rPr>
  </w:style>
  <w:style w:type="character" w:customStyle="1" w:styleId="Char0">
    <w:name w:val="页脚 Char"/>
    <w:basedOn w:val="DefaultParagraphFont"/>
    <w:link w:val="Footer"/>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image" Target="media/image4.png" /><Relationship Id="rId12" Type="http://schemas.openxmlformats.org/officeDocument/2006/relationships/image" Target="media/image5.png"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image" Target="media/image6.png" /><Relationship Id="rId16" Type="http://schemas.openxmlformats.org/officeDocument/2006/relationships/header" Target="header4.xml" /><Relationship Id="rId17" Type="http://schemas.openxmlformats.org/officeDocument/2006/relationships/footer" Target="footer4.xml" /><Relationship Id="rId18" Type="http://schemas.openxmlformats.org/officeDocument/2006/relationships/image" Target="media/image7.png" /><Relationship Id="rId19" Type="http://schemas.openxmlformats.org/officeDocument/2006/relationships/image" Target="media/image8.png" /><Relationship Id="rId2" Type="http://schemas.openxmlformats.org/officeDocument/2006/relationships/webSettings" Target="webSettings.xml" /><Relationship Id="rId20" Type="http://schemas.openxmlformats.org/officeDocument/2006/relationships/image" Target="media/image9.png" /><Relationship Id="rId21" Type="http://schemas.openxmlformats.org/officeDocument/2006/relationships/image" Target="media/image10.png" /><Relationship Id="rId22" Type="http://schemas.openxmlformats.org/officeDocument/2006/relationships/header" Target="header5.xml" /><Relationship Id="rId23" Type="http://schemas.openxmlformats.org/officeDocument/2006/relationships/footer" Target="footer5.xml" /><Relationship Id="rId24" Type="http://schemas.openxmlformats.org/officeDocument/2006/relationships/image" Target="media/image11.png" /><Relationship Id="rId25" Type="http://schemas.openxmlformats.org/officeDocument/2006/relationships/header" Target="header6.xml" /><Relationship Id="rId26" Type="http://schemas.openxmlformats.org/officeDocument/2006/relationships/footer" Target="footer6.xml" /><Relationship Id="rId27" Type="http://schemas.openxmlformats.org/officeDocument/2006/relationships/image" Target="media/image12.png" /><Relationship Id="rId28" Type="http://schemas.openxmlformats.org/officeDocument/2006/relationships/image" Target="media/image13.png" /><Relationship Id="rId29" Type="http://schemas.openxmlformats.org/officeDocument/2006/relationships/image" Target="media/image14.png" /><Relationship Id="rId3" Type="http://schemas.openxmlformats.org/officeDocument/2006/relationships/fontTable" Target="fontTable.xml" /><Relationship Id="rId30" Type="http://schemas.openxmlformats.org/officeDocument/2006/relationships/image" Target="media/image15.png" /><Relationship Id="rId31" Type="http://schemas.openxmlformats.org/officeDocument/2006/relationships/image" Target="media/image16.png" /><Relationship Id="rId32" Type="http://schemas.openxmlformats.org/officeDocument/2006/relationships/image" Target="media/image17.png" /><Relationship Id="rId33" Type="http://schemas.openxmlformats.org/officeDocument/2006/relationships/image" Target="media/image18.png" /><Relationship Id="rId34" Type="http://schemas.openxmlformats.org/officeDocument/2006/relationships/image" Target="media/image19.png" /><Relationship Id="rId35" Type="http://schemas.openxmlformats.org/officeDocument/2006/relationships/header" Target="header7.xml" /><Relationship Id="rId36" Type="http://schemas.openxmlformats.org/officeDocument/2006/relationships/footer" Target="footer7.xml" /><Relationship Id="rId37" Type="http://schemas.openxmlformats.org/officeDocument/2006/relationships/image" Target="media/image20.png" /><Relationship Id="rId38" Type="http://schemas.openxmlformats.org/officeDocument/2006/relationships/header" Target="header8.xml" /><Relationship Id="rId39" Type="http://schemas.openxmlformats.org/officeDocument/2006/relationships/footer" Target="footer8.xml" /><Relationship Id="rId4" Type="http://schemas.openxmlformats.org/officeDocument/2006/relationships/image" Target="media/image1.png" /><Relationship Id="rId40" Type="http://schemas.openxmlformats.org/officeDocument/2006/relationships/image" Target="media/image21.png" /><Relationship Id="rId41" Type="http://schemas.openxmlformats.org/officeDocument/2006/relationships/header" Target="header9.xml" /><Relationship Id="rId42" Type="http://schemas.openxmlformats.org/officeDocument/2006/relationships/footer" Target="footer9.xml" /><Relationship Id="rId43" Type="http://schemas.openxmlformats.org/officeDocument/2006/relationships/header" Target="header10.xml" /><Relationship Id="rId44" Type="http://schemas.openxmlformats.org/officeDocument/2006/relationships/footer" Target="footer10.xml" /><Relationship Id="rId45" Type="http://schemas.openxmlformats.org/officeDocument/2006/relationships/image" Target="media/image22.png" /><Relationship Id="rId46" Type="http://schemas.openxmlformats.org/officeDocument/2006/relationships/header" Target="header11.xml" /><Relationship Id="rId47" Type="http://schemas.openxmlformats.org/officeDocument/2006/relationships/footer" Target="footer11.xml" /><Relationship Id="rId48" Type="http://schemas.openxmlformats.org/officeDocument/2006/relationships/header" Target="header12.xml" /><Relationship Id="rId49" Type="http://schemas.openxmlformats.org/officeDocument/2006/relationships/footer" Target="footer12.xml" /><Relationship Id="rId5" Type="http://schemas.openxmlformats.org/officeDocument/2006/relationships/image" Target="media/image2.png" /><Relationship Id="rId50" Type="http://schemas.openxmlformats.org/officeDocument/2006/relationships/header" Target="header13.xml" /><Relationship Id="rId51" Type="http://schemas.openxmlformats.org/officeDocument/2006/relationships/footer" Target="footer13.xml" /><Relationship Id="rId52" Type="http://schemas.openxmlformats.org/officeDocument/2006/relationships/header" Target="header14.xml" /><Relationship Id="rId53" Type="http://schemas.openxmlformats.org/officeDocument/2006/relationships/footer" Target="footer14.xml" /><Relationship Id="rId54" Type="http://schemas.openxmlformats.org/officeDocument/2006/relationships/header" Target="header15.xml" /><Relationship Id="rId55" Type="http://schemas.openxmlformats.org/officeDocument/2006/relationships/footer" Target="footer15.xml" /><Relationship Id="rId56" Type="http://schemas.openxmlformats.org/officeDocument/2006/relationships/header" Target="header16.xml" /><Relationship Id="rId57" Type="http://schemas.openxmlformats.org/officeDocument/2006/relationships/footer" Target="footer16.xml" /><Relationship Id="rId58" Type="http://schemas.openxmlformats.org/officeDocument/2006/relationships/header" Target="header17.xml" /><Relationship Id="rId59" Type="http://schemas.openxmlformats.org/officeDocument/2006/relationships/footer" Target="footer17.xml" /><Relationship Id="rId6" Type="http://schemas.openxmlformats.org/officeDocument/2006/relationships/header" Target="header1.xml" /><Relationship Id="rId60" Type="http://schemas.openxmlformats.org/officeDocument/2006/relationships/hyperlink" Target="https://d.book118.com/955311244043011103" TargetMode="External" /><Relationship Id="rId61" Type="http://schemas.openxmlformats.org/officeDocument/2006/relationships/header" Target="header18.xml" /><Relationship Id="rId62" Type="http://schemas.openxmlformats.org/officeDocument/2006/relationships/footer" Target="footer18.xml" /><Relationship Id="rId63" Type="http://schemas.openxmlformats.org/officeDocument/2006/relationships/theme" Target="theme/theme1.xml" /><Relationship Id="rId64" Type="http://schemas.openxmlformats.org/officeDocument/2006/relationships/styles" Target="styles.xml" /><Relationship Id="rId7" Type="http://schemas.openxmlformats.org/officeDocument/2006/relationships/footer" Target="footer1.xml" /><Relationship Id="rId8" Type="http://schemas.openxmlformats.org/officeDocument/2006/relationships/image" Target="media/image3.png" /><Relationship Id="rId9" Type="http://schemas.openxmlformats.org/officeDocument/2006/relationships/header" Target="header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出卷网</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2012年江苏省苏州市中考生物试卷</dc:title>
  <dc:subject>chujuan.cn</dc:subject>
  <dc:creator>www.chujuan.cn</dc:creator>
  <dc:description>中小学教师出卷，试卷下载</dc:description>
  <cp:lastModifiedBy>未命名</cp:lastModifiedBy>
  <cp:revision>5</cp:revision>
  <dcterms:created xsi:type="dcterms:W3CDTF">2021-12-20T01:40:00Z</dcterms:created>
  <dcterms:modified xsi:type="dcterms:W3CDTF">2024-02-04T21:08:15Z</dcterms:modified>
  <cp:category>出卷宝; 出卷网</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5627CAF0F81C4430B0D8E2A80E84AA49_12</vt:lpwstr>
  </property>
  <property fmtid="{D5CDD505-2E9C-101B-9397-08002B2CF9AE}" pid="3" name="KSOProductBuildVer">
    <vt:lpwstr>2052-12.1.0.16250</vt:lpwstr>
  </property>
</Properties>
</file>