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340" w:after="160" w:line="240" w:lineRule="auto"/>
        <w:ind w:left="0" w:right="0" w:firstLine="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老旧小区改造外墙工程施工方案和技术措施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一、外墙保温工程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一、施工前的准备工作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both"/>
        <w:rPr>
          <w:sz w:val="30"/>
          <w:szCs w:val="30"/>
        </w:rPr>
      </w:pPr>
      <w:r>
        <w:rPr>
          <w:rStyle w:val="a"/>
          <w:sz w:val="28"/>
          <w:szCs w:val="28"/>
        </w:rPr>
        <w:t>1</w:t>
      </w:r>
      <w:r>
        <w:rPr>
          <w:rStyle w:val="a"/>
          <w:sz w:val="30"/>
          <w:szCs w:val="30"/>
        </w:rPr>
        <w:t>、技术准备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组织有关人员查看现场、熟悉图纸，明确设计要求。组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织编制详细的、针对性强的技术交底，并逐级进行安全和技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术交底。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</w:pPr>
      <w:r>
        <w:rPr>
          <w:rStyle w:val="a"/>
          <w:sz w:val="28"/>
          <w:szCs w:val="28"/>
        </w:rPr>
        <w:t>2</w:t>
      </w:r>
      <w:r>
        <w:rPr>
          <w:rStyle w:val="a"/>
          <w:sz w:val="30"/>
          <w:szCs w:val="30"/>
        </w:rPr>
        <w:t>、施工材料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</w:pPr>
      <w:r>
        <w:rPr>
          <w:rStyle w:val="a"/>
          <w:sz w:val="28"/>
          <w:szCs w:val="28"/>
        </w:rPr>
        <w:t>（1）</w:t>
      </w:r>
      <w:r>
        <w:rPr>
          <w:rStyle w:val="a"/>
          <w:sz w:val="30"/>
          <w:szCs w:val="30"/>
        </w:rPr>
        <w:t>双面水泥基聚氨酯复合板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聚氨酯复合板技术参数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32"/>
        <w:gridCol w:w="1627"/>
        <w:gridCol w:w="960"/>
        <w:gridCol w:w="2962"/>
        <w:gridCol w:w="1051"/>
        <w:gridCol w:w="1637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rStyle w:val="a1"/>
                <w:sz w:val="30"/>
                <w:szCs w:val="30"/>
              </w:rPr>
              <w:t xml:space="preserve">表观密度 </w:t>
            </w:r>
            <w:r>
              <w:rPr>
                <w:rStyle w:val="a1"/>
                <w:sz w:val="28"/>
                <w:szCs w:val="28"/>
                <w:lang w:val="en-US" w:eastAsia="en-US"/>
              </w:rPr>
              <w:t>（kg/m</w:t>
            </w:r>
            <w:r>
              <w:rPr>
                <w:rStyle w:val="a1"/>
                <w:sz w:val="28"/>
                <w:szCs w:val="28"/>
                <w:vertAlign w:val="superscript"/>
                <w:lang w:val="en-US" w:eastAsia="en-US"/>
              </w:rPr>
              <w:t>3</w:t>
            </w:r>
            <w:r>
              <w:rPr>
                <w:rStyle w:val="a1"/>
                <w:sz w:val="28"/>
                <w:szCs w:val="28"/>
                <w:lang w:val="en-US" w:eastAsia="en-US"/>
              </w:rPr>
              <w:t>）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a1"/>
                <w:sz w:val="30"/>
                <w:szCs w:val="30"/>
              </w:rPr>
              <w:t xml:space="preserve">导热系数 </w:t>
            </w:r>
            <w:r>
              <w:rPr>
                <w:rStyle w:val="a1"/>
                <w:sz w:val="28"/>
                <w:szCs w:val="28"/>
                <w:lang w:val="en-US" w:eastAsia="en-US"/>
              </w:rPr>
              <w:t>（w/m•k）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a1"/>
                <w:sz w:val="30"/>
                <w:szCs w:val="30"/>
              </w:rPr>
              <w:t xml:space="preserve">压缩 强度 </w:t>
            </w:r>
            <w:r>
              <w:rPr>
                <w:rStyle w:val="a1"/>
                <w:sz w:val="28"/>
                <w:szCs w:val="28"/>
                <w:lang w:val="en-US" w:eastAsia="en-US"/>
              </w:rPr>
              <w:t>Kpa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a1"/>
                <w:sz w:val="30"/>
                <w:szCs w:val="30"/>
              </w:rPr>
              <w:t xml:space="preserve">垂直于板面抗拉强 度 </w:t>
            </w:r>
            <w:r>
              <w:rPr>
                <w:rStyle w:val="a1"/>
                <w:sz w:val="28"/>
                <w:szCs w:val="28"/>
                <w:lang w:val="en-US" w:eastAsia="en-US"/>
              </w:rPr>
              <w:t>（MPa）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Style w:val="a1"/>
                <w:sz w:val="30"/>
                <w:szCs w:val="30"/>
              </w:rPr>
              <w:t>厚度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Style w:val="a1"/>
                <w:sz w:val="28"/>
                <w:szCs w:val="28"/>
                <w:lang w:val="en-US" w:eastAsia="en-US"/>
              </w:rPr>
              <w:t>（mm）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Style w:val="a1"/>
                <w:sz w:val="30"/>
                <w:szCs w:val="30"/>
              </w:rPr>
              <w:t>燃烧性能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901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a1"/>
                <w:sz w:val="28"/>
                <w:szCs w:val="28"/>
                <w:lang w:val="en-US" w:eastAsia="en-US"/>
              </w:rPr>
              <w:t>≥35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a1"/>
                <w:sz w:val="28"/>
                <w:szCs w:val="28"/>
              </w:rPr>
              <w:t>0.020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30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a1"/>
                <w:sz w:val="28"/>
                <w:szCs w:val="28"/>
                <w:lang w:val="en-US" w:eastAsia="en-US"/>
              </w:rPr>
              <w:t>≥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Style w:val="a1"/>
                <w:sz w:val="28"/>
                <w:szCs w:val="28"/>
                <w:lang w:val="en-US" w:eastAsia="en-US"/>
              </w:rPr>
              <w:t>150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Style w:val="a1"/>
                <w:sz w:val="28"/>
                <w:szCs w:val="28"/>
                <w:lang w:val="en-US" w:eastAsia="en-US"/>
              </w:rPr>
              <w:t>≥0.10，</w:t>
            </w:r>
            <w:r>
              <w:rPr>
                <w:rStyle w:val="a1"/>
                <w:sz w:val="30"/>
                <w:szCs w:val="30"/>
                <w:lang w:val="en-US" w:eastAsia="en-US"/>
              </w:rPr>
              <w:t xml:space="preserve">并且破坏部 </w:t>
            </w:r>
            <w:r>
              <w:rPr>
                <w:rStyle w:val="a1"/>
                <w:sz w:val="30"/>
                <w:szCs w:val="30"/>
              </w:rPr>
              <w:t>位不得位于粘结界 面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Style w:val="a1"/>
                <w:sz w:val="28"/>
                <w:szCs w:val="28"/>
              </w:rPr>
              <w:t>60</w:t>
            </w:r>
            <w:r>
              <w:rPr>
                <w:rStyle w:val="a1"/>
                <w:sz w:val="30"/>
                <w:szCs w:val="30"/>
              </w:rPr>
              <w:t>、</w:t>
            </w:r>
            <w:r>
              <w:rPr>
                <w:rStyle w:val="a1"/>
                <w:sz w:val="28"/>
                <w:szCs w:val="28"/>
              </w:rPr>
              <w:t>50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Style w:val="a1"/>
                <w:sz w:val="28"/>
                <w:szCs w:val="28"/>
                <w:lang w:val="en-US" w:eastAsia="en-US"/>
              </w:rPr>
              <w:t>A</w:t>
            </w:r>
            <w:r>
              <w:rPr>
                <w:rStyle w:val="a1"/>
                <w:sz w:val="30"/>
                <w:szCs w:val="30"/>
                <w:lang w:val="en-US" w:eastAsia="en-US"/>
              </w:rPr>
              <w:t>级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54" w:right="0" w:firstLine="0"/>
        <w:jc w:val="left"/>
        <w:rPr>
          <w:sz w:val="30"/>
          <w:szCs w:val="30"/>
        </w:rPr>
      </w:pPr>
      <w:r>
        <w:rPr>
          <w:rStyle w:val="a0"/>
          <w:sz w:val="28"/>
          <w:szCs w:val="28"/>
        </w:rPr>
        <w:t>（2）</w:t>
      </w:r>
      <w:r>
        <w:rPr>
          <w:rStyle w:val="a0"/>
          <w:sz w:val="30"/>
          <w:szCs w:val="30"/>
        </w:rPr>
        <w:t>耐碱纤维网格布、粘结砂浆和罩面砂浆</w:t>
      </w:r>
    </w:p>
    <w:p>
      <w:pPr>
        <w:widowControl w:val="0"/>
        <w:spacing w:after="4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  <w:sectPr>
          <w:pgSz w:w="11906" w:h="16838"/>
          <w:pgMar w:top="1209" w:right="348" w:bottom="1298" w:left="1689" w:header="781" w:footer="870" w:gutter="0"/>
          <w:pgNumType w:start="1"/>
          <w:cols w:space="720"/>
          <w:noEndnote/>
          <w:rtlGutter w:val="0"/>
          <w:docGrid w:linePitch="360"/>
        </w:sectPr>
      </w:pPr>
      <w:r>
        <w:rPr>
          <w:rStyle w:val="a"/>
          <w:sz w:val="28"/>
          <w:szCs w:val="28"/>
        </w:rPr>
        <w:t>3</w:t>
      </w:r>
      <w:r>
        <w:rPr>
          <w:rStyle w:val="a"/>
          <w:sz w:val="30"/>
          <w:szCs w:val="30"/>
        </w:rPr>
        <w:t>、施工工具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40"/>
        <w:jc w:val="left"/>
        <w:rPr>
          <w:sz w:val="30"/>
          <w:szCs w:val="30"/>
        </w:rPr>
      </w:pPr>
      <w:r>
        <w:rPr>
          <w:rStyle w:val="a"/>
          <w:sz w:val="28"/>
          <w:szCs w:val="28"/>
        </w:rPr>
        <w:t>1）</w:t>
      </w:r>
      <w:r>
        <w:rPr>
          <w:rStyle w:val="a"/>
          <w:sz w:val="30"/>
          <w:szCs w:val="30"/>
        </w:rPr>
        <w:t>设备类：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(1)</w:t>
      </w:r>
      <w:r>
        <w:rPr>
          <w:rStyle w:val="a"/>
        </w:rPr>
        <w:t>电动吊篮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(2)</w:t>
      </w:r>
      <w:r>
        <w:rPr>
          <w:rStyle w:val="a"/>
        </w:rPr>
        <w:t>手提式低速电动搅拌器(可用电锤代替)，额定转速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rStyle w:val="3"/>
        </w:rPr>
        <w:t>700-1000r/min，</w:t>
      </w:r>
      <w:r>
        <w:rPr>
          <w:rStyle w:val="3"/>
          <w:rFonts w:ascii="SimSun" w:eastAsia="SimSun" w:hAnsi="SimSun" w:cs="SimSun"/>
        </w:rPr>
        <w:t>搅拌头，用</w:t>
      </w:r>
      <w:r>
        <w:rPr>
          <w:rStyle w:val="3"/>
        </w:rPr>
        <w:t>φ12</w:t>
      </w:r>
      <w:r>
        <w:rPr>
          <w:rStyle w:val="3"/>
          <w:rFonts w:ascii="SimSun" w:eastAsia="SimSun" w:hAnsi="SimSun" w:cs="SimSun"/>
        </w:rPr>
        <w:t>的钢筋，长度为</w:t>
      </w:r>
      <w:r>
        <w:rPr>
          <w:rStyle w:val="3"/>
        </w:rPr>
        <w:t>600mm，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rStyle w:val="a"/>
          <w:lang w:val="en-US" w:eastAsia="en-US"/>
        </w:rPr>
        <w:t>下部</w:t>
      </w:r>
      <w:r>
        <w:rPr>
          <w:rStyle w:val="a"/>
          <w:rFonts w:ascii="SimHei" w:eastAsia="SimHei" w:hAnsi="SimHei" w:cs="SimHei"/>
          <w:lang w:val="en-US" w:eastAsia="en-US"/>
        </w:rPr>
        <w:t>150mm</w:t>
      </w:r>
      <w:r>
        <w:rPr>
          <w:rStyle w:val="a"/>
          <w:lang w:val="en-US" w:eastAsia="en-US"/>
        </w:rPr>
        <w:t>处焊接四只用钢筋弯成半径为</w:t>
      </w:r>
      <w:r>
        <w:rPr>
          <w:rStyle w:val="a"/>
          <w:rFonts w:ascii="SimHei" w:eastAsia="SimHei" w:hAnsi="SimHei" w:cs="SimHei"/>
          <w:lang w:val="en-US" w:eastAsia="en-US"/>
        </w:rPr>
        <w:t>75mm</w:t>
      </w:r>
      <w:r>
        <w:rPr>
          <w:rStyle w:val="a"/>
          <w:lang w:val="en-US" w:eastAsia="en-US"/>
        </w:rPr>
        <w:t>的圆形叶片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(3)</w:t>
      </w:r>
      <w:r>
        <w:rPr>
          <w:rStyle w:val="a"/>
        </w:rPr>
        <w:t>安全设备，安全带、安全帽、安全网、安全围栏、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rStyle w:val="a"/>
        </w:rPr>
        <w:t>指示牌、警告牌等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(4)</w:t>
      </w:r>
      <w:r>
        <w:rPr>
          <w:rStyle w:val="a"/>
        </w:rPr>
        <w:t>其它设备，开关箱、插头、插座、防水电线、对讲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rStyle w:val="a"/>
        </w:rPr>
        <w:t>机等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2)</w:t>
      </w:r>
      <w:r>
        <w:rPr>
          <w:rStyle w:val="a"/>
        </w:rPr>
        <w:t>工具类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(1)</w:t>
      </w:r>
      <w:r>
        <w:rPr>
          <w:rStyle w:val="a"/>
        </w:rPr>
        <w:t>壁纸刀、手锯、钢锯条、剪刀、开槽器、打磨板、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rStyle w:val="a"/>
        </w:rPr>
        <w:t>螺丝刀、木锤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(2)</w:t>
      </w:r>
      <w:r>
        <w:rPr>
          <w:rStyle w:val="a"/>
        </w:rPr>
        <w:t>皮尺、卷尺、</w:t>
      </w:r>
      <w:r>
        <w:rPr>
          <w:rStyle w:val="a"/>
          <w:rFonts w:ascii="SimHei" w:eastAsia="SimHei" w:hAnsi="SimHei" w:cs="SimHei"/>
        </w:rPr>
        <w:t>2</w:t>
      </w:r>
      <w:r>
        <w:rPr>
          <w:rStyle w:val="a"/>
        </w:rPr>
        <w:t>米靠尺、墨线、垂线垂球、水平管、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rStyle w:val="a"/>
        </w:rPr>
        <w:t>水平尺、绳子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(3)</w:t>
      </w:r>
      <w:r>
        <w:rPr>
          <w:rStyle w:val="a"/>
        </w:rPr>
        <w:t>塑料桶、灰浆托板、抹子、阴阳角抿子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  <w:sectPr>
          <w:type w:val="nextPage"/>
          <w:pgSz w:w="11906" w:h="16838"/>
          <w:pgMar w:top="1209" w:right="348" w:bottom="1298" w:left="1689" w:header="781" w:footer="870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Style w:val="a"/>
          <w:rFonts w:ascii="SimHei" w:eastAsia="SimHei" w:hAnsi="SimHei" w:cs="SimHei"/>
        </w:rPr>
        <w:t>(4)</w:t>
      </w:r>
      <w:r>
        <w:rPr>
          <w:rStyle w:val="a"/>
        </w:rPr>
        <w:t>砂纸、铁锤、打胶枪、橡胶手套、刷子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4</w:t>
      </w:r>
      <w:r>
        <w:rPr>
          <w:rStyle w:val="a"/>
        </w:rPr>
        <w:t>、施工准备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1)</w:t>
      </w:r>
      <w:r>
        <w:rPr>
          <w:rStyle w:val="a"/>
        </w:rPr>
        <w:t>与施工有关的人员施工前必须认真阅览施工图纸，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0"/>
        <w:jc w:val="left"/>
      </w:pPr>
      <w:r>
        <w:rPr>
          <w:rStyle w:val="a"/>
        </w:rPr>
        <w:t>并与施工现场进行比对，及时检查现场和图纸变更的情况。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2）</w:t>
      </w:r>
      <w:r>
        <w:rPr>
          <w:rStyle w:val="a"/>
        </w:rPr>
        <w:t>落实施工材料及施工工具存放地、施工人员食宿安 排等相关事宜。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3）</w:t>
      </w:r>
      <w:r>
        <w:rPr>
          <w:rStyle w:val="a"/>
          <w:u w:val="single"/>
        </w:rPr>
        <w:t>检查</w:t>
      </w:r>
      <w:r>
        <w:rPr>
          <w:rStyle w:val="a"/>
        </w:rPr>
        <w:t>吊篮，不得有任何安全隐患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4）</w:t>
      </w:r>
      <w:r>
        <w:rPr>
          <w:rStyle w:val="a"/>
          <w:u w:val="single"/>
        </w:rPr>
        <w:t>检查</w:t>
      </w:r>
      <w:r>
        <w:rPr>
          <w:rStyle w:val="a"/>
        </w:rPr>
        <w:t>施工用水、电的情况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5</w:t>
      </w:r>
      <w:r>
        <w:rPr>
          <w:rStyle w:val="a"/>
        </w:rPr>
        <w:t>、施工条件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1）</w:t>
      </w:r>
      <w:r>
        <w:rPr>
          <w:rStyle w:val="a"/>
        </w:rPr>
        <w:t>施工期间及完工后的</w:t>
      </w:r>
      <w:r>
        <w:rPr>
          <w:rStyle w:val="a"/>
          <w:rFonts w:ascii="SimHei" w:eastAsia="SimHei" w:hAnsi="SimHei" w:cs="SimHei"/>
        </w:rPr>
        <w:t>24</w:t>
      </w:r>
      <w:r>
        <w:rPr>
          <w:rStyle w:val="a"/>
        </w:rPr>
        <w:t>小时内，环境和基层表面温 度均应高于</w:t>
      </w:r>
      <w:r>
        <w:rPr>
          <w:rStyle w:val="a"/>
          <w:rFonts w:ascii="SimHei" w:eastAsia="SimHei" w:hAnsi="SimHei" w:cs="SimHei"/>
        </w:rPr>
        <w:t>5℃，</w:t>
      </w:r>
      <w:r>
        <w:rPr>
          <w:rStyle w:val="a"/>
        </w:rPr>
        <w:t>风力不大于</w:t>
      </w:r>
      <w:r>
        <w:rPr>
          <w:rStyle w:val="a"/>
          <w:rFonts w:ascii="SimHei" w:eastAsia="SimHei" w:hAnsi="SimHei" w:cs="SimHei"/>
        </w:rPr>
        <w:t>5</w:t>
      </w:r>
      <w:r>
        <w:rPr>
          <w:rStyle w:val="a"/>
        </w:rPr>
        <w:t>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2）</w:t>
      </w:r>
      <w:r>
        <w:rPr>
          <w:rStyle w:val="a"/>
        </w:rPr>
        <w:t>要施工的外墙窗户副框已安装完成。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3）</w:t>
      </w:r>
      <w:r>
        <w:rPr>
          <w:rStyle w:val="a"/>
        </w:rPr>
        <w:t>聚氨酯复合板已完成进场验收和复检，且符合设计 要求。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4）</w:t>
      </w:r>
      <w:r>
        <w:rPr>
          <w:rStyle w:val="a"/>
        </w:rPr>
        <w:t>不合格基层已处理完毕。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left"/>
      </w:pPr>
      <w:r>
        <w:rPr>
          <w:rStyle w:val="a"/>
        </w:rPr>
        <w:t>二、施工工艺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829" w:lineRule="exact"/>
        <w:ind w:left="0" w:right="0" w:firstLine="740"/>
        <w:jc w:val="left"/>
        <w:sectPr>
          <w:type w:val="nextPage"/>
          <w:pgSz w:w="11906" w:h="16838"/>
          <w:pgMar w:top="1209" w:right="348" w:bottom="1298" w:left="1689" w:header="781" w:footer="870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rStyle w:val="a"/>
          <w:rFonts w:ascii="SimHei" w:eastAsia="SimHei" w:hAnsi="SimHei" w:cs="SimHei"/>
        </w:rPr>
        <w:t>1</w:t>
      </w:r>
      <w:r>
        <w:rPr>
          <w:rStyle w:val="a"/>
        </w:rPr>
        <w:t>、施工工艺流程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992495" cy="1085215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2495" cy="108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2</w:t>
      </w:r>
      <w:r>
        <w:rPr>
          <w:rStyle w:val="a"/>
        </w:rPr>
        <w:t>、施工要点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1）</w:t>
      </w:r>
      <w:r>
        <w:rPr>
          <w:rStyle w:val="a"/>
        </w:rPr>
        <w:t>基层墙面处理：墙面应清理干净、清洗油渍、清扫 浮灰，表面凹凸太大的部位要先剔平或用</w:t>
      </w:r>
      <w:r>
        <w:rPr>
          <w:rStyle w:val="a"/>
          <w:rFonts w:ascii="SimHei" w:eastAsia="SimHei" w:hAnsi="SimHei" w:cs="SimHei"/>
        </w:rPr>
        <w:t>1:3</w:t>
      </w:r>
      <w:r>
        <w:rPr>
          <w:rStyle w:val="a"/>
        </w:rPr>
        <w:t>水泥砂浆补齐。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2）</w:t>
      </w:r>
      <w:r>
        <w:rPr>
          <w:rStyle w:val="a"/>
        </w:rPr>
        <w:t>弹控制线定位方法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（1）</w:t>
      </w:r>
      <w:r>
        <w:rPr>
          <w:rStyle w:val="a"/>
        </w:rPr>
        <w:t>测量方法：所有外墙作业均以定位点为准，用钢 尺、经纬仪、水准仪、线坠按要求测量出基准点，引出至外 墙外保温操作线。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>水平点：以本工程结构高程定位线为基准点，引 出至结构外墙，用水准仪校验。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（3）</w:t>
      </w:r>
      <w:r>
        <w:rPr>
          <w:rStyle w:val="a"/>
          <w:u w:val="single"/>
        </w:rPr>
        <w:t>垂直</w:t>
      </w:r>
      <w:r>
        <w:rPr>
          <w:rStyle w:val="a"/>
        </w:rPr>
        <w:t>点：以本工程结构定位线为基准垂直定位线， 引出至结构外墙。用经纬仪或线坠校验。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  <w:lang w:val="en-US" w:eastAsia="en-US"/>
        </w:rPr>
        <w:t>（4）</w:t>
      </w:r>
      <w:r>
        <w:rPr>
          <w:rStyle w:val="a"/>
          <w:lang w:val="en-US" w:eastAsia="en-US"/>
        </w:rPr>
        <w:t>以定位线为基准点，悬挂≥</w:t>
      </w:r>
      <w:r>
        <w:rPr>
          <w:rStyle w:val="a"/>
          <w:rFonts w:ascii="SimHei" w:eastAsia="SimHei" w:hAnsi="SimHei" w:cs="SimHei"/>
          <w:lang w:val="en-US" w:eastAsia="en-US"/>
        </w:rPr>
        <w:t>5kg</w:t>
      </w:r>
      <w:r>
        <w:rPr>
          <w:rStyle w:val="a"/>
          <w:lang w:val="en-US" w:eastAsia="en-US"/>
        </w:rPr>
        <w:t xml:space="preserve">钢丝线坠，线坠的 </w:t>
      </w:r>
      <w:r>
        <w:rPr>
          <w:rStyle w:val="a"/>
        </w:rPr>
        <w:t>垂直线为外墙保温层。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3）</w:t>
      </w:r>
      <w:r>
        <w:rPr>
          <w:rStyle w:val="a"/>
        </w:rPr>
        <w:t>配制聚合物水泥胶粘剂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sectPr>
          <w:type w:val="nextPage"/>
          <w:pgSz w:w="11906" w:h="16838"/>
          <w:pgMar w:top="1209" w:right="348" w:bottom="1298" w:left="1689" w:header="781" w:footer="870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Style w:val="a"/>
          <w:rFonts w:ascii="SimHei" w:eastAsia="SimHei" w:hAnsi="SimHei" w:cs="SimHei"/>
        </w:rPr>
        <w:t>（1）</w:t>
      </w:r>
      <w:r>
        <w:rPr>
          <w:rStyle w:val="a"/>
        </w:rPr>
        <w:t>集中搅拌，专人定岗，设置两只干净的聚合物砂 浆搅拌塑料容器，为专用搅拌容器。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>先往搅拌容器内注入少量的清水，再陆续加入聚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left"/>
      </w:pPr>
      <w:r>
        <w:rPr>
          <w:rStyle w:val="a"/>
        </w:rPr>
        <w:t xml:space="preserve">合物干混砂浆，边加边搅拌，直到搅拌均匀且稠度适中为止。 保证预涂粘结剂应有一定粘度，以维持刚粘上的复合板不滑 落，加水时严格控制水量，避免加水过多，水灰比为 </w:t>
      </w:r>
      <w:r>
        <w:rPr>
          <w:rStyle w:val="a"/>
          <w:rFonts w:ascii="SimHei" w:eastAsia="SimHei" w:hAnsi="SimHei" w:cs="SimHei"/>
          <w:lang w:val="en-US" w:eastAsia="en-US"/>
        </w:rPr>
        <w:t xml:space="preserve">1∶3 </w:t>
      </w:r>
      <w:r>
        <w:rPr>
          <w:rStyle w:val="a"/>
        </w:rPr>
        <w:t>左右。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（3）</w:t>
      </w:r>
      <w:r>
        <w:rPr>
          <w:rStyle w:val="a"/>
        </w:rPr>
        <w:t xml:space="preserve">将配好的粘结剂静置 </w:t>
      </w:r>
      <w:r>
        <w:rPr>
          <w:rStyle w:val="a"/>
          <w:rFonts w:ascii="SimHei" w:eastAsia="SimHei" w:hAnsi="SimHei" w:cs="SimHei"/>
        </w:rPr>
        <w:t>5</w:t>
      </w:r>
      <w:r>
        <w:rPr>
          <w:rStyle w:val="a"/>
        </w:rPr>
        <w:t>分钟，再搅拌一次，只要 预涂粘结砂浆还没有初凝（</w:t>
      </w:r>
      <w:r>
        <w:rPr>
          <w:rStyle w:val="a"/>
          <w:rFonts w:ascii="SimHei" w:eastAsia="SimHei" w:hAnsi="SimHei" w:cs="SimHei"/>
        </w:rPr>
        <w:t>5</w:t>
      </w:r>
      <w:r>
        <w:rPr>
          <w:rStyle w:val="a"/>
        </w:rPr>
        <w:t>分钟内），可以加少量水或干混 砂浆进行调和。调好的粘结剂最好在</w:t>
      </w:r>
      <w:r>
        <w:rPr>
          <w:rStyle w:val="a"/>
          <w:rFonts w:ascii="SimHei" w:eastAsia="SimHei" w:hAnsi="SimHei" w:cs="SimHei"/>
        </w:rPr>
        <w:t>1</w:t>
      </w:r>
      <w:r>
        <w:rPr>
          <w:rStyle w:val="a"/>
        </w:rPr>
        <w:t>小时内使用完，最长 不超过</w:t>
      </w:r>
      <w:r>
        <w:rPr>
          <w:rStyle w:val="a"/>
          <w:rFonts w:ascii="SimHei" w:eastAsia="SimHei" w:hAnsi="SimHei" w:cs="SimHei"/>
        </w:rPr>
        <w:t>3</w:t>
      </w:r>
      <w:r>
        <w:rPr>
          <w:rStyle w:val="a"/>
        </w:rPr>
        <w:t>小时。粘结剂内不能加入任何其他添加物。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4）</w:t>
      </w:r>
      <w:r>
        <w:rPr>
          <w:rStyle w:val="a"/>
        </w:rPr>
        <w:t>粘贴聚氨酯复合板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（1）</w:t>
      </w:r>
      <w:r>
        <w:rPr>
          <w:rStyle w:val="a"/>
        </w:rPr>
        <w:t>先在结构外墙上弹出基准线作为控制阳角上下垂 直的依据。再弹出±</w:t>
      </w:r>
      <w:r>
        <w:rPr>
          <w:rStyle w:val="a"/>
          <w:rFonts w:ascii="SimHei" w:eastAsia="SimHei" w:hAnsi="SimHei" w:cs="SimHei"/>
        </w:rPr>
        <w:t>0.000</w:t>
      </w:r>
      <w:r>
        <w:rPr>
          <w:rStyle w:val="a"/>
        </w:rPr>
        <w:t>的+</w:t>
      </w:r>
      <w:r>
        <w:rPr>
          <w:rStyle w:val="a"/>
          <w:rFonts w:ascii="SimHei" w:eastAsia="SimHei" w:hAnsi="SimHei" w:cs="SimHei"/>
        </w:rPr>
        <w:t xml:space="preserve">50 </w:t>
      </w:r>
      <w:r>
        <w:rPr>
          <w:rStyle w:val="a"/>
          <w:lang w:val="en-US" w:eastAsia="en-US"/>
        </w:rPr>
        <w:t xml:space="preserve">㎝线作为控制粘贴复合板 </w:t>
      </w:r>
      <w:r>
        <w:rPr>
          <w:rStyle w:val="a"/>
        </w:rPr>
        <w:t>平直、门窗口方正的依据。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sectPr>
          <w:type w:val="nextPage"/>
          <w:pgSz w:w="11906" w:h="16838"/>
          <w:pgMar w:top="1209" w:right="348" w:bottom="1298" w:left="1689" w:header="781" w:footer="870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 xml:space="preserve">粘贴复合板前，应将粘贴面采用界面剂处理，以 增强聚氨酯板与墙体的粘结力，同时用抹子在每块复合板的 </w:t>
      </w:r>
      <w:r>
        <w:rPr>
          <w:rStyle w:val="a"/>
          <w:lang w:val="en-US" w:eastAsia="en-US"/>
        </w:rPr>
        <w:t>单侧面板（标准板尺寸为</w:t>
      </w:r>
      <w:r>
        <w:rPr>
          <w:rStyle w:val="a"/>
          <w:rFonts w:ascii="SimHei" w:eastAsia="SimHei" w:hAnsi="SimHei" w:cs="SimHei"/>
          <w:lang w:val="en-US" w:eastAsia="en-US"/>
        </w:rPr>
        <w:t>80mm*600mm*1200mm）</w:t>
      </w:r>
      <w:r>
        <w:rPr>
          <w:rStyle w:val="a"/>
          <w:lang w:val="en-US" w:eastAsia="en-US"/>
        </w:rPr>
        <w:t>周边涂上宽 约</w:t>
      </w:r>
      <w:r>
        <w:rPr>
          <w:rStyle w:val="a"/>
          <w:rFonts w:ascii="SimHei" w:eastAsia="SimHei" w:hAnsi="SimHei" w:cs="SimHei"/>
          <w:lang w:val="en-US" w:eastAsia="en-US"/>
        </w:rPr>
        <w:t>5cm，</w:t>
      </w:r>
      <w:r>
        <w:rPr>
          <w:rStyle w:val="a"/>
          <w:lang w:val="en-US" w:eastAsia="en-US"/>
        </w:rPr>
        <w:t>厚度</w:t>
      </w:r>
      <w:r>
        <w:rPr>
          <w:rStyle w:val="a"/>
          <w:rFonts w:ascii="SimHei" w:eastAsia="SimHei" w:hAnsi="SimHei" w:cs="SimHei"/>
          <w:lang w:val="en-US" w:eastAsia="en-US"/>
        </w:rPr>
        <w:t>1cm</w:t>
      </w:r>
      <w:r>
        <w:rPr>
          <w:rStyle w:val="a"/>
          <w:lang w:val="en-US" w:eastAsia="en-US"/>
        </w:rPr>
        <w:t>的胶粘剂，然后再在复合板同侧刮</w:t>
      </w:r>
      <w:r>
        <w:rPr>
          <w:rStyle w:val="a"/>
          <w:rFonts w:ascii="SimHei" w:eastAsia="SimHei" w:hAnsi="SimHei" w:cs="SimHei"/>
          <w:lang w:val="en-US" w:eastAsia="en-US"/>
        </w:rPr>
        <w:t>8</w:t>
      </w:r>
      <w:r>
        <w:rPr>
          <w:rStyle w:val="a"/>
          <w:lang w:val="en-US" w:eastAsia="en-US"/>
        </w:rPr>
        <w:t xml:space="preserve">块直 </w:t>
      </w:r>
      <w:r>
        <w:rPr>
          <w:rStyle w:val="a"/>
        </w:rPr>
        <w:t>径约</w:t>
      </w:r>
      <w:r>
        <w:rPr>
          <w:rStyle w:val="a"/>
          <w:rFonts w:ascii="SimHei" w:eastAsia="SimHei" w:hAnsi="SimHei" w:cs="SimHei"/>
        </w:rPr>
        <w:t>10</w:t>
      </w:r>
      <w:r>
        <w:rPr>
          <w:rStyle w:val="a"/>
        </w:rPr>
        <w:t>厘米、厚约</w:t>
      </w:r>
      <w:r>
        <w:rPr>
          <w:rStyle w:val="a"/>
          <w:rFonts w:ascii="SimHei" w:eastAsia="SimHei" w:hAnsi="SimHei" w:cs="SimHei"/>
        </w:rPr>
        <w:t>10</w:t>
      </w:r>
      <w:r>
        <w:rPr>
          <w:rStyle w:val="a"/>
        </w:rPr>
        <w:t>毫米的粘结点，此粘结点间距控制为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rStyle w:val="a"/>
          <w:rFonts w:ascii="SimHei" w:eastAsia="SimHei" w:hAnsi="SimHei" w:cs="SimHei"/>
          <w:lang w:val="en-US" w:eastAsia="en-US"/>
        </w:rPr>
        <w:t>200mm，</w:t>
      </w:r>
      <w:r>
        <w:rPr>
          <w:rStyle w:val="a"/>
          <w:lang w:val="en-US" w:eastAsia="en-US"/>
        </w:rPr>
        <w:t>必须布置均匀，保证每块复合板粘贴面积≥</w:t>
      </w:r>
      <w:r>
        <w:rPr>
          <w:rStyle w:val="a"/>
          <w:rFonts w:ascii="SimHei" w:eastAsia="SimHei" w:hAnsi="SimHei" w:cs="SimHei"/>
          <w:lang w:val="en-US" w:eastAsia="en-US"/>
        </w:rPr>
        <w:t>40%</w:t>
      </w:r>
      <w:r>
        <w:rPr>
          <w:rStyle w:val="a"/>
          <w:lang w:val="en-US" w:eastAsia="en-US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（3）</w:t>
      </w:r>
      <w:r>
        <w:rPr>
          <w:rStyle w:val="a"/>
        </w:rPr>
        <w:t xml:space="preserve">粘板时应用专用工具轻揉，均匀挤压聚氨酯复合 板，使粘结砂浆与墙面接触紧密，并与相邻聚氨酯复合板齐 </w:t>
      </w:r>
      <w:r>
        <w:rPr>
          <w:rStyle w:val="a"/>
          <w:lang w:val="en-US" w:eastAsia="en-US"/>
        </w:rPr>
        <w:t>平，粘结砂浆挤出时用铲刀刮平，保证粘结密实，随即用</w:t>
      </w:r>
      <w:r>
        <w:rPr>
          <w:rStyle w:val="a"/>
          <w:rFonts w:ascii="SimHei" w:eastAsia="SimHei" w:hAnsi="SimHei" w:cs="SimHei"/>
          <w:lang w:val="en-US" w:eastAsia="en-US"/>
        </w:rPr>
        <w:t xml:space="preserve">2m </w:t>
      </w:r>
      <w:r>
        <w:rPr>
          <w:rStyle w:val="a"/>
        </w:rPr>
        <w:t>靠尺检查平整度和垂直度。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（4）</w:t>
      </w:r>
      <w:r>
        <w:rPr>
          <w:rStyle w:val="a"/>
        </w:rPr>
        <w:t xml:space="preserve">排板时按水平顺序排列，上下两板必须错缝 </w:t>
      </w:r>
      <w:r>
        <w:rPr>
          <w:rStyle w:val="a"/>
          <w:rFonts w:ascii="SimHei" w:eastAsia="SimHei" w:hAnsi="SimHei" w:cs="SimHei"/>
        </w:rPr>
        <w:t xml:space="preserve">1/2 </w:t>
      </w:r>
      <w:r>
        <w:rPr>
          <w:rStyle w:val="a"/>
        </w:rPr>
        <w:t xml:space="preserve">板长。在墙拐角处，应先排好尺寸，裁切复合板使其粘贴时 垂直交错连接，保证拐角处顺直。在粘贴窗洞口四角时，应 用整板裁切（裁切后的复合板最小宽度距门窗洞口不低于 </w:t>
      </w:r>
      <w:r>
        <w:rPr>
          <w:rStyle w:val="a"/>
          <w:rFonts w:ascii="SimHei" w:eastAsia="SimHei" w:hAnsi="SimHei" w:cs="SimHei"/>
          <w:lang w:val="en-US" w:eastAsia="en-US"/>
        </w:rPr>
        <w:t>80mm），</w:t>
      </w:r>
      <w:r>
        <w:rPr>
          <w:rStyle w:val="a"/>
          <w:lang w:val="en-US" w:eastAsia="en-US"/>
        </w:rPr>
        <w:t>避免窗洞口四边与复合板接缝形成通缝。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  <w:lang w:val="en-US" w:eastAsia="en-US"/>
        </w:rPr>
        <w:t>（5）</w:t>
      </w:r>
      <w:r>
        <w:rPr>
          <w:rStyle w:val="a"/>
          <w:lang w:val="en-US" w:eastAsia="en-US"/>
        </w:rPr>
        <w:t>板缝应严密，缝宽超过</w:t>
      </w:r>
      <w:r>
        <w:rPr>
          <w:rStyle w:val="a"/>
          <w:rFonts w:ascii="SimHei" w:eastAsia="SimHei" w:hAnsi="SimHei" w:cs="SimHei"/>
          <w:lang w:val="en-US" w:eastAsia="en-US"/>
        </w:rPr>
        <w:t xml:space="preserve">2mm </w:t>
      </w:r>
      <w:r>
        <w:rPr>
          <w:rStyle w:val="a"/>
        </w:rPr>
        <w:t>时应用相应厚度的聚 氨酯板片填塞。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（6）</w:t>
      </w:r>
      <w:r>
        <w:rPr>
          <w:rStyle w:val="a"/>
        </w:rPr>
        <w:t>聚氨酯板粘贴后</w:t>
      </w:r>
      <w:r>
        <w:rPr>
          <w:rStyle w:val="a"/>
          <w:rFonts w:ascii="SimHei" w:eastAsia="SimHei" w:hAnsi="SimHei" w:cs="SimHei"/>
        </w:rPr>
        <w:t>24</w:t>
      </w:r>
      <w:r>
        <w:rPr>
          <w:rStyle w:val="a"/>
        </w:rPr>
        <w:t>小时内不得碰动，若有松动未 粘贴牢固的聚氨酯板，应取下重新抹粘结砂浆再粘贴。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5）</w:t>
      </w:r>
      <w:r>
        <w:rPr>
          <w:rStyle w:val="a"/>
        </w:rPr>
        <w:t>安装锚固件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  <w:lang w:val="en-US" w:eastAsia="en-US"/>
        </w:rPr>
        <w:t>（1）</w:t>
      </w:r>
      <w:r>
        <w:rPr>
          <w:rStyle w:val="a"/>
          <w:lang w:val="en-US" w:eastAsia="en-US"/>
        </w:rPr>
        <w:t>锚固件采用</w:t>
      </w:r>
      <w:r>
        <w:rPr>
          <w:rStyle w:val="a"/>
          <w:rFonts w:ascii="SimHei" w:eastAsia="SimHei" w:hAnsi="SimHei" w:cs="SimHei"/>
          <w:lang w:val="en-US" w:eastAsia="en-US"/>
        </w:rPr>
        <w:t>Ф8</w:t>
      </w:r>
      <w:r>
        <w:rPr>
          <w:rStyle w:val="a"/>
          <w:lang w:val="en-US" w:eastAsia="en-US"/>
        </w:rPr>
        <w:t>胀管螺丝胀管螺丝的长度为</w:t>
      </w:r>
      <w:r>
        <w:rPr>
          <w:rStyle w:val="a"/>
          <w:rFonts w:ascii="SimHei" w:eastAsia="SimHei" w:hAnsi="SimHei" w:cs="SimHei"/>
          <w:lang w:val="en-US" w:eastAsia="en-US"/>
        </w:rPr>
        <w:t xml:space="preserve">130mm， </w:t>
      </w:r>
      <w:r>
        <w:rPr>
          <w:rStyle w:val="a"/>
          <w:lang w:val="en-US" w:eastAsia="en-US"/>
        </w:rPr>
        <w:t>塑料</w:t>
      </w:r>
      <w:r>
        <w:rPr>
          <w:rStyle w:val="a"/>
          <w:u w:val="single"/>
          <w:lang w:val="en-US" w:eastAsia="en-US"/>
        </w:rPr>
        <w:t>垫圈</w:t>
      </w:r>
      <w:r>
        <w:rPr>
          <w:rStyle w:val="a"/>
          <w:rFonts w:ascii="SimHei" w:eastAsia="SimHei" w:hAnsi="SimHei" w:cs="SimHei"/>
          <w:lang w:val="en-US" w:eastAsia="en-US"/>
        </w:rPr>
        <w:t>Ф60mm</w:t>
      </w:r>
      <w:r>
        <w:rPr>
          <w:rStyle w:val="a"/>
          <w:lang w:val="en-US" w:eastAsia="en-US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>保温板粘贴完毕，</w:t>
      </w:r>
      <w:r>
        <w:rPr>
          <w:rStyle w:val="a"/>
          <w:rFonts w:ascii="SimHei" w:eastAsia="SimHei" w:hAnsi="SimHei" w:cs="SimHei"/>
        </w:rPr>
        <w:t>24</w:t>
      </w:r>
      <w:r>
        <w:rPr>
          <w:rStyle w:val="a"/>
        </w:rPr>
        <w:t>小时后方可进行锚固件的安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left"/>
        <w:sectPr>
          <w:type w:val="nextPage"/>
          <w:pgSz w:w="11906" w:h="16838"/>
          <w:pgMar w:top="1209" w:right="348" w:bottom="1298" w:left="1689" w:header="781" w:footer="870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Style w:val="a"/>
        </w:rPr>
        <w:t xml:space="preserve">装。在每块保温板的四周接缝及板中间，用电锤打孔，钻孔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left"/>
      </w:pPr>
      <w:r>
        <w:rPr>
          <w:rStyle w:val="a"/>
          <w:lang w:val="en-US" w:eastAsia="en-US"/>
        </w:rPr>
        <w:t>深度为基层内约</w:t>
      </w:r>
      <w:r>
        <w:rPr>
          <w:rStyle w:val="a"/>
          <w:rFonts w:ascii="SimHei" w:eastAsia="SimHei" w:hAnsi="SimHei" w:cs="SimHei"/>
          <w:lang w:val="en-US" w:eastAsia="en-US"/>
        </w:rPr>
        <w:t>50mm，</w:t>
      </w:r>
      <w:r>
        <w:rPr>
          <w:rStyle w:val="a"/>
          <w:lang w:val="en-US" w:eastAsia="en-US"/>
        </w:rPr>
        <w:t>锚固深度为基层内约</w:t>
      </w:r>
      <w:r>
        <w:rPr>
          <w:rStyle w:val="a"/>
          <w:rFonts w:ascii="SimHei" w:eastAsia="SimHei" w:hAnsi="SimHei" w:cs="SimHei"/>
          <w:lang w:val="en-US" w:eastAsia="en-US"/>
        </w:rPr>
        <w:t>45mm</w:t>
      </w:r>
      <w:r>
        <w:rPr>
          <w:rStyle w:val="a"/>
          <w:lang w:val="en-US" w:eastAsia="en-US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（3）</w:t>
      </w:r>
      <w:r>
        <w:rPr>
          <w:rStyle w:val="a"/>
        </w:rPr>
        <w:t xml:space="preserve">锚固件的数量每平方米不少于 </w:t>
      </w:r>
      <w:r>
        <w:rPr>
          <w:rStyle w:val="a"/>
          <w:rFonts w:ascii="SimHei" w:eastAsia="SimHei" w:hAnsi="SimHei" w:cs="SimHei"/>
        </w:rPr>
        <w:t>6-8</w:t>
      </w:r>
      <w:r>
        <w:rPr>
          <w:rStyle w:val="a"/>
        </w:rPr>
        <w:t xml:space="preserve">个，在阳角及 窗洞周围，锚固件的数量应适当增加，锚固件的位置距窗洞 口边缘在混凝土基层中不小于 </w:t>
      </w:r>
      <w:r>
        <w:rPr>
          <w:rStyle w:val="a"/>
          <w:rFonts w:ascii="SimHei" w:eastAsia="SimHei" w:hAnsi="SimHei" w:cs="SimHei"/>
          <w:lang w:val="en-US" w:eastAsia="en-US"/>
        </w:rPr>
        <w:t>50mm，</w:t>
      </w:r>
      <w:r>
        <w:rPr>
          <w:rStyle w:val="a"/>
          <w:lang w:val="en-US" w:eastAsia="en-US"/>
        </w:rPr>
        <w:t xml:space="preserve">在砌块基层中不小于 </w:t>
      </w:r>
      <w:r>
        <w:rPr>
          <w:rStyle w:val="a"/>
          <w:rFonts w:ascii="SimHei" w:eastAsia="SimHei" w:hAnsi="SimHei" w:cs="SimHei"/>
          <w:lang w:val="en-US" w:eastAsia="en-US"/>
        </w:rPr>
        <w:t>100mm</w:t>
      </w:r>
      <w:r>
        <w:rPr>
          <w:rStyle w:val="a"/>
          <w:lang w:val="en-US" w:eastAsia="en-US"/>
        </w:rPr>
        <w:t>。对于保温板面积大于</w:t>
      </w:r>
      <w:r>
        <w:rPr>
          <w:rStyle w:val="a"/>
          <w:rFonts w:ascii="SimHei" w:eastAsia="SimHei" w:hAnsi="SimHei" w:cs="SimHei"/>
          <w:lang w:val="en-US" w:eastAsia="en-US"/>
        </w:rPr>
        <w:t>0.1m</w:t>
      </w:r>
      <w:r>
        <w:rPr>
          <w:rStyle w:val="a"/>
          <w:rFonts w:ascii="SimHei" w:eastAsia="SimHei" w:hAnsi="SimHei" w:cs="SimHei"/>
          <w:vertAlign w:val="superscript"/>
          <w:lang w:val="en-US" w:eastAsia="en-US"/>
        </w:rPr>
        <w:t>2</w:t>
      </w:r>
      <w:r>
        <w:rPr>
          <w:rStyle w:val="a"/>
          <w:lang w:val="en-US" w:eastAsia="en-US"/>
        </w:rPr>
        <w:t>的板块，中间须加锚固件 固定，面积小于</w:t>
      </w:r>
      <w:r>
        <w:rPr>
          <w:rStyle w:val="a"/>
          <w:rFonts w:ascii="SimHei" w:eastAsia="SimHei" w:hAnsi="SimHei" w:cs="SimHei"/>
          <w:lang w:val="en-US" w:eastAsia="en-US"/>
        </w:rPr>
        <w:t>0.1m</w:t>
      </w:r>
      <w:r>
        <w:rPr>
          <w:rStyle w:val="a"/>
          <w:rFonts w:ascii="SimHei" w:eastAsia="SimHei" w:hAnsi="SimHei" w:cs="SimHei"/>
          <w:vertAlign w:val="superscript"/>
          <w:lang w:val="en-US" w:eastAsia="en-US"/>
        </w:rPr>
        <w:t>2</w:t>
      </w:r>
      <w:r>
        <w:rPr>
          <w:rStyle w:val="a"/>
          <w:lang w:val="en-US" w:eastAsia="en-US"/>
        </w:rPr>
        <w:t xml:space="preserve">的板块，如位于基层边缘时也须加锚 </w:t>
      </w:r>
      <w:r>
        <w:rPr>
          <w:rStyle w:val="a"/>
        </w:rPr>
        <w:t>固件固定。锚固件的头部要略低于保温板，并及时用抹面胶 粉聚苯颗粒抹平，以防止雨水渗入。锚固件平面布置图如下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rStyle w:val="a"/>
        </w:rPr>
        <w:t>图所示: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645025" cy="3547745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5025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Style w:val="a2"/>
          <w:rFonts w:ascii="SimHei" w:eastAsia="SimHei" w:hAnsi="SimHei" w:cs="SimHei"/>
          <w:sz w:val="32"/>
          <w:szCs w:val="32"/>
        </w:rPr>
        <w:t>6）</w:t>
      </w:r>
      <w:r>
        <w:rPr>
          <w:rStyle w:val="a2"/>
          <w:sz w:val="32"/>
          <w:szCs w:val="32"/>
        </w:rPr>
        <w:t>铺设网格布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  <w:sectPr>
          <w:type w:val="nextPage"/>
          <w:pgSz w:w="11906" w:h="16838"/>
          <w:pgMar w:top="1209" w:right="348" w:bottom="1298" w:left="1689" w:header="781" w:footer="870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rStyle w:val="a"/>
        </w:rPr>
        <w:t>涂抹面层胶浆前应先</w:t>
      </w:r>
      <w:r>
        <w:rPr>
          <w:rStyle w:val="a"/>
          <w:u w:val="single"/>
        </w:rPr>
        <w:t>检查</w:t>
      </w:r>
      <w:r>
        <w:rPr>
          <w:rStyle w:val="a"/>
        </w:rPr>
        <w:t>保温板是否干燥，用</w:t>
      </w:r>
      <w:r>
        <w:rPr>
          <w:rStyle w:val="a"/>
          <w:rFonts w:ascii="SimHei" w:eastAsia="SimHei" w:hAnsi="SimHei" w:cs="SimHei"/>
        </w:rPr>
        <w:t>2</w:t>
      </w:r>
      <w:r>
        <w:rPr>
          <w:rStyle w:val="a"/>
        </w:rPr>
        <w:t xml:space="preserve">米靠尺 </w:t>
      </w:r>
      <w:r>
        <w:rPr>
          <w:rStyle w:val="a"/>
          <w:u w:val="single"/>
          <w:lang w:val="en-US" w:eastAsia="en-US"/>
        </w:rPr>
        <w:t>检查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40"/>
        <w:jc w:val="both"/>
      </w:pPr>
      <w:r>
        <w:rPr>
          <w:rStyle w:val="a"/>
          <w:lang w:val="en-US" w:eastAsia="en-US"/>
        </w:rPr>
        <w:t>平整度，偏差应小于</w:t>
      </w:r>
      <w:r>
        <w:rPr>
          <w:rStyle w:val="a"/>
          <w:rFonts w:ascii="SimHei" w:eastAsia="SimHei" w:hAnsi="SimHei" w:cs="SimHei"/>
          <w:lang w:val="en-US" w:eastAsia="en-US"/>
        </w:rPr>
        <w:t>4mm，</w:t>
      </w:r>
      <w:r>
        <w:rPr>
          <w:rStyle w:val="a"/>
          <w:lang w:val="en-US" w:eastAsia="en-US"/>
        </w:rPr>
        <w:t xml:space="preserve">去除表面的有害物质、杂质 </w:t>
      </w:r>
      <w:r>
        <w:rPr>
          <w:rStyle w:val="a"/>
        </w:rPr>
        <w:t xml:space="preserve">等。用抹子在保温板表面均匀涂抹一层面积略大于一块网格 </w:t>
      </w:r>
      <w:r>
        <w:rPr>
          <w:rStyle w:val="a"/>
          <w:lang w:val="en-US" w:eastAsia="en-US"/>
        </w:rPr>
        <w:t>布的抹面胶粉聚苯颗粒，厚度为</w:t>
      </w:r>
      <w:r>
        <w:rPr>
          <w:rStyle w:val="a"/>
          <w:rFonts w:ascii="SimHei" w:eastAsia="SimHei" w:hAnsi="SimHei" w:cs="SimHei"/>
          <w:lang w:val="en-US" w:eastAsia="en-US"/>
        </w:rPr>
        <w:t>2mm，</w:t>
      </w:r>
      <w:r>
        <w:rPr>
          <w:rStyle w:val="a"/>
          <w:lang w:val="en-US" w:eastAsia="en-US"/>
        </w:rPr>
        <w:t xml:space="preserve">立即将网格布顺序压 </w:t>
      </w:r>
      <w:r>
        <w:rPr>
          <w:rStyle w:val="a"/>
        </w:rPr>
        <w:t>入。同时应注意以下几点：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20"/>
        <w:jc w:val="left"/>
      </w:pPr>
      <w:r>
        <w:rPr>
          <w:rStyle w:val="a"/>
          <w:rFonts w:ascii="SimHei" w:eastAsia="SimHei" w:hAnsi="SimHei" w:cs="SimHei"/>
        </w:rPr>
        <w:t>（1）</w:t>
      </w:r>
      <w:r>
        <w:rPr>
          <w:rStyle w:val="a"/>
        </w:rPr>
        <w:t>网格布应自上而下沿外墙一圈铺设。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720" w:right="0" w:firstLine="20"/>
        <w:jc w:val="left"/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 xml:space="preserve">不得有网线外露，不得使网布皱褶、空鼓、翘边。 </w:t>
      </w:r>
      <w:r>
        <w:rPr>
          <w:rStyle w:val="a"/>
          <w:rFonts w:ascii="SimHei" w:eastAsia="SimHei" w:hAnsi="SimHei" w:cs="SimHei"/>
          <w:lang w:val="en-US" w:eastAsia="en-US"/>
        </w:rPr>
        <w:t>（3）</w:t>
      </w:r>
      <w:r>
        <w:rPr>
          <w:rStyle w:val="a"/>
          <w:lang w:val="en-US" w:eastAsia="en-US"/>
        </w:rPr>
        <w:t>当网格布需拼接时，搭接宽度应不小于</w:t>
      </w:r>
      <w:r>
        <w:rPr>
          <w:rStyle w:val="a"/>
          <w:rFonts w:ascii="SimHei" w:eastAsia="SimHei" w:hAnsi="SimHei" w:cs="SimHei"/>
          <w:lang w:val="en-US" w:eastAsia="en-US"/>
        </w:rPr>
        <w:t>100mm</w:t>
      </w:r>
      <w:r>
        <w:rPr>
          <w:rStyle w:val="a"/>
          <w:lang w:val="en-US" w:eastAsia="en-US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0" w:right="0" w:firstLine="720"/>
        <w:jc w:val="left"/>
      </w:pPr>
      <w:r>
        <w:rPr>
          <w:rStyle w:val="a"/>
          <w:rFonts w:ascii="SimHei" w:eastAsia="SimHei" w:hAnsi="SimHei" w:cs="SimHei"/>
        </w:rPr>
        <w:t>（4）</w:t>
      </w:r>
      <w:r>
        <w:rPr>
          <w:rStyle w:val="a"/>
        </w:rPr>
        <w:t>在阳角处需从每边双向绕角且相互搭接宽度不小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</w:pPr>
      <w:r>
        <w:rPr>
          <w:rStyle w:val="3"/>
          <w:rFonts w:ascii="SimSun" w:eastAsia="SimSun" w:hAnsi="SimSun" w:cs="SimSun"/>
          <w:sz w:val="30"/>
          <w:szCs w:val="30"/>
        </w:rPr>
        <w:t>于</w:t>
      </w:r>
      <w:r>
        <w:rPr>
          <w:rStyle w:val="3"/>
        </w:rPr>
        <w:t>200mm，</w:t>
      </w:r>
      <w:r>
        <w:rPr>
          <w:rStyle w:val="3"/>
          <w:rFonts w:ascii="SimSun" w:eastAsia="SimSun" w:hAnsi="SimSun" w:cs="SimSun"/>
          <w:sz w:val="30"/>
          <w:szCs w:val="30"/>
        </w:rPr>
        <w:t>阴角处不小于</w:t>
      </w:r>
      <w:r>
        <w:rPr>
          <w:rStyle w:val="3"/>
        </w:rPr>
        <w:t>100mm</w:t>
      </w:r>
      <w:r>
        <w:rPr>
          <w:rStyle w:val="3"/>
          <w:rFonts w:ascii="SimSun" w:eastAsia="SimSun" w:hAnsi="SimSun" w:cs="SimSun"/>
          <w:sz w:val="30"/>
          <w:szCs w:val="3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（5）</w:t>
      </w:r>
      <w:r>
        <w:rPr>
          <w:rStyle w:val="a"/>
          <w:sz w:val="30"/>
          <w:szCs w:val="30"/>
        </w:rPr>
        <w:t>当遇到门窗洞口时，应在洞口四角处沿</w:t>
      </w:r>
      <w:r>
        <w:rPr>
          <w:rStyle w:val="a"/>
          <w:rFonts w:ascii="SimHei" w:eastAsia="SimHei" w:hAnsi="SimHei" w:cs="SimHei"/>
        </w:rPr>
        <w:t>45°</w:t>
      </w:r>
      <w:r>
        <w:rPr>
          <w:rStyle w:val="a"/>
          <w:sz w:val="30"/>
          <w:szCs w:val="30"/>
        </w:rPr>
        <w:t xml:space="preserve">方向 </w:t>
      </w:r>
      <w:r>
        <w:rPr>
          <w:rStyle w:val="a"/>
          <w:sz w:val="30"/>
          <w:szCs w:val="30"/>
          <w:lang w:val="en-US" w:eastAsia="en-US"/>
        </w:rPr>
        <w:t>补贴一块</w:t>
      </w:r>
      <w:r>
        <w:rPr>
          <w:rStyle w:val="a"/>
          <w:rFonts w:ascii="SimHei" w:eastAsia="SimHei" w:hAnsi="SimHei" w:cs="SimHei"/>
          <w:lang w:val="en-US" w:eastAsia="en-US"/>
        </w:rPr>
        <w:t>200mm×300mm</w:t>
      </w:r>
      <w:r>
        <w:rPr>
          <w:rStyle w:val="a"/>
          <w:sz w:val="30"/>
          <w:szCs w:val="30"/>
          <w:lang w:val="en-US" w:eastAsia="en-US"/>
        </w:rPr>
        <w:t>的标准网格布，以防止开裂。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（6）</w:t>
      </w:r>
      <w:r>
        <w:rPr>
          <w:rStyle w:val="a"/>
          <w:sz w:val="30"/>
          <w:szCs w:val="30"/>
        </w:rPr>
        <w:t>在分格缝处，网布应相互搭接。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（7）</w:t>
      </w:r>
      <w:r>
        <w:rPr>
          <w:rStyle w:val="a"/>
          <w:sz w:val="30"/>
          <w:szCs w:val="30"/>
        </w:rPr>
        <w:t>铺设网格布时应防止阳光曝晒，并应避免在风雨 气候条件下施工，在干燥前墙面不得沾水。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7）</w:t>
      </w:r>
      <w:r>
        <w:rPr>
          <w:rStyle w:val="a"/>
          <w:sz w:val="30"/>
          <w:szCs w:val="30"/>
        </w:rPr>
        <w:t>抹抗裂砂浆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rPr>
          <w:sz w:val="30"/>
          <w:szCs w:val="30"/>
        </w:rPr>
        <w:sectPr>
          <w:type w:val="nextPage"/>
          <w:pgSz w:w="11906" w:h="16838"/>
          <w:pgMar w:top="1209" w:right="348" w:bottom="1298" w:left="1689" w:header="781" w:footer="870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Style w:val="a"/>
          <w:rFonts w:ascii="SimHei" w:eastAsia="SimHei" w:hAnsi="SimHei" w:cs="SimHei"/>
        </w:rPr>
        <w:t>（1）</w:t>
      </w:r>
      <w:r>
        <w:rPr>
          <w:rStyle w:val="a"/>
          <w:sz w:val="30"/>
          <w:szCs w:val="30"/>
        </w:rPr>
        <w:t>面层抗裂砂浆配制按照粉料：水=</w:t>
      </w:r>
      <w:r>
        <w:rPr>
          <w:rStyle w:val="a"/>
          <w:rFonts w:ascii="SimHei" w:eastAsia="SimHei" w:hAnsi="SimHei" w:cs="SimHei"/>
        </w:rPr>
        <w:t>1:0.25（</w:t>
      </w:r>
      <w:r>
        <w:rPr>
          <w:rStyle w:val="a"/>
          <w:sz w:val="30"/>
          <w:szCs w:val="30"/>
          <w:u w:val="single"/>
        </w:rPr>
        <w:t>重量</w:t>
      </w:r>
      <w:r>
        <w:rPr>
          <w:rStyle w:val="a"/>
          <w:sz w:val="30"/>
          <w:szCs w:val="30"/>
        </w:rPr>
        <w:t>比）， 机械二次搅拌，配好的砂浆应注意防晒避风，一次配制量应 控制在</w:t>
      </w:r>
      <w:r>
        <w:rPr>
          <w:rStyle w:val="a"/>
          <w:rFonts w:ascii="SimHei" w:eastAsia="SimHei" w:hAnsi="SimHei" w:cs="SimHei"/>
        </w:rPr>
        <w:t>2</w:t>
      </w:r>
      <w:r>
        <w:rPr>
          <w:rStyle w:val="a"/>
          <w:sz w:val="30"/>
          <w:szCs w:val="30"/>
        </w:rPr>
        <w:t>小时内用完，超过可操作时间后不准再度加水（胶） 使用。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rPr>
          <w:sz w:val="30"/>
          <w:szCs w:val="30"/>
        </w:rPr>
      </w:pPr>
      <w:r>
        <w:rPr>
          <w:rStyle w:val="a"/>
          <w:rFonts w:ascii="SimHei" w:eastAsia="SimHei" w:hAnsi="SimHei" w:cs="SimHei"/>
          <w:lang w:val="en-US" w:eastAsia="en-US"/>
        </w:rPr>
        <w:t>（2）</w:t>
      </w:r>
      <w:r>
        <w:rPr>
          <w:rStyle w:val="a"/>
          <w:sz w:val="30"/>
          <w:szCs w:val="30"/>
          <w:lang w:val="en-US" w:eastAsia="en-US"/>
        </w:rPr>
        <w:t>抹抗裂砂浆分为底层和面层，底层厚度为</w:t>
      </w:r>
      <w:r>
        <w:rPr>
          <w:rStyle w:val="a"/>
          <w:rFonts w:ascii="SimHei" w:eastAsia="SimHei" w:hAnsi="SimHei" w:cs="SimHei"/>
          <w:lang w:val="en-US" w:eastAsia="en-US"/>
        </w:rPr>
        <w:t xml:space="preserve">3-4mm， </w:t>
      </w:r>
      <w:r>
        <w:rPr>
          <w:rStyle w:val="a"/>
          <w:sz w:val="30"/>
          <w:szCs w:val="30"/>
          <w:lang w:val="en-US" w:eastAsia="en-US"/>
        </w:rPr>
        <w:t>面层厚度为</w:t>
      </w:r>
      <w:r>
        <w:rPr>
          <w:rStyle w:val="a"/>
          <w:rFonts w:ascii="SimHei" w:eastAsia="SimHei" w:hAnsi="SimHei" w:cs="SimHei"/>
          <w:lang w:val="en-US" w:eastAsia="en-US"/>
        </w:rPr>
        <w:t>1-2mm，</w:t>
      </w:r>
      <w:r>
        <w:rPr>
          <w:rStyle w:val="a"/>
          <w:sz w:val="30"/>
          <w:szCs w:val="30"/>
          <w:lang w:val="en-US" w:eastAsia="en-US"/>
        </w:rPr>
        <w:t xml:space="preserve">待底层抗裂砂浆初凝后再抹面层抗裂砂 </w:t>
      </w:r>
      <w:r>
        <w:rPr>
          <w:rStyle w:val="a"/>
          <w:sz w:val="30"/>
          <w:szCs w:val="30"/>
        </w:rPr>
        <w:t>浆，面层砂浆以抗碱纤维网格布被覆盖，微见网格布轮廓（俗 称漏花不漏网）为宜，面层砂浆切忌不停搓揉，以免形成空 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  <w:rPr>
          <w:sz w:val="30"/>
          <w:szCs w:val="30"/>
        </w:rPr>
        <w:sectPr>
          <w:type w:val="nextPage"/>
          <w:pgSz w:w="11906" w:h="16838"/>
          <w:pgMar w:top="1209" w:right="348" w:bottom="1298" w:left="1689" w:header="781" w:footer="870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rStyle w:val="a"/>
          <w:sz w:val="30"/>
          <w:szCs w:val="30"/>
        </w:rPr>
        <w:t>三、细部节点做法</w:t>
      </w:r>
    </w:p>
    <w:p>
      <w:pPr>
        <w:pStyle w:val="a6"/>
        <w:keepNext w:val="0"/>
        <w:keepLines w:val="0"/>
        <w:framePr w:w="5630" w:h="365" w:hRule="atLeast" w:wrap="none" w:hAnchor="page" w:x="242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Style w:val="a2"/>
          <w:u w:val="single"/>
        </w:rPr>
        <w:t>造型</w:t>
      </w:r>
      <w:r>
        <w:rPr>
          <w:rStyle w:val="a2"/>
        </w:rPr>
        <w:t>柱及窗户侧面节点做法如下图所示:</w:t>
      </w:r>
    </w:p>
    <w:p>
      <w:pPr>
        <w:pStyle w:val="a6"/>
        <w:keepNext w:val="0"/>
        <w:keepLines w:val="0"/>
        <w:framePr w:w="5698" w:h="389" w:hRule="atLeast" w:wrap="none" w:hAnchor="page" w:x="2445" w:y="926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</w:pPr>
      <w:r>
        <w:rPr>
          <w:rStyle w:val="a2"/>
          <w:lang w:val="en-US" w:eastAsia="en-US"/>
        </w:rPr>
        <w:t>（备注:造型柱外板面压住窗户主框</w:t>
      </w:r>
      <w:r>
        <w:rPr>
          <w:rStyle w:val="a2"/>
          <w:rFonts w:ascii="Arial" w:eastAsia="Arial" w:hAnsi="Arial" w:cs="Arial"/>
          <w:sz w:val="32"/>
          <w:szCs w:val="32"/>
          <w:lang w:val="en-US" w:eastAsia="en-US"/>
        </w:rPr>
        <w:t>10mm）</w:t>
      </w:r>
    </w:p>
    <w:p>
      <w:pPr>
        <w:pStyle w:val="a3"/>
        <w:keepNext w:val="0"/>
        <w:keepLines w:val="0"/>
        <w:framePr w:w="4666" w:h="389" w:hRule="atLeast" w:wrap="none" w:hAnchor="page" w:x="2431" w:y="100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</w:pPr>
      <w:r>
        <w:rPr>
          <w:rStyle w:val="a"/>
          <w:rFonts w:ascii="Arial" w:eastAsia="Arial" w:hAnsi="Arial" w:cs="Arial"/>
        </w:rPr>
        <w:t>2</w:t>
      </w:r>
      <w:r>
        <w:rPr>
          <w:rStyle w:val="a"/>
          <w:sz w:val="30"/>
          <w:szCs w:val="30"/>
        </w:rPr>
        <w:t>、窗户上下口处保温节点做法：</w:t>
      </w:r>
    </w:p>
    <w:p>
      <w:pPr>
        <w:widowControl w:val="0"/>
        <w:spacing w:line="360" w:lineRule="exact"/>
      </w:pPr>
      <w:r>
        <w:drawing>
          <wp:anchor distT="572770" distB="0" distL="100330" distR="0" simplePos="0" relativeHeight="251658240" behindDoc="1" locked="0" layoutInCell="1" allowOverlap="1">
            <wp:simplePos x="0" y="0"/>
            <wp:positionH relativeFrom="page">
              <wp:posOffset>1640205</wp:posOffset>
            </wp:positionH>
            <wp:positionV relativeFrom="margin">
              <wp:posOffset>572770</wp:posOffset>
            </wp:positionV>
            <wp:extent cx="4456430" cy="2853055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5643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320040" distL="743585" distR="0" simplePos="0" relativeHeight="251659264" behindDoc="1" locked="0" layoutInCell="1" allowOverlap="1">
            <wp:simplePos x="0" y="0"/>
            <wp:positionH relativeFrom="page">
              <wp:posOffset>2295525</wp:posOffset>
            </wp:positionH>
            <wp:positionV relativeFrom="margin">
              <wp:posOffset>3898265</wp:posOffset>
            </wp:positionV>
            <wp:extent cx="2974975" cy="1908175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97" w:line="1" w:lineRule="exact"/>
      </w:pPr>
    </w:p>
    <w:p>
      <w:pPr>
        <w:widowControl w:val="0"/>
        <w:spacing w:line="1" w:lineRule="exact"/>
        <w:sectPr>
          <w:pgSz w:w="11906" w:h="16838"/>
          <w:pgMar w:top="1454" w:right="2305" w:bottom="1454" w:left="2425" w:header="1026" w:footer="1026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framePr w:w="2054" w:h="480" w:hRule="atLeast" w:wrap="none" w:hAnchor="page" w:x="553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Style w:val="a2"/>
          <w:rFonts w:ascii="Arial" w:eastAsia="Arial" w:hAnsi="Arial" w:cs="Arial"/>
          <w:color w:val="828282"/>
          <w:sz w:val="40"/>
          <w:szCs w:val="40"/>
          <w:lang w:val="en-US" w:eastAsia="en-US"/>
        </w:rPr>
        <w:t xml:space="preserve">80 </w:t>
      </w:r>
      <w:r>
        <w:rPr>
          <w:rStyle w:val="a2"/>
          <w:rFonts w:ascii="Arial" w:eastAsia="Arial" w:hAnsi="Arial" w:cs="Arial"/>
          <w:color w:val="6B6B6B"/>
          <w:sz w:val="40"/>
          <w:szCs w:val="40"/>
          <w:lang w:val="en-US" w:eastAsia="en-US"/>
        </w:rPr>
        <w:t>KB</w:t>
      </w:r>
      <w:r>
        <w:rPr>
          <w:rStyle w:val="a2"/>
          <w:color w:val="6B6B6B"/>
          <w:sz w:val="28"/>
          <w:szCs w:val="28"/>
        </w:rPr>
        <w:t>厚</w:t>
      </w:r>
      <w:r>
        <w:rPr>
          <w:rStyle w:val="a2"/>
          <w:color w:val="828282"/>
          <w:sz w:val="28"/>
          <w:szCs w:val="28"/>
        </w:rPr>
        <w:t>保温板</w:t>
      </w:r>
    </w:p>
    <w:p>
      <w:pPr>
        <w:pStyle w:val="a3"/>
        <w:keepNext w:val="0"/>
        <w:keepLines w:val="0"/>
        <w:framePr w:w="8323" w:h="384" w:hRule="atLeast" w:wrap="none" w:hAnchor="page" w:x="1802" w:y="1251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Style w:val="a"/>
        </w:rPr>
        <w:t>（备注:外保温施工完成后压</w:t>
      </w:r>
      <w:r>
        <w:rPr>
          <w:rStyle w:val="a"/>
          <w:u w:val="single"/>
        </w:rPr>
        <w:t>住主</w:t>
      </w:r>
      <w:r>
        <w:rPr>
          <w:rStyle w:val="a"/>
        </w:rPr>
        <w:t>框</w:t>
      </w:r>
      <w:r>
        <w:rPr>
          <w:rStyle w:val="a"/>
          <w:rFonts w:ascii="SimHei" w:eastAsia="SimHei" w:hAnsi="SimHei" w:cs="SimHei"/>
          <w:sz w:val="30"/>
          <w:szCs w:val="30"/>
        </w:rPr>
        <w:t>10mm，</w:t>
      </w:r>
      <w:r>
        <w:rPr>
          <w:rStyle w:val="a"/>
        </w:rPr>
        <w:t>上述图中单位均为</w:t>
      </w:r>
    </w:p>
    <w:p>
      <w:pPr>
        <w:pStyle w:val="30"/>
        <w:keepNext w:val="0"/>
        <w:keepLines w:val="0"/>
        <w:framePr w:w="523" w:h="365" w:hRule="atLeast" w:wrap="none" w:hAnchor="page" w:x="5690" w:y="131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</w:pPr>
      <w:r>
        <w:rPr>
          <w:rStyle w:val="3"/>
          <w:sz w:val="30"/>
          <w:szCs w:val="30"/>
        </w:rPr>
        <w:t>mm)</w:t>
      </w:r>
    </w:p>
    <w:p>
      <w:pPr>
        <w:widowControl w:val="0"/>
        <w:spacing w:line="360" w:lineRule="exact"/>
      </w:pPr>
      <w:r>
        <w:drawing>
          <wp:anchor distT="247015" distB="0" distL="0" distR="0" simplePos="0" relativeHeight="251660288" behindDoc="1" locked="0" layoutInCell="1" allowOverlap="1">
            <wp:simplePos x="0" y="0"/>
            <wp:positionH relativeFrom="page">
              <wp:posOffset>1430020</wp:posOffset>
            </wp:positionH>
            <wp:positionV relativeFrom="margin">
              <wp:posOffset>247015</wp:posOffset>
            </wp:positionV>
            <wp:extent cx="5346065" cy="7108190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7108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61" w:line="1" w:lineRule="exact"/>
      </w:pPr>
    </w:p>
    <w:p>
      <w:pPr>
        <w:widowControl w:val="0"/>
        <w:spacing w:line="1" w:lineRule="exact"/>
        <w:sectPr>
          <w:pgSz w:w="11906" w:h="16838"/>
          <w:pgMar w:top="1824" w:right="1240" w:bottom="1293" w:left="1801" w:header="1396" w:footer="865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260" w:after="0" w:line="240" w:lineRule="auto"/>
        <w:ind w:left="0" w:right="0" w:firstLine="740"/>
        <w:jc w:val="both"/>
      </w:pPr>
      <w:r>
        <w:rPr>
          <w:rStyle w:val="a"/>
        </w:rPr>
        <w:t>四、质量验收标准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1</w:t>
      </w:r>
      <w:r>
        <w:rPr>
          <w:rStyle w:val="a"/>
        </w:rPr>
        <w:t>、保证项目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1）</w:t>
      </w:r>
      <w:r>
        <w:rPr>
          <w:rStyle w:val="a"/>
        </w:rPr>
        <w:t>双面水泥基聚氨酯复合保温板的各项技术指标，必 须符合图纸设计要求和相关标准。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</w:pPr>
      <w:r>
        <w:rPr>
          <w:rStyle w:val="a"/>
        </w:rPr>
        <w:t>检验方法：检查出厂合格证和进行复检。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2）</w:t>
      </w:r>
      <w:r>
        <w:rPr>
          <w:rStyle w:val="a"/>
        </w:rPr>
        <w:t>双面水泥基聚氨酯复合保温板必须与墙面粘接牢固， 无松动和虚粘现象。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  <w:lang w:val="en-US" w:eastAsia="en-US"/>
        </w:rPr>
        <w:t>（1）</w:t>
      </w:r>
      <w:r>
        <w:rPr>
          <w:rStyle w:val="a"/>
          <w:u w:val="single"/>
          <w:lang w:val="en-US" w:eastAsia="en-US"/>
        </w:rPr>
        <w:t>检查</w:t>
      </w:r>
      <w:r>
        <w:rPr>
          <w:rStyle w:val="a"/>
          <w:lang w:val="en-US" w:eastAsia="en-US"/>
        </w:rPr>
        <w:t>数量：按楼层每</w:t>
      </w:r>
      <w:r>
        <w:rPr>
          <w:rStyle w:val="a"/>
          <w:rFonts w:ascii="SimHei" w:eastAsia="SimHei" w:hAnsi="SimHei" w:cs="SimHei"/>
          <w:lang w:val="en-US" w:eastAsia="en-US"/>
        </w:rPr>
        <w:t>20m</w:t>
      </w:r>
      <w:r>
        <w:rPr>
          <w:rStyle w:val="a"/>
          <w:lang w:val="en-US" w:eastAsia="en-US"/>
        </w:rPr>
        <w:t>长抽查，每处</w:t>
      </w:r>
      <w:r>
        <w:rPr>
          <w:rStyle w:val="a"/>
          <w:rFonts w:ascii="SimHei" w:eastAsia="SimHei" w:hAnsi="SimHei" w:cs="SimHei"/>
          <w:lang w:val="en-US" w:eastAsia="en-US"/>
        </w:rPr>
        <w:t>3m</w:t>
      </w:r>
      <w:r>
        <w:rPr>
          <w:rStyle w:val="a"/>
          <w:lang w:val="en-US" w:eastAsia="en-US"/>
        </w:rPr>
        <w:t>延长线，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left"/>
      </w:pPr>
      <w:r>
        <w:rPr>
          <w:rStyle w:val="a"/>
        </w:rPr>
        <w:t>但每层不少于</w:t>
      </w:r>
      <w:r>
        <w:rPr>
          <w:rStyle w:val="a"/>
          <w:rFonts w:ascii="SimHei" w:eastAsia="SimHei" w:hAnsi="SimHei" w:cs="SimHei"/>
        </w:rPr>
        <w:t>3</w:t>
      </w:r>
      <w:r>
        <w:rPr>
          <w:rStyle w:val="a"/>
        </w:rPr>
        <w:t>处；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>检验方法：观察和用手推拉</w:t>
      </w:r>
      <w:r>
        <w:rPr>
          <w:rStyle w:val="a"/>
          <w:u w:val="single"/>
        </w:rPr>
        <w:t>检查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</w:rPr>
        <w:t>3）</w:t>
      </w:r>
      <w:r>
        <w:rPr>
          <w:rStyle w:val="a"/>
        </w:rPr>
        <w:t>抹面胶浆与聚氨酯板必须粘结裕固，无脱层、空鼓， 面层无爆灰和裂缝。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both"/>
      </w:pPr>
      <w:r>
        <w:rPr>
          <w:rStyle w:val="a"/>
          <w:rFonts w:ascii="SimHei" w:eastAsia="SimHei" w:hAnsi="SimHei" w:cs="SimHei"/>
          <w:lang w:val="en-US" w:eastAsia="en-US"/>
        </w:rPr>
        <w:t>（1）</w:t>
      </w:r>
      <w:r>
        <w:rPr>
          <w:rStyle w:val="a"/>
          <w:u w:val="single"/>
          <w:lang w:val="en-US" w:eastAsia="en-US"/>
        </w:rPr>
        <w:t>检查</w:t>
      </w:r>
      <w:r>
        <w:rPr>
          <w:rStyle w:val="a"/>
          <w:lang w:val="en-US" w:eastAsia="en-US"/>
        </w:rPr>
        <w:t>数量：按楼层每</w:t>
      </w:r>
      <w:r>
        <w:rPr>
          <w:rStyle w:val="a"/>
          <w:rFonts w:ascii="SimHei" w:eastAsia="SimHei" w:hAnsi="SimHei" w:cs="SimHei"/>
          <w:lang w:val="en-US" w:eastAsia="en-US"/>
        </w:rPr>
        <w:t>20m</w:t>
      </w:r>
      <w:r>
        <w:rPr>
          <w:rStyle w:val="a"/>
          <w:lang w:val="en-US" w:eastAsia="en-US"/>
        </w:rPr>
        <w:t>长抽查，每处</w:t>
      </w:r>
      <w:r>
        <w:rPr>
          <w:rStyle w:val="a"/>
          <w:rFonts w:ascii="SimHei" w:eastAsia="SimHei" w:hAnsi="SimHei" w:cs="SimHei"/>
          <w:lang w:val="en-US" w:eastAsia="en-US"/>
        </w:rPr>
        <w:t>3m</w:t>
      </w:r>
      <w:r>
        <w:rPr>
          <w:rStyle w:val="a"/>
          <w:lang w:val="en-US" w:eastAsia="en-US"/>
        </w:rPr>
        <w:t>延长线，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0"/>
        <w:jc w:val="left"/>
      </w:pPr>
      <w:r>
        <w:rPr>
          <w:rStyle w:val="a"/>
        </w:rPr>
        <w:t>但每层不少于</w:t>
      </w:r>
      <w:r>
        <w:rPr>
          <w:rStyle w:val="a"/>
          <w:rFonts w:ascii="SimHei" w:eastAsia="SimHei" w:hAnsi="SimHei" w:cs="SimHei"/>
        </w:rPr>
        <w:t>3</w:t>
      </w:r>
      <w:r>
        <w:rPr>
          <w:rStyle w:val="a"/>
        </w:rPr>
        <w:t>处；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>检验方法：用小锤轻击和观察</w:t>
      </w:r>
      <w:r>
        <w:rPr>
          <w:rStyle w:val="a"/>
          <w:u w:val="single"/>
        </w:rPr>
        <w:t>检查</w:t>
      </w:r>
      <w:r>
        <w:rPr>
          <w:rStyle w:val="a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</w:pPr>
      <w:r>
        <w:rPr>
          <w:rStyle w:val="a"/>
          <w:rFonts w:ascii="SimHei" w:eastAsia="SimHei" w:hAnsi="SimHei" w:cs="SimHei"/>
          <w:lang w:val="en-US" w:eastAsia="en-US"/>
        </w:rPr>
        <w:t>4）</w:t>
      </w:r>
      <w:r>
        <w:rPr>
          <w:rStyle w:val="a"/>
          <w:lang w:val="en-US" w:eastAsia="en-US"/>
        </w:rPr>
        <w:t>固定件胀塞部分进入结构墙体不小于</w:t>
      </w:r>
      <w:r>
        <w:rPr>
          <w:rStyle w:val="a"/>
          <w:rFonts w:ascii="SimHei" w:eastAsia="SimHei" w:hAnsi="SimHei" w:cs="SimHei"/>
          <w:lang w:val="en-US" w:eastAsia="en-US"/>
        </w:rPr>
        <w:t>40mm</w:t>
      </w:r>
      <w:r>
        <w:rPr>
          <w:rStyle w:val="a"/>
          <w:lang w:val="en-US" w:eastAsia="en-US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740"/>
        <w:jc w:val="left"/>
        <w:sectPr>
          <w:pgSz w:w="11906" w:h="16838"/>
          <w:pgMar w:top="1166" w:right="219" w:bottom="1340" w:left="1156" w:header="738" w:footer="912" w:gutter="0"/>
          <w:pgNumType w:start="12"/>
          <w:cols w:space="720"/>
          <w:noEndnote/>
          <w:rtlGutter w:val="0"/>
          <w:docGrid w:linePitch="360"/>
        </w:sectPr>
      </w:pPr>
      <w:r>
        <w:rPr>
          <w:rStyle w:val="a"/>
          <w:rFonts w:ascii="SimHei" w:eastAsia="SimHei" w:hAnsi="SimHei" w:cs="SimHei"/>
          <w:lang w:val="en-US" w:eastAsia="en-US"/>
        </w:rPr>
        <w:t>（1）</w:t>
      </w:r>
      <w:r>
        <w:rPr>
          <w:rStyle w:val="a"/>
          <w:u w:val="single"/>
          <w:lang w:val="en-US" w:eastAsia="en-US"/>
        </w:rPr>
        <w:t>检查</w:t>
      </w:r>
      <w:r>
        <w:rPr>
          <w:rStyle w:val="a"/>
          <w:lang w:val="en-US" w:eastAsia="en-US"/>
        </w:rPr>
        <w:t>数量：按楼层每</w:t>
      </w:r>
      <w:r>
        <w:rPr>
          <w:rStyle w:val="a"/>
          <w:rFonts w:ascii="SimHei" w:eastAsia="SimHei" w:hAnsi="SimHei" w:cs="SimHei"/>
          <w:lang w:val="en-US" w:eastAsia="en-US"/>
        </w:rPr>
        <w:t>20m</w:t>
      </w:r>
      <w:r>
        <w:rPr>
          <w:rStyle w:val="a"/>
          <w:lang w:val="en-US" w:eastAsia="en-US"/>
        </w:rPr>
        <w:t>长抽查，每处</w:t>
      </w:r>
      <w:r>
        <w:rPr>
          <w:rStyle w:val="a"/>
          <w:rFonts w:ascii="SimHei" w:eastAsia="SimHei" w:hAnsi="SimHei" w:cs="SimHei"/>
          <w:lang w:val="en-US" w:eastAsia="en-US"/>
        </w:rPr>
        <w:t>3m</w:t>
      </w:r>
      <w:r>
        <w:rPr>
          <w:rStyle w:val="a"/>
          <w:lang w:val="en-US" w:eastAsia="en-US"/>
        </w:rPr>
        <w:t>延长线，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0" w:right="0" w:firstLine="640"/>
        <w:jc w:val="left"/>
      </w:pPr>
      <w:r>
        <w:rPr>
          <w:rStyle w:val="a"/>
        </w:rPr>
        <w:t>每米</w:t>
      </w:r>
      <w:r>
        <w:rPr>
          <w:rStyle w:val="a"/>
          <w:u w:val="single"/>
        </w:rPr>
        <w:t>抽查</w:t>
      </w:r>
      <w:r>
        <w:rPr>
          <w:rStyle w:val="a"/>
          <w:rFonts w:ascii="SimHei" w:eastAsia="SimHei" w:hAnsi="SimHei" w:cs="SimHei"/>
        </w:rPr>
        <w:t>5</w:t>
      </w:r>
      <w:r>
        <w:rPr>
          <w:rStyle w:val="a"/>
        </w:rPr>
        <w:t>个固定点，但每层不少于</w:t>
      </w:r>
      <w:r>
        <w:rPr>
          <w:rStyle w:val="a"/>
          <w:rFonts w:ascii="SimHei" w:eastAsia="SimHei" w:hAnsi="SimHei" w:cs="SimHei"/>
        </w:rPr>
        <w:t>3</w:t>
      </w:r>
      <w:r>
        <w:rPr>
          <w:rStyle w:val="a"/>
        </w:rPr>
        <w:t>处；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（2）</w:t>
      </w:r>
      <w:r>
        <w:rPr>
          <w:rStyle w:val="a"/>
        </w:rPr>
        <w:t>检验方法：退出胀栓观察</w:t>
      </w:r>
      <w:r>
        <w:rPr>
          <w:rStyle w:val="a"/>
          <w:u w:val="single"/>
        </w:rPr>
        <w:t>检查</w:t>
      </w:r>
      <w:r>
        <w:rPr>
          <w:rStyle w:val="a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2</w:t>
      </w:r>
      <w:r>
        <w:rPr>
          <w:rStyle w:val="a"/>
        </w:rPr>
        <w:t>、基本项目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1）</w:t>
      </w:r>
      <w:r>
        <w:rPr>
          <w:rStyle w:val="a"/>
        </w:rPr>
        <w:t>每块聚氨酯板与墙面的总粘结面积不得小于</w:t>
      </w:r>
      <w:r>
        <w:rPr>
          <w:rStyle w:val="a"/>
          <w:rFonts w:ascii="SimHei" w:eastAsia="SimHei" w:hAnsi="SimHei" w:cs="SimHei"/>
        </w:rPr>
        <w:t>40%</w:t>
      </w:r>
      <w:r>
        <w:rPr>
          <w:rStyle w:val="a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640" w:right="0" w:firstLine="640"/>
        <w:jc w:val="left"/>
      </w:pPr>
      <w:r>
        <w:rPr>
          <w:rStyle w:val="a"/>
          <w:rFonts w:ascii="SimHei" w:eastAsia="SimHei" w:hAnsi="SimHei" w:cs="SimHei"/>
        </w:rPr>
        <w:t>2）</w:t>
      </w:r>
      <w:r>
        <w:rPr>
          <w:rStyle w:val="a"/>
        </w:rPr>
        <w:t xml:space="preserve">网格布铺设压贴密实，不应有空鼓、皱折、翘曲、 </w:t>
      </w:r>
      <w:r>
        <w:rPr>
          <w:rStyle w:val="a"/>
          <w:lang w:val="en-US" w:eastAsia="en-US"/>
        </w:rPr>
        <w:t>外露等现象，搭接宽度左右不得小于</w:t>
      </w:r>
      <w:r>
        <w:rPr>
          <w:rStyle w:val="a"/>
          <w:rFonts w:ascii="SimHei" w:eastAsia="SimHei" w:hAnsi="SimHei" w:cs="SimHei"/>
          <w:lang w:val="en-US" w:eastAsia="en-US"/>
        </w:rPr>
        <w:t>80mm</w:t>
      </w:r>
      <w:r>
        <w:rPr>
          <w:rStyle w:val="a"/>
          <w:lang w:val="en-US" w:eastAsia="en-US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830" w:lineRule="exact"/>
        <w:ind w:left="640" w:right="0" w:firstLine="640"/>
        <w:jc w:val="left"/>
      </w:pPr>
      <w:r>
        <w:rPr>
          <w:rStyle w:val="a"/>
          <w:rFonts w:ascii="SimHei" w:eastAsia="SimHei" w:hAnsi="SimHei" w:cs="SimHei"/>
        </w:rPr>
        <w:t>3）</w:t>
      </w:r>
      <w:r>
        <w:rPr>
          <w:rStyle w:val="a"/>
        </w:rPr>
        <w:t xml:space="preserve">抹面胶浆总厚度不宜大于 </w:t>
      </w:r>
      <w:r>
        <w:rPr>
          <w:rStyle w:val="a"/>
          <w:rFonts w:ascii="SimHei" w:eastAsia="SimHei" w:hAnsi="SimHei" w:cs="SimHei"/>
          <w:lang w:val="en-US" w:eastAsia="en-US"/>
        </w:rPr>
        <w:t>5mm，</w:t>
      </w:r>
      <w:r>
        <w:rPr>
          <w:rStyle w:val="a"/>
          <w:lang w:val="en-US" w:eastAsia="en-US"/>
        </w:rPr>
        <w:t xml:space="preserve">加强部位不宜大于 </w:t>
      </w:r>
      <w:r>
        <w:rPr>
          <w:rStyle w:val="a"/>
          <w:rFonts w:ascii="SimHei" w:eastAsia="SimHei" w:hAnsi="SimHei" w:cs="SimHei"/>
          <w:lang w:val="en-US" w:eastAsia="en-US"/>
        </w:rPr>
        <w:t>7mm</w:t>
      </w:r>
      <w:r>
        <w:rPr>
          <w:rStyle w:val="a"/>
          <w:lang w:val="en-US" w:eastAsia="en-US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3</w:t>
      </w:r>
      <w:r>
        <w:rPr>
          <w:rStyle w:val="a"/>
        </w:rPr>
        <w:t>、允许偏差项目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1）</w:t>
      </w:r>
      <w:r>
        <w:rPr>
          <w:rStyle w:val="a"/>
        </w:rPr>
        <w:t>聚氨酯板粘贴允许误差应符合下表规定：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98"/>
        <w:gridCol w:w="1176"/>
        <w:gridCol w:w="773"/>
        <w:gridCol w:w="2918"/>
        <w:gridCol w:w="4224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序号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项目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允许偏差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检查方法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43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1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表面平整度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3mm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2m</w:t>
            </w:r>
            <w:r>
              <w:rPr>
                <w:rStyle w:val="a1"/>
                <w:lang w:val="en-US" w:eastAsia="en-US"/>
              </w:rPr>
              <w:t>靠尺和楔形塞尺检查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240" w:line="240" w:lineRule="auto"/>
              <w:ind w:left="0" w:right="0" w:firstLine="0"/>
              <w:jc w:val="left"/>
            </w:pPr>
            <w:r>
              <w:rPr>
                <w:rStyle w:val="a1"/>
              </w:rPr>
              <w:t>垂直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度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left"/>
            </w:pPr>
            <w:r>
              <w:rPr>
                <w:rStyle w:val="a1"/>
              </w:rPr>
              <w:t>每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层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3mm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2m</w:t>
            </w:r>
            <w:r>
              <w:rPr>
                <w:rStyle w:val="a1"/>
                <w:lang w:val="en-US" w:eastAsia="en-US"/>
              </w:rPr>
              <w:t>托线板检查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258"/>
          <w:jc w:val="center"/>
        </w:trPr>
        <w:tc>
          <w:tcPr>
            <w:tcW w:w="898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176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left"/>
            </w:pPr>
            <w:r>
              <w:rPr>
                <w:rStyle w:val="a1"/>
              </w:rPr>
              <w:t>全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高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h/1000</w:t>
            </w:r>
            <w:r>
              <w:rPr>
                <w:rStyle w:val="a1"/>
                <w:lang w:val="en-US" w:eastAsia="en-US"/>
              </w:rPr>
              <w:t>且不大于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30mm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用经纬仪或吊线和尺量检查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3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阴阳角垂直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3mm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2m</w:t>
            </w:r>
            <w:r>
              <w:rPr>
                <w:rStyle w:val="a1"/>
                <w:lang w:val="en-US" w:eastAsia="en-US"/>
              </w:rPr>
              <w:t>托线板检查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34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4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阴阳角方正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3mm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200mm</w:t>
            </w:r>
            <w:r>
              <w:rPr>
                <w:rStyle w:val="a1"/>
                <w:lang w:val="en-US" w:eastAsia="en-US"/>
              </w:rPr>
              <w:t>方尺和楔形塞尺检</w:t>
            </w:r>
          </w:p>
        </w:tc>
      </w:tr>
    </w:tbl>
    <w:p>
      <w:pPr>
        <w:sectPr>
          <w:type w:val="nextPage"/>
          <w:pgSz w:w="11906" w:h="16838"/>
          <w:pgMar w:top="1166" w:right="219" w:bottom="1340" w:left="1156" w:header="738" w:footer="912" w:gutter="0"/>
          <w:pgNumType w:start="1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98"/>
        <w:gridCol w:w="1949"/>
        <w:gridCol w:w="2918"/>
        <w:gridCol w:w="4224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48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查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5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接缝高差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2mm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Style w:val="a1"/>
              </w:rPr>
              <w:t>用直尺和楔形塞尺检查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39" w:right="0" w:firstLine="0"/>
        <w:jc w:val="left"/>
      </w:pPr>
      <w:r>
        <w:rPr>
          <w:rStyle w:val="a0"/>
          <w:rFonts w:ascii="SimHei" w:eastAsia="SimHei" w:hAnsi="SimHei" w:cs="SimHei"/>
        </w:rPr>
        <w:t>2）</w:t>
      </w:r>
      <w:r>
        <w:rPr>
          <w:rStyle w:val="a0"/>
        </w:rPr>
        <w:t>保温墙面层误差下表规定</w:t>
      </w:r>
    </w:p>
    <w:p>
      <w:pPr>
        <w:widowControl w:val="0"/>
        <w:spacing w:after="11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9"/>
        <w:gridCol w:w="2482"/>
        <w:gridCol w:w="2338"/>
        <w:gridCol w:w="3946"/>
      </w:tblGrid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258"/>
          <w:jc w:val="left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center"/>
            </w:pPr>
            <w:r>
              <w:rPr>
                <w:rStyle w:val="a1"/>
              </w:rPr>
              <w:t>序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号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项目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允许偏差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检验方法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43"/>
          <w:jc w:val="left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1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表面平整度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4mm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2m</w:t>
            </w:r>
            <w:r>
              <w:rPr>
                <w:rStyle w:val="a1"/>
                <w:lang w:val="en-US" w:eastAsia="en-US"/>
              </w:rPr>
              <w:t>靠尺和楔形塞尺检查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24"/>
          <w:jc w:val="left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立面垂直度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4mm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2m</w:t>
            </w:r>
            <w:r>
              <w:rPr>
                <w:rStyle w:val="a1"/>
                <w:lang w:val="en-US" w:eastAsia="en-US"/>
              </w:rPr>
              <w:t>托线板检查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643"/>
          <w:jc w:val="left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3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阴阳角垂直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4mm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2m</w:t>
            </w:r>
            <w:r>
              <w:rPr>
                <w:rStyle w:val="a1"/>
                <w:lang w:val="en-US" w:eastAsia="en-US"/>
              </w:rPr>
              <w:t>托线板检查</w:t>
            </w:r>
          </w:p>
        </w:tc>
      </w:tr>
      <w:tr>
        <w:tblPrEx>
          <w:jc w:val="left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1262"/>
          <w:jc w:val="left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60"/>
              <w:jc w:val="left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4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Style w:val="a1"/>
              </w:rPr>
              <w:t>阴阳角方正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rStyle w:val="a1"/>
                <w:rFonts w:ascii="SimHei" w:eastAsia="SimHei" w:hAnsi="SimHei" w:cs="SimHei"/>
                <w:lang w:val="en-US" w:eastAsia="en-US"/>
              </w:rPr>
              <w:t>4mm</w:t>
            </w:r>
          </w:p>
        </w:tc>
        <w:tc>
          <w:tcPr>
            <w:tcW w:w="3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4" w:lineRule="exact"/>
              <w:ind w:left="0" w:right="0" w:firstLine="0"/>
              <w:jc w:val="center"/>
            </w:pPr>
            <w:r>
              <w:rPr>
                <w:rStyle w:val="a1"/>
                <w:lang w:val="en-US" w:eastAsia="en-US"/>
              </w:rPr>
              <w:t>用</w:t>
            </w:r>
            <w:r>
              <w:rPr>
                <w:rStyle w:val="a1"/>
                <w:rFonts w:ascii="SimHei" w:eastAsia="SimHei" w:hAnsi="SimHei" w:cs="SimHei"/>
                <w:lang w:val="en-US" w:eastAsia="en-US"/>
              </w:rPr>
              <w:t>200mm</w:t>
            </w:r>
            <w:r>
              <w:rPr>
                <w:rStyle w:val="a1"/>
                <w:lang w:val="en-US" w:eastAsia="en-US"/>
              </w:rPr>
              <w:t xml:space="preserve">方尺和楔形塞尺 </w:t>
            </w:r>
            <w:r>
              <w:rPr>
                <w:rStyle w:val="a1"/>
              </w:rPr>
              <w:t>检查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6" w:right="0" w:firstLine="0"/>
        <w:jc w:val="left"/>
      </w:pPr>
      <w:r>
        <w:rPr>
          <w:rStyle w:val="a0"/>
        </w:rPr>
        <w:t>五、安全及文明施工措施</w:t>
      </w:r>
    </w:p>
    <w:p>
      <w:pPr>
        <w:widowControl w:val="0"/>
        <w:spacing w:after="45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1</w:t>
      </w:r>
      <w:r>
        <w:rPr>
          <w:rStyle w:val="a"/>
        </w:rPr>
        <w:t>、施工前应进行安全技术交底，落实所有安全技术措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40"/>
        <w:jc w:val="left"/>
      </w:pPr>
      <w:r>
        <w:rPr>
          <w:rStyle w:val="a"/>
        </w:rPr>
        <w:t>施和个人防护用品。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2</w:t>
      </w:r>
      <w:r>
        <w:rPr>
          <w:rStyle w:val="a"/>
        </w:rPr>
        <w:t>、施工人员进行现场必须戴好安全帽，系好下颌带。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3</w:t>
      </w:r>
      <w:r>
        <w:rPr>
          <w:rStyle w:val="a"/>
        </w:rPr>
        <w:t>、施工人员不准酒后上岗，不准带病作业。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4</w:t>
      </w:r>
      <w:r>
        <w:rPr>
          <w:rStyle w:val="a"/>
        </w:rPr>
        <w:t>、高空作业人员必须系好安全带，恐高症、高血压者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40"/>
        <w:jc w:val="left"/>
      </w:pPr>
      <w:r>
        <w:rPr>
          <w:rStyle w:val="a"/>
        </w:rPr>
        <w:t>不得高空作业。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</w:pPr>
      <w:r>
        <w:rPr>
          <w:rStyle w:val="a"/>
          <w:rFonts w:ascii="SimHei" w:eastAsia="SimHei" w:hAnsi="SimHei" w:cs="SimHei"/>
        </w:rPr>
        <w:t>5</w:t>
      </w:r>
      <w:r>
        <w:rPr>
          <w:rStyle w:val="a"/>
        </w:rPr>
        <w:t>、非电工不得私自乱接电线及带电机具。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left"/>
        <w:sectPr>
          <w:type w:val="nextPage"/>
          <w:pgSz w:w="11906" w:h="16838"/>
          <w:pgMar w:top="1166" w:right="219" w:bottom="1340" w:left="1156" w:header="738" w:footer="912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rStyle w:val="a"/>
          <w:rFonts w:ascii="SimHei" w:eastAsia="SimHei" w:hAnsi="SimHei" w:cs="SimHei"/>
        </w:rPr>
        <w:t>6</w:t>
      </w:r>
      <w:r>
        <w:rPr>
          <w:rStyle w:val="a"/>
        </w:rPr>
        <w:t>、外墙作业的吊篮须每天进行安全</w:t>
      </w:r>
      <w:r>
        <w:rPr>
          <w:rStyle w:val="a"/>
          <w:u w:val="single"/>
        </w:rPr>
        <w:t>检查</w:t>
      </w:r>
      <w:r>
        <w:rPr>
          <w:rStyle w:val="a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7</w:t>
      </w:r>
      <w:r>
        <w:rPr>
          <w:rStyle w:val="a"/>
          <w:sz w:val="30"/>
          <w:szCs w:val="30"/>
        </w:rPr>
        <w:t>、高空作业中所用物料均应堆放平稳，避免坠落。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8</w:t>
      </w:r>
      <w:r>
        <w:rPr>
          <w:rStyle w:val="a"/>
          <w:sz w:val="30"/>
          <w:szCs w:val="30"/>
        </w:rPr>
        <w:t>、悬空作业的吊篮安装后需经过验收方可使用。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二、外墙装饰工程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640" w:right="0" w:firstLine="640"/>
        <w:jc w:val="both"/>
        <w:rPr>
          <w:sz w:val="30"/>
          <w:szCs w:val="30"/>
        </w:rPr>
      </w:pPr>
      <w:r>
        <w:rPr>
          <w:rStyle w:val="a"/>
          <w:sz w:val="30"/>
          <w:szCs w:val="30"/>
        </w:rPr>
        <w:t>本外墙涂料工程包括北京市海淀区城建四社区、倒座庙 社区、稻南社区、花园路社区、六道口社区、龙翔路社区、 牤牛桥社区、三义庙社区、十五所社区、石油大院社区、塔 院社区消夏东里小区、万泉庄北小区、西王庄小区、玉兰园 社区。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涂料做法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一、施工准备：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1</w:t>
      </w:r>
      <w:r>
        <w:rPr>
          <w:rStyle w:val="a"/>
          <w:sz w:val="30"/>
          <w:szCs w:val="30"/>
        </w:rPr>
        <w:t>、技术准备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1）</w:t>
      </w:r>
      <w:r>
        <w:rPr>
          <w:rStyle w:val="a"/>
          <w:sz w:val="30"/>
          <w:szCs w:val="30"/>
        </w:rPr>
        <w:t>熟悉图纸编制涂料工程施工方案；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640" w:right="0" w:firstLine="640"/>
        <w:jc w:val="both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2）</w:t>
      </w:r>
      <w:r>
        <w:rPr>
          <w:rStyle w:val="a"/>
          <w:sz w:val="30"/>
          <w:szCs w:val="30"/>
        </w:rPr>
        <w:t>根据设计资料，计算工</w:t>
      </w:r>
      <w:r>
        <w:rPr>
          <w:rStyle w:val="a"/>
          <w:sz w:val="30"/>
          <w:szCs w:val="30"/>
          <w:u w:val="single"/>
        </w:rPr>
        <w:t>程量</w:t>
      </w:r>
      <w:r>
        <w:rPr>
          <w:rStyle w:val="a"/>
          <w:sz w:val="30"/>
          <w:szCs w:val="30"/>
        </w:rPr>
        <w:t>，制定材料、机具需用 量计划。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3）</w:t>
      </w:r>
      <w:r>
        <w:rPr>
          <w:rStyle w:val="a"/>
          <w:sz w:val="30"/>
          <w:szCs w:val="30"/>
        </w:rPr>
        <w:t>向作业班组进行施工技术交底。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830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4）</w:t>
      </w:r>
      <w:r>
        <w:rPr>
          <w:rStyle w:val="a"/>
          <w:sz w:val="30"/>
          <w:szCs w:val="30"/>
        </w:rPr>
        <w:t>材料检验——原材料进场后，应及时组织验收，需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640"/>
        <w:jc w:val="left"/>
        <w:rPr>
          <w:sz w:val="30"/>
          <w:szCs w:val="30"/>
        </w:rPr>
      </w:pPr>
      <w:r>
        <w:rPr>
          <w:rStyle w:val="a"/>
          <w:sz w:val="30"/>
          <w:szCs w:val="30"/>
        </w:rPr>
        <w:t>复试的材料必须进行相应的复试检测。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2</w:t>
      </w:r>
      <w:r>
        <w:rPr>
          <w:rStyle w:val="a"/>
          <w:sz w:val="30"/>
          <w:szCs w:val="30"/>
        </w:rPr>
        <w:t>、材料准备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1280" w:right="0" w:firstLine="0"/>
        <w:jc w:val="left"/>
        <w:rPr>
          <w:sz w:val="30"/>
          <w:szCs w:val="30"/>
        </w:rPr>
      </w:pPr>
      <w:r>
        <w:rPr>
          <w:rStyle w:val="a"/>
          <w:rFonts w:ascii="SimHei" w:eastAsia="SimHei" w:hAnsi="SimHei" w:cs="SimHei"/>
        </w:rPr>
        <w:t>1）</w:t>
      </w:r>
      <w:r>
        <w:rPr>
          <w:rStyle w:val="a"/>
          <w:sz w:val="30"/>
          <w:szCs w:val="30"/>
        </w:rPr>
        <w:t>材料的品种、规格、技术性能应符合设计要求；</w:t>
      </w:r>
      <w:r>
        <w:rPr>
          <w:sz w:val="30"/>
          <w:szCs w:val="30"/>
        </w:rPr>
        <w:br/>
      </w:r>
      <w:r>
        <w:rPr>
          <w:sz w:val="30"/>
          <w:szCs w:val="30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https://d.book118.com/955321314344011121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9" w:lineRule="exact"/>
        <w:ind w:left="1280" w:right="0" w:firstLine="0"/>
        <w:jc w:val="left"/>
        <w:rPr>
          <w:sz w:val="30"/>
          <w:szCs w:val="30"/>
        </w:rPr>
      </w:pPr>
    </w:p>
    <w:sectPr>
      <w:type w:val="nextPage"/>
      <w:pgSz w:w="11906" w:h="16838"/>
      <w:pgMar w:top="1166" w:right="219" w:bottom="1340" w:left="1156" w:header="738" w:footer="912" w:gutter="0"/>
      <w:pgNumType w:start="1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en-US" w:eastAsia="en-US" w:bidi="ar-SA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  <w:lang w:val="en-US" w:eastAsia="en-US"/>
    </w:rPr>
  </w:style>
  <w:style w:type="character" w:default="1" w:styleId="DefaultParagraphFont">
    <w:name w:val="Default Paragraph Font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  <w:lang w:val="en-US" w:eastAsia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character" w:customStyle="1" w:styleId="a0">
    <w:name w:val="表格标题_"/>
    <w:basedOn w:val="DefaultParagraphFont"/>
    <w:link w:val="a4"/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character" w:customStyle="1" w:styleId="a1">
    <w:name w:val="其他_"/>
    <w:basedOn w:val="DefaultParagraphFont"/>
    <w:link w:val="a5"/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character" w:customStyle="1" w:styleId="3">
    <w:name w:val="正文文本 (3)_"/>
    <w:basedOn w:val="DefaultParagraphFont"/>
    <w:link w:val="30"/>
    <w:rPr>
      <w:rFonts w:ascii="SimHei" w:eastAsia="SimHei" w:hAnsi="SimHei" w:cs="SimHei"/>
      <w:bCs w:val="0"/>
      <w:smallCaps w:val="0"/>
      <w:sz w:val="32"/>
      <w:szCs w:val="32"/>
      <w:u w:val="none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Cs w:val="0"/>
      <w:smallCaps w:val="0"/>
      <w:sz w:val="30"/>
      <w:szCs w:val="30"/>
      <w:u w:val="none"/>
      <w:lang w:val="zh-CN" w:eastAsia="zh-CN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Cs w:val="0"/>
      <w:smallCaps w:val="0"/>
      <w:sz w:val="28"/>
      <w:szCs w:val="28"/>
      <w:u w:val="none"/>
      <w:lang w:val="zh-CN" w:eastAsia="zh-CN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paragraph" w:customStyle="1" w:styleId="a4">
    <w:name w:val="表格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paragraph" w:customStyle="1" w:styleId="a5">
    <w:name w:val="其他"/>
    <w:basedOn w:val="Normal"/>
    <w:link w:val="a1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</w:pPr>
    <w:rPr>
      <w:rFonts w:ascii="SimHei" w:eastAsia="SimHei" w:hAnsi="SimHei" w:cs="SimHei"/>
      <w:bCs w:val="0"/>
      <w:smallCaps w:val="0"/>
      <w:sz w:val="32"/>
      <w:szCs w:val="32"/>
      <w:u w:val="none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Cs w:val="0"/>
      <w:smallCaps w:val="0"/>
      <w:sz w:val="30"/>
      <w:szCs w:val="30"/>
      <w:u w:val="none"/>
      <w:lang w:val="zh-CN" w:eastAsia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830" w:lineRule="exact"/>
      <w:ind w:left="960" w:firstLine="640"/>
    </w:pPr>
    <w:rPr>
      <w:rFonts w:ascii="SimSun" w:eastAsia="SimSun" w:hAnsi="SimSun" w:cs="SimSun"/>
      <w:bCs w:val="0"/>
      <w:smallCaps w:val="0"/>
      <w:sz w:val="28"/>
      <w:szCs w:val="28"/>
      <w:u w:val="none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95532131434401112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