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化学肥料相关行业公司成立方案及可行性研究报告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39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_Toc3398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86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_Toc7486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_Toc15627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_Toc13269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5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_Toc23865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9" w:history="1">
        <w:r>
          <w:rPr>
            <w:rFonts w:ascii="仿宋" w:eastAsia="仿宋" w:hAnsi="仿宋" w:cs="仿宋" w:hint="eastAsia"/>
            <w:lang w:eastAsia="zh-CN"/>
          </w:rPr>
          <w:t>(一)、化学肥料项目选址原则</w:t>
        </w:r>
        <w:r>
          <w:tab/>
        </w:r>
        <w:r>
          <w:fldChar w:fldCharType="begin"/>
        </w:r>
        <w:r>
          <w:instrText xml:space="preserve"> PAGEREF _Toc8549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_Toc11592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_Toc29717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_Toc17730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4" w:history="1">
        <w:r>
          <w:rPr>
            <w:rFonts w:ascii="仿宋" w:eastAsia="仿宋" w:hAnsi="仿宋" w:cs="仿宋" w:hint="eastAsia"/>
            <w:lang w:eastAsia="zh-CN"/>
          </w:rPr>
          <w:t>(五)、化学肥料项目选址综合评价</w:t>
        </w:r>
        <w:r>
          <w:tab/>
        </w:r>
        <w:r>
          <w:fldChar w:fldCharType="begin"/>
        </w:r>
        <w:r>
          <w:instrText xml:space="preserve"> PAGEREF _Toc29234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8" w:history="1">
        <w:r>
          <w:rPr>
            <w:rFonts w:ascii="仿宋" w:eastAsia="仿宋" w:hAnsi="仿宋" w:cs="仿宋" w:hint="eastAsia"/>
            <w:lang w:eastAsia="zh-CN"/>
          </w:rPr>
          <w:t>三、化学肥料筹建公司基本信息</w:t>
        </w:r>
        <w:r>
          <w:tab/>
        </w:r>
        <w:r>
          <w:fldChar w:fldCharType="begin"/>
        </w:r>
        <w:r>
          <w:instrText xml:space="preserve"> PAGEREF _Toc5738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_Toc17243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_Toc24487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_Toc4504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_Toc22198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_Toc26681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_Toc31750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_Toc26318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_Toc30300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_Toc20654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_Toc31922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_Toc18412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_Toc6299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_Toc4952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_Toc2547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_Toc21622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_Toc12515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_Toc21822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_Toc29762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_Toc11420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_Toc11255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_Toc8988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_Toc21183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_Toc26262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_Toc23806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_Toc21868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953" w:history="1">
        <w:r>
          <w:rPr>
            <w:rFonts w:ascii="仿宋" w:eastAsia="仿宋" w:hAnsi="仿宋" w:cs="仿宋" w:hint="eastAsia"/>
            <w:lang w:eastAsia="zh-CN"/>
          </w:rPr>
          <w:t>(五)、化学肥料项目总投资</w:t>
        </w:r>
        <w:r>
          <w:tab/>
        </w:r>
        <w:r>
          <w:fldChar w:fldCharType="begin"/>
        </w:r>
        <w:r>
          <w:instrText xml:space="preserve"> PAGEREF _Toc26953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_Toc27893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89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_Toc29589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5" w:history="1">
        <w:r>
          <w:rPr>
            <w:rFonts w:ascii="仿宋" w:eastAsia="仿宋" w:hAnsi="仿宋" w:cs="仿宋" w:hint="eastAsia"/>
            <w:lang w:eastAsia="zh-CN"/>
          </w:rPr>
          <w:t>(一)、化学肥料项目背景分析</w:t>
        </w:r>
        <w:r>
          <w:tab/>
        </w:r>
        <w:r>
          <w:fldChar w:fldCharType="begin"/>
        </w:r>
        <w:r>
          <w:instrText xml:space="preserve"> PAGEREF _Toc15735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3" w:history="1">
        <w:r>
          <w:rPr>
            <w:rFonts w:ascii="仿宋" w:eastAsia="仿宋" w:hAnsi="仿宋" w:cs="仿宋" w:hint="eastAsia"/>
            <w:lang w:eastAsia="zh-CN"/>
          </w:rPr>
          <w:t>(二)、化学肥料项目建设必要性分析</w:t>
        </w:r>
        <w:r>
          <w:tab/>
        </w:r>
        <w:r>
          <w:fldChar w:fldCharType="begin"/>
        </w:r>
        <w:r>
          <w:instrText xml:space="preserve"> PAGEREF _Toc20093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_Toc30616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_Toc12086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_Toc22846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_Toc27498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_Toc15180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_Toc21225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_Toc26356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_Toc21705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_Toc16346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_Toc9757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_Toc25117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_Toc29233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_Toc6735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0" w:history="1">
        <w:r>
          <w:rPr>
            <w:rFonts w:ascii="仿宋" w:eastAsia="仿宋" w:hAnsi="仿宋" w:cs="仿宋" w:hint="eastAsia"/>
            <w:lang w:eastAsia="zh-CN"/>
          </w:rPr>
          <w:t>十、化学肥料项目经济效益</w:t>
        </w:r>
        <w:r>
          <w:tab/>
        </w:r>
        <w:r>
          <w:fldChar w:fldCharType="begin"/>
        </w:r>
        <w:r>
          <w:instrText xml:space="preserve"> PAGEREF _Toc30490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_Toc14534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_Toc4426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9" w:history="1">
        <w:r>
          <w:rPr>
            <w:rFonts w:ascii="仿宋" w:eastAsia="仿宋" w:hAnsi="仿宋" w:cs="仿宋" w:hint="eastAsia"/>
            <w:lang w:eastAsia="zh-CN"/>
          </w:rPr>
          <w:t>(三)、化学肥料项目盈利能力分析</w:t>
        </w:r>
        <w:r>
          <w:tab/>
        </w:r>
        <w:r>
          <w:fldChar w:fldCharType="begin"/>
        </w:r>
        <w:r>
          <w:instrText xml:space="preserve"> PAGEREF _Toc32279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_Toc10193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_Toc8375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_Toc16506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6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_Toc15296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_Toc19149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_Toc14878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_Toc31888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_Toc16508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_Toc23967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_Toc27505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7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_Toc29307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7" w:history="1">
        <w:r>
          <w:rPr>
            <w:rFonts w:ascii="仿宋" w:eastAsia="仿宋" w:hAnsi="仿宋" w:cs="仿宋" w:hint="eastAsia"/>
            <w:lang w:eastAsia="zh-CN"/>
          </w:rPr>
          <w:t>(一)、社会责任化学肥料项目</w:t>
        </w:r>
        <w:r>
          <w:tab/>
        </w:r>
        <w:r>
          <w:fldChar w:fldCharType="begin"/>
        </w:r>
        <w:r>
          <w:instrText xml:space="preserve"> PAGEREF _Toc27467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_Toc14531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_Toc17293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8" w:history="1">
        <w:r>
          <w:rPr>
            <w:rFonts w:ascii="仿宋" w:eastAsia="仿宋" w:hAnsi="仿宋" w:cs="仿宋" w:hint="eastAsia"/>
            <w:lang w:eastAsia="zh-CN"/>
          </w:rPr>
          <w:t>十四、化学肥料项目总结分析</w:t>
        </w:r>
        <w:r>
          <w:tab/>
        </w:r>
        <w:r>
          <w:fldChar w:fldCharType="begin"/>
        </w:r>
        <w:r>
          <w:instrText xml:space="preserve"> PAGEREF _Toc14538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_Toc2741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_Toc26814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84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_Toc22840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39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486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627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一、化学肥料行业分析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化学肥料行业规模及增长性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https://d.book118.com/956001243054010050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化学肥料相关行业公司成立方案及可行性研究报告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化学肥料相关行业公司成立方案及可行性研究报告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化学肥料相关行业公司成立方案及可行性研究报告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化学肥料相关行业公司成立方案及可行性研究报告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化学肥料相关行业公司成立方案及可行性研究报告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600124305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2024-02-08T04:46:00Z</dcterms:created>
  <dcterms:modified xsi:type="dcterms:W3CDTF">2024-02-08T04:46:50Z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BF62907962A4461FB819E2A820B20BAE_11</vt:lpwstr>
  </property>
  <property fmtid="{D5CDD505-2E9C-101B-9397-08002B2CF9AE}" pid="3" name="KSOProductBuildVer">
    <vt:lpwstr>2052-12.1.0.16250</vt:lpwstr>
  </property>
</Properties>
</file>