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金属络合染料项目安全调研评估报告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450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_Toc22450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29" w:history="1">
        <w:r>
          <w:rPr>
            <w:rFonts w:ascii="仿宋" w:eastAsia="仿宋" w:hAnsi="仿宋" w:cs="仿宋" w:hint="eastAsia"/>
            <w:lang w:val="en-US"/>
          </w:rPr>
          <w:t>一、事故原因分析及事故后果预测</w:t>
        </w:r>
        <w:r>
          <w:tab/>
        </w:r>
        <w:r>
          <w:fldChar w:fldCharType="begin"/>
        </w:r>
        <w:r>
          <w:instrText xml:space="preserve"> PAGEREF _Toc25329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8" w:history="1">
        <w:r>
          <w:rPr>
            <w:rFonts w:ascii="仿宋" w:eastAsia="仿宋" w:hAnsi="仿宋" w:cs="仿宋" w:hint="eastAsia"/>
            <w:lang w:val="en-US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_Toc15758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7" w:history="1">
        <w:r>
          <w:rPr>
            <w:rFonts w:ascii="仿宋" w:eastAsia="仿宋" w:hAnsi="仿宋" w:cs="仿宋" w:hint="eastAsia"/>
            <w:lang w:val="en-US"/>
          </w:rPr>
          <w:t>(二)、事故后果预测</w:t>
        </w:r>
        <w:r>
          <w:tab/>
        </w:r>
        <w:r>
          <w:fldChar w:fldCharType="begin"/>
        </w:r>
        <w:r>
          <w:instrText xml:space="preserve"> PAGEREF _Toc19737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57" w:history="1">
        <w:r>
          <w:rPr>
            <w:rFonts w:ascii="仿宋" w:eastAsia="仿宋" w:hAnsi="仿宋" w:cs="仿宋" w:hint="eastAsia"/>
            <w:lang w:val="en-US"/>
          </w:rPr>
          <w:t>二、项目建设单位基本情况</w:t>
        </w:r>
        <w:r>
          <w:tab/>
        </w:r>
        <w:r>
          <w:fldChar w:fldCharType="begin"/>
        </w:r>
        <w:r>
          <w:instrText xml:space="preserve"> PAGEREF _Toc17157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4" w:history="1">
        <w:r>
          <w:rPr>
            <w:rFonts w:ascii="仿宋" w:eastAsia="仿宋" w:hAnsi="仿宋" w:cs="仿宋" w:hint="eastAsia"/>
            <w:lang w:val="en-US"/>
          </w:rPr>
          <w:t>(一)、项目承办单位基本情况</w:t>
        </w:r>
        <w:r>
          <w:tab/>
        </w:r>
        <w:r>
          <w:fldChar w:fldCharType="begin"/>
        </w:r>
        <w:r>
          <w:instrText xml:space="preserve"> PAGEREF _Toc11144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5" w:history="1">
        <w:r>
          <w:rPr>
            <w:rFonts w:ascii="仿宋" w:eastAsia="仿宋" w:hAnsi="仿宋" w:cs="仿宋" w:hint="eastAsia"/>
            <w:lang w:val="en-US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_Toc11095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50" w:history="1">
        <w:r>
          <w:rPr>
            <w:rFonts w:ascii="仿宋" w:eastAsia="仿宋" w:hAnsi="仿宋" w:cs="仿宋" w:hint="eastAsia"/>
            <w:lang w:val="en-US"/>
          </w:rPr>
          <w:t>三、产品规划分析</w:t>
        </w:r>
        <w:r>
          <w:tab/>
        </w:r>
        <w:r>
          <w:fldChar w:fldCharType="begin"/>
        </w:r>
        <w:r>
          <w:instrText xml:space="preserve"> PAGEREF _Toc30550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_Toc2761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8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_Toc7438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27" w:history="1">
        <w:r>
          <w:rPr>
            <w:rFonts w:ascii="仿宋" w:eastAsia="仿宋" w:hAnsi="仿宋" w:cs="仿宋" w:hint="eastAsia"/>
            <w:lang w:val="en-US"/>
          </w:rPr>
          <w:t>四、金属络合染料项目概论</w:t>
        </w:r>
        <w:r>
          <w:tab/>
        </w:r>
        <w:r>
          <w:fldChar w:fldCharType="begin"/>
        </w:r>
        <w:r>
          <w:instrText xml:space="preserve"> PAGEREF _Toc10127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5" w:history="1">
        <w:r>
          <w:rPr>
            <w:rFonts w:ascii="仿宋" w:eastAsia="仿宋" w:hAnsi="仿宋" w:cs="仿宋" w:hint="eastAsia"/>
            <w:lang w:val="en-US"/>
          </w:rPr>
          <w:t>(一)、金属络合染料项目基本信息</w:t>
        </w:r>
        <w:r>
          <w:tab/>
        </w:r>
        <w:r>
          <w:fldChar w:fldCharType="begin"/>
        </w:r>
        <w:r>
          <w:instrText xml:space="preserve"> PAGEREF _Toc3725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3" w:history="1">
        <w:r>
          <w:rPr>
            <w:rFonts w:ascii="仿宋" w:eastAsia="仿宋" w:hAnsi="仿宋" w:cs="仿宋" w:hint="eastAsia"/>
            <w:lang w:val="en-US"/>
          </w:rPr>
          <w:t>(二)、金属络合染料项目提出的理由</w:t>
        </w:r>
        <w:r>
          <w:tab/>
        </w:r>
        <w:r>
          <w:fldChar w:fldCharType="begin"/>
        </w:r>
        <w:r>
          <w:instrText xml:space="preserve"> PAGEREF _Toc9923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3" w:history="1">
        <w:r>
          <w:rPr>
            <w:rFonts w:ascii="仿宋" w:eastAsia="仿宋" w:hAnsi="仿宋" w:cs="仿宋" w:hint="eastAsia"/>
            <w:lang w:val="en-US"/>
          </w:rPr>
          <w:t>(三)、金属络合染料项目建设目标和任务</w:t>
        </w:r>
        <w:r>
          <w:tab/>
        </w:r>
        <w:r>
          <w:fldChar w:fldCharType="begin"/>
        </w:r>
        <w:r>
          <w:instrText xml:space="preserve"> PAGEREF _Toc5253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0" w:history="1">
        <w:r>
          <w:rPr>
            <w:rFonts w:ascii="仿宋" w:eastAsia="仿宋" w:hAnsi="仿宋" w:cs="仿宋" w:hint="eastAsia"/>
            <w:lang w:val="en-US"/>
          </w:rPr>
          <w:t>(四)、金属络合染料项目建设规模</w:t>
        </w:r>
        <w:r>
          <w:tab/>
        </w:r>
        <w:r>
          <w:fldChar w:fldCharType="begin"/>
        </w:r>
        <w:r>
          <w:instrText xml:space="preserve"> PAGEREF _Toc3650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4" w:history="1">
        <w:r>
          <w:rPr>
            <w:rFonts w:ascii="仿宋" w:eastAsia="仿宋" w:hAnsi="仿宋" w:cs="仿宋" w:hint="eastAsia"/>
            <w:lang w:val="en-US"/>
          </w:rPr>
          <w:t>(五)、金属络合染料项目建设工期</w:t>
        </w:r>
        <w:r>
          <w:tab/>
        </w:r>
        <w:r>
          <w:fldChar w:fldCharType="begin"/>
        </w:r>
        <w:r>
          <w:instrText xml:space="preserve"> PAGEREF _Toc25964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72" w:history="1">
        <w:r>
          <w:rPr>
            <w:rFonts w:ascii="仿宋" w:eastAsia="仿宋" w:hAnsi="仿宋" w:cs="仿宋" w:hint="eastAsia"/>
            <w:lang w:val="en-US"/>
          </w:rPr>
          <w:t>五、工程设计说明</w:t>
        </w:r>
        <w:r>
          <w:tab/>
        </w:r>
        <w:r>
          <w:fldChar w:fldCharType="begin"/>
        </w:r>
        <w:r>
          <w:instrText xml:space="preserve"> PAGEREF _Toc10872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3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_Toc29863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6" w:history="1">
        <w:r>
          <w:rPr>
            <w:rFonts w:ascii="仿宋" w:eastAsia="仿宋" w:hAnsi="仿宋" w:cs="仿宋" w:hint="eastAsia"/>
            <w:lang w:val="en-US"/>
          </w:rPr>
          <w:t>(二)、金属络合染料项目工程建设标准规范</w:t>
        </w:r>
        <w:r>
          <w:tab/>
        </w:r>
        <w:r>
          <w:fldChar w:fldCharType="begin"/>
        </w:r>
        <w:r>
          <w:instrText xml:space="preserve"> PAGEREF _Toc8016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5" w:history="1">
        <w:r>
          <w:rPr>
            <w:rFonts w:ascii="仿宋" w:eastAsia="仿宋" w:hAnsi="仿宋" w:cs="仿宋" w:hint="eastAsia"/>
            <w:lang w:val="en-US"/>
          </w:rPr>
          <w:t>(三)、金属络合染料项目总平面设计要求</w:t>
        </w:r>
        <w:r>
          <w:tab/>
        </w:r>
        <w:r>
          <w:fldChar w:fldCharType="begin"/>
        </w:r>
        <w:r>
          <w:instrText xml:space="preserve"> PAGEREF _Toc17445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8" w:history="1">
        <w:r>
          <w:rPr>
            <w:rFonts w:ascii="仿宋" w:eastAsia="仿宋" w:hAnsi="仿宋" w:cs="仿宋" w:hint="eastAsia"/>
            <w:lang w:val="en-US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_Toc26088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9" w:history="1">
        <w:r>
          <w:rPr>
            <w:rFonts w:ascii="仿宋" w:eastAsia="仿宋" w:hAnsi="仿宋" w:cs="仿宋" w:hint="eastAsia"/>
            <w:lang w:val="en-US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_Toc5069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1" w:history="1">
        <w:r>
          <w:rPr>
            <w:rFonts w:ascii="仿宋" w:eastAsia="仿宋" w:hAnsi="仿宋" w:cs="仿宋" w:hint="eastAsia"/>
            <w:lang w:val="en-US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_Toc17601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66" w:history="1">
        <w:r>
          <w:rPr>
            <w:rFonts w:ascii="仿宋" w:eastAsia="仿宋" w:hAnsi="仿宋" w:cs="仿宋" w:hint="eastAsia"/>
            <w:lang w:val="en-US"/>
          </w:rPr>
          <w:t>六、技术贸易</w:t>
        </w:r>
        <w:r>
          <w:tab/>
        </w:r>
        <w:r>
          <w:fldChar w:fldCharType="begin"/>
        </w:r>
        <w:r>
          <w:instrText xml:space="preserve"> PAGEREF _Toc25966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7" w:history="1">
        <w:r>
          <w:rPr>
            <w:rFonts w:ascii="仿宋" w:eastAsia="仿宋" w:hAnsi="仿宋" w:cs="仿宋" w:hint="eastAsia"/>
            <w:lang w:val="en-US"/>
          </w:rPr>
          <w:t>(一)、金属络合染料技术贸易</w:t>
        </w:r>
        <w:r>
          <w:tab/>
        </w:r>
        <w:r>
          <w:fldChar w:fldCharType="begin"/>
        </w:r>
        <w:r>
          <w:instrText xml:space="preserve"> PAGEREF _Toc32377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655" w:history="1">
        <w:r>
          <w:rPr>
            <w:rFonts w:ascii="仿宋" w:eastAsia="仿宋" w:hAnsi="仿宋" w:cs="仿宋" w:hint="eastAsia"/>
            <w:lang w:val="en-US"/>
          </w:rPr>
          <w:t>七、环境和生态影响分析</w:t>
        </w:r>
        <w:r>
          <w:tab/>
        </w:r>
        <w:r>
          <w:fldChar w:fldCharType="begin"/>
        </w:r>
        <w:r>
          <w:instrText xml:space="preserve"> PAGEREF _Toc16655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2" w:history="1">
        <w:r>
          <w:rPr>
            <w:rFonts w:ascii="仿宋" w:eastAsia="仿宋" w:hAnsi="仿宋" w:cs="仿宋" w:hint="eastAsia"/>
            <w:lang w:val="en-US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_Toc4952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2" w:history="1">
        <w:r>
          <w:rPr>
            <w:rFonts w:ascii="仿宋" w:eastAsia="仿宋" w:hAnsi="仿宋" w:cs="仿宋" w:hint="eastAsia"/>
            <w:lang w:val="en-US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_Toc17612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0" w:history="1">
        <w:r>
          <w:rPr>
            <w:rFonts w:ascii="仿宋" w:eastAsia="仿宋" w:hAnsi="仿宋" w:cs="仿宋" w:hint="eastAsia"/>
            <w:lang w:val="en-US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_Toc5170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9" w:history="1">
        <w:r>
          <w:rPr>
            <w:rFonts w:ascii="仿宋" w:eastAsia="仿宋" w:hAnsi="仿宋" w:cs="仿宋" w:hint="eastAsia"/>
            <w:lang w:val="en-US"/>
          </w:rPr>
          <w:t>(四)、四地质灾害影响分析</w:t>
        </w:r>
        <w:r>
          <w:tab/>
        </w:r>
        <w:r>
          <w:fldChar w:fldCharType="begin"/>
        </w:r>
        <w:r>
          <w:instrText xml:space="preserve"> PAGEREF _Toc9389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9" w:history="1">
        <w:r>
          <w:rPr>
            <w:rFonts w:ascii="仿宋" w:eastAsia="仿宋" w:hAnsi="仿宋" w:cs="仿宋" w:hint="eastAsia"/>
            <w:lang w:val="en-US"/>
          </w:rPr>
          <w:t>(五)、五特殊环境影响</w:t>
        </w:r>
        <w:r>
          <w:tab/>
        </w:r>
        <w:r>
          <w:fldChar w:fldCharType="begin"/>
        </w:r>
        <w:r>
          <w:instrText xml:space="preserve"> PAGEREF _Toc14699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22" w:history="1">
        <w:r>
          <w:rPr>
            <w:rFonts w:ascii="仿宋" w:eastAsia="仿宋" w:hAnsi="仿宋" w:cs="仿宋" w:hint="eastAsia"/>
            <w:lang w:val="en-US"/>
          </w:rPr>
          <w:t>八、金属络合染料项目招投标方案</w:t>
        </w:r>
        <w:r>
          <w:tab/>
        </w:r>
        <w:r>
          <w:fldChar w:fldCharType="begin"/>
        </w:r>
        <w:r>
          <w:instrText xml:space="preserve"> PAGEREF _Toc8722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7" w:history="1">
        <w:r>
          <w:rPr>
            <w:rFonts w:ascii="仿宋" w:eastAsia="仿宋" w:hAnsi="仿宋" w:cs="仿宋" w:hint="eastAsia"/>
            <w:lang w:val="en-US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_Toc18217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6" w:history="1">
        <w:r>
          <w:rPr>
            <w:rFonts w:ascii="仿宋" w:eastAsia="仿宋" w:hAnsi="仿宋" w:cs="仿宋" w:hint="eastAsia"/>
            <w:lang w:val="en-US"/>
          </w:rPr>
          <w:t>(二)、招标组织方式</w:t>
        </w:r>
        <w:r>
          <w:tab/>
        </w:r>
        <w:r>
          <w:fldChar w:fldCharType="begin"/>
        </w:r>
        <w:r>
          <w:instrText xml:space="preserve"> PAGEREF _Toc32686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6" w:history="1">
        <w:r>
          <w:rPr>
            <w:rFonts w:ascii="仿宋" w:eastAsia="仿宋" w:hAnsi="仿宋" w:cs="仿宋" w:hint="eastAsia"/>
            <w:lang w:val="en-US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_Toc20466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0" w:history="1">
        <w:r>
          <w:rPr>
            <w:rFonts w:ascii="仿宋" w:eastAsia="仿宋" w:hAnsi="仿宋" w:cs="仿宋" w:hint="eastAsia"/>
            <w:lang w:val="en-US"/>
          </w:rPr>
          <w:t>(四)、金属络合染料项目招投标要求</w:t>
        </w:r>
        <w:r>
          <w:tab/>
        </w:r>
        <w:r>
          <w:fldChar w:fldCharType="begin"/>
        </w:r>
        <w:r>
          <w:instrText xml:space="preserve"> PAGEREF _Toc24100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7" w:history="1">
        <w:r>
          <w:rPr>
            <w:rFonts w:ascii="仿宋" w:eastAsia="仿宋" w:hAnsi="仿宋" w:cs="仿宋" w:hint="eastAsia"/>
            <w:lang w:val="en-US"/>
          </w:rPr>
          <w:t>(五)、金属络合染料项目招标方式和招标程序</w:t>
        </w:r>
        <w:r>
          <w:tab/>
        </w:r>
        <w:r>
          <w:fldChar w:fldCharType="begin"/>
        </w:r>
        <w:r>
          <w:instrText xml:space="preserve"> PAGEREF _Toc12607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2" w:history="1">
        <w:r>
          <w:rPr>
            <w:rFonts w:ascii="仿宋" w:eastAsia="仿宋" w:hAnsi="仿宋" w:cs="仿宋" w:hint="eastAsia"/>
            <w:lang w:val="en-US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_Toc3782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61" w:history="1">
        <w:r>
          <w:rPr>
            <w:rFonts w:ascii="仿宋" w:eastAsia="仿宋" w:hAnsi="仿宋" w:cs="仿宋" w:hint="eastAsia"/>
            <w:lang w:val="en-US"/>
          </w:rPr>
          <w:t>九、财务管理与资金运作</w:t>
        </w:r>
        <w:r>
          <w:tab/>
        </w:r>
        <w:r>
          <w:fldChar w:fldCharType="begin"/>
        </w:r>
        <w:r>
          <w:instrText xml:space="preserve"> PAGEREF _Toc16861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7" w:history="1">
        <w:r>
          <w:rPr>
            <w:rFonts w:ascii="仿宋" w:eastAsia="仿宋" w:hAnsi="仿宋" w:cs="仿宋" w:hint="eastAsia"/>
            <w:lang w:val="en-US"/>
          </w:rPr>
          <w:t>(一)、财务战略规划</w:t>
        </w:r>
        <w:r>
          <w:tab/>
        </w:r>
        <w:r>
          <w:fldChar w:fldCharType="begin"/>
        </w:r>
        <w:r>
          <w:instrText xml:space="preserve"> PAGEREF _Toc5377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0" w:history="1">
        <w:r>
          <w:rPr>
            <w:rFonts w:ascii="仿宋" w:eastAsia="仿宋" w:hAnsi="仿宋" w:cs="仿宋" w:hint="eastAsia"/>
            <w:lang w:val="en-US"/>
          </w:rPr>
          <w:t>(二)、资金需求与筹措</w:t>
        </w:r>
        <w:r>
          <w:tab/>
        </w:r>
        <w:r>
          <w:fldChar w:fldCharType="begin"/>
        </w:r>
        <w:r>
          <w:instrText xml:space="preserve"> PAGEREF _Toc10250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5" w:history="1">
        <w:r>
          <w:rPr>
            <w:rFonts w:ascii="仿宋" w:eastAsia="仿宋" w:hAnsi="仿宋" w:cs="仿宋" w:hint="eastAsia"/>
            <w:lang w:val="en-US"/>
          </w:rPr>
          <w:t>(三)、成本与费用管理</w:t>
        </w:r>
        <w:r>
          <w:tab/>
        </w:r>
        <w:r>
          <w:fldChar w:fldCharType="begin"/>
        </w:r>
        <w:r>
          <w:instrText xml:space="preserve"> PAGEREF _Toc5245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7" w:history="1">
        <w:r>
          <w:rPr>
            <w:rFonts w:ascii="仿宋" w:eastAsia="仿宋" w:hAnsi="仿宋" w:cs="仿宋" w:hint="eastAsia"/>
            <w:lang w:val="en-US"/>
          </w:rPr>
          <w:t>(四)、投资决策与财务风险防范</w:t>
        </w:r>
        <w:r>
          <w:tab/>
        </w:r>
        <w:r>
          <w:fldChar w:fldCharType="begin"/>
        </w:r>
        <w:r>
          <w:instrText xml:space="preserve"> PAGEREF _Toc15787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01" w:history="1">
        <w:r>
          <w:rPr>
            <w:rFonts w:ascii="仿宋" w:eastAsia="仿宋" w:hAnsi="仿宋" w:cs="仿宋" w:hint="eastAsia"/>
            <w:lang w:val="en-US"/>
          </w:rPr>
          <w:t>十、风险评估与应对策略</w:t>
        </w:r>
        <w:r>
          <w:tab/>
        </w:r>
        <w:r>
          <w:fldChar w:fldCharType="begin"/>
        </w:r>
        <w:r>
          <w:instrText xml:space="preserve"> PAGEREF _Toc6401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5" w:history="1">
        <w:r>
          <w:rPr>
            <w:rFonts w:ascii="仿宋" w:eastAsia="仿宋" w:hAnsi="仿宋" w:cs="仿宋" w:hint="eastAsia"/>
            <w:lang w:val="en-US"/>
          </w:rPr>
          <w:t>(一)、金属络合染料项目风险分析</w:t>
        </w:r>
        <w:r>
          <w:tab/>
        </w:r>
        <w:r>
          <w:fldChar w:fldCharType="begin"/>
        </w:r>
        <w:r>
          <w:instrText xml:space="preserve"> PAGEREF _Toc23315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0" w:history="1">
        <w:r>
          <w:rPr>
            <w:rFonts w:ascii="仿宋" w:eastAsia="仿宋" w:hAnsi="仿宋" w:cs="仿宋" w:hint="eastAsia"/>
            <w:lang w:val="en-US"/>
          </w:rPr>
          <w:t>(二)、风险管理与应对方法</w:t>
        </w:r>
        <w:r>
          <w:tab/>
        </w:r>
        <w:r>
          <w:fldChar w:fldCharType="begin"/>
        </w:r>
        <w:r>
          <w:instrText xml:space="preserve"> PAGEREF _Toc20110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12" w:history="1">
        <w:r>
          <w:rPr>
            <w:rFonts w:ascii="仿宋" w:eastAsia="仿宋" w:hAnsi="仿宋" w:cs="仿宋" w:hint="eastAsia"/>
            <w:lang w:val="en-US"/>
          </w:rPr>
          <w:t>十一、金属络合染料行业品牌策略</w:t>
        </w:r>
        <w:r>
          <w:tab/>
        </w:r>
        <w:r>
          <w:fldChar w:fldCharType="begin"/>
        </w:r>
        <w:r>
          <w:instrText xml:space="preserve"> PAGEREF _Toc25912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7" w:history="1">
        <w:r>
          <w:rPr>
            <w:rFonts w:ascii="仿宋" w:eastAsia="仿宋" w:hAnsi="仿宋" w:cs="仿宋" w:hint="eastAsia"/>
            <w:lang w:val="en-US"/>
          </w:rPr>
          <w:t>(一)、产品定位策略</w:t>
        </w:r>
        <w:r>
          <w:tab/>
        </w:r>
        <w:r>
          <w:fldChar w:fldCharType="begin"/>
        </w:r>
        <w:r>
          <w:instrText xml:space="preserve"> PAGEREF _Toc13147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0" w:history="1">
        <w:r>
          <w:rPr>
            <w:rFonts w:ascii="仿宋" w:eastAsia="仿宋" w:hAnsi="仿宋" w:cs="仿宋" w:hint="eastAsia"/>
            <w:lang w:val="en-US"/>
          </w:rPr>
          <w:t>(二)、市场推广策略</w:t>
        </w:r>
        <w:r>
          <w:tab/>
        </w:r>
        <w:r>
          <w:fldChar w:fldCharType="begin"/>
        </w:r>
        <w:r>
          <w:instrText xml:space="preserve"> PAGEREF _Toc8770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1" w:history="1">
        <w:r>
          <w:rPr>
            <w:rFonts w:ascii="仿宋" w:eastAsia="仿宋" w:hAnsi="仿宋" w:cs="仿宋" w:hint="eastAsia"/>
            <w:lang w:val="en-US"/>
          </w:rPr>
          <w:t>(三)、品牌形象建设策略</w:t>
        </w:r>
        <w:r>
          <w:tab/>
        </w:r>
        <w:r>
          <w:fldChar w:fldCharType="begin"/>
        </w:r>
        <w:r>
          <w:instrText xml:space="preserve"> PAGEREF _Toc23181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46" w:history="1">
        <w:r>
          <w:rPr>
            <w:rFonts w:ascii="仿宋" w:eastAsia="仿宋" w:hAnsi="仿宋" w:cs="仿宋" w:hint="eastAsia"/>
            <w:lang w:val="en-US"/>
          </w:rPr>
          <w:t>十二、风险评估分析</w:t>
        </w:r>
        <w:r>
          <w:tab/>
        </w:r>
        <w:r>
          <w:fldChar w:fldCharType="begin"/>
        </w:r>
        <w:r>
          <w:instrText xml:space="preserve"> PAGEREF _Toc12246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5" w:history="1">
        <w:r>
          <w:rPr>
            <w:rFonts w:ascii="仿宋" w:eastAsia="仿宋" w:hAnsi="仿宋" w:cs="仿宋" w:hint="eastAsia"/>
            <w:lang w:val="en-US"/>
          </w:rPr>
          <w:t>(一)、金属络合染料项目风险分析</w:t>
        </w:r>
        <w:r>
          <w:tab/>
        </w:r>
        <w:r>
          <w:fldChar w:fldCharType="begin"/>
        </w:r>
        <w:r>
          <w:instrText xml:space="preserve"> PAGEREF _Toc19945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6" w:history="1">
        <w:r>
          <w:rPr>
            <w:rFonts w:ascii="仿宋" w:eastAsia="仿宋" w:hAnsi="仿宋" w:cs="仿宋" w:hint="eastAsia"/>
            <w:lang w:val="en-US"/>
          </w:rPr>
          <w:t>(二)、公司竞争劣势</w:t>
        </w:r>
        <w:r>
          <w:tab/>
        </w:r>
        <w:r>
          <w:fldChar w:fldCharType="begin"/>
        </w:r>
        <w:r>
          <w:instrText xml:space="preserve"> PAGEREF _Toc4246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917" w:history="1">
        <w:r>
          <w:rPr>
            <w:rFonts w:ascii="仿宋" w:eastAsia="仿宋" w:hAnsi="仿宋" w:cs="仿宋" w:hint="eastAsia"/>
            <w:lang w:val="en-US"/>
          </w:rPr>
          <w:t>十三、环境影响评估</w:t>
        </w:r>
        <w:r>
          <w:tab/>
        </w:r>
        <w:r>
          <w:fldChar w:fldCharType="begin"/>
        </w:r>
        <w:r>
          <w:instrText xml:space="preserve"> PAGEREF _Toc19917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0" w:history="1">
        <w:r>
          <w:rPr>
            <w:rFonts w:ascii="仿宋" w:eastAsia="仿宋" w:hAnsi="仿宋" w:cs="仿宋" w:hint="eastAsia"/>
            <w:lang w:val="en-US"/>
          </w:rPr>
          <w:t>(一)、环境影响评估目的</w:t>
        </w:r>
        <w:r>
          <w:tab/>
        </w:r>
        <w:r>
          <w:fldChar w:fldCharType="begin"/>
        </w:r>
        <w:r>
          <w:instrText xml:space="preserve"> PAGEREF _Toc12960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4" w:history="1">
        <w:r>
          <w:rPr>
            <w:rFonts w:ascii="仿宋" w:eastAsia="仿宋" w:hAnsi="仿宋" w:cs="仿宋" w:hint="eastAsia"/>
            <w:lang w:val="en-US"/>
          </w:rPr>
          <w:t>(二)、环境影响评估法律法规依据</w:t>
        </w:r>
        <w:r>
          <w:tab/>
        </w:r>
        <w:r>
          <w:fldChar w:fldCharType="begin"/>
        </w:r>
        <w:r>
          <w:instrText xml:space="preserve"> PAGEREF _Toc27184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1" w:history="1">
        <w:r>
          <w:rPr>
            <w:rFonts w:ascii="仿宋" w:eastAsia="仿宋" w:hAnsi="仿宋" w:cs="仿宋" w:hint="eastAsia"/>
            <w:lang w:val="en-US"/>
          </w:rPr>
          <w:t>(三)、金属络合染料项目对环境的主要影响</w:t>
        </w:r>
        <w:r>
          <w:tab/>
        </w:r>
        <w:r>
          <w:fldChar w:fldCharType="begin"/>
        </w:r>
        <w:r>
          <w:instrText xml:space="preserve"> PAGEREF _Toc7961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" w:history="1">
        <w:r>
          <w:rPr>
            <w:rFonts w:ascii="仿宋" w:eastAsia="仿宋" w:hAnsi="仿宋" w:cs="仿宋" w:hint="eastAsia"/>
            <w:lang w:val="en-US"/>
          </w:rPr>
          <w:t>(四)、环境保护措施</w:t>
        </w:r>
        <w:r>
          <w:tab/>
        </w:r>
        <w:r>
          <w:fldChar w:fldCharType="begin"/>
        </w:r>
        <w:r>
          <w:instrText xml:space="preserve"> PAGEREF _Toc1153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3" w:history="1">
        <w:r>
          <w:rPr>
            <w:rFonts w:ascii="仿宋" w:eastAsia="仿宋" w:hAnsi="仿宋" w:cs="仿宋" w:hint="eastAsia"/>
            <w:lang w:val="en-US"/>
          </w:rPr>
          <w:t>(五)、环境监测与管理计划</w:t>
        </w:r>
        <w:r>
          <w:tab/>
        </w:r>
        <w:r>
          <w:fldChar w:fldCharType="begin"/>
        </w:r>
        <w:r>
          <w:instrText xml:space="preserve"> PAGEREF _Toc17163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" w:history="1">
        <w:r>
          <w:rPr>
            <w:rFonts w:ascii="仿宋" w:eastAsia="仿宋" w:hAnsi="仿宋" w:cs="仿宋" w:hint="eastAsia"/>
            <w:lang w:val="en-US"/>
          </w:rPr>
          <w:t>(六)、环境影响评估报告编制要求</w:t>
        </w:r>
        <w:r>
          <w:tab/>
        </w:r>
        <w:r>
          <w:fldChar w:fldCharType="begin"/>
        </w:r>
        <w:r>
          <w:instrText xml:space="preserve"> PAGEREF _Toc2459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4" w:history="1">
        <w:r>
          <w:rPr>
            <w:rFonts w:ascii="仿宋" w:eastAsia="仿宋" w:hAnsi="仿宋" w:cs="仿宋" w:hint="eastAsia"/>
            <w:lang w:val="en-US"/>
          </w:rPr>
          <w:t>十四、实施策略</w:t>
        </w:r>
        <w:r>
          <w:tab/>
        </w:r>
        <w:r>
          <w:fldChar w:fldCharType="begin"/>
        </w:r>
        <w:r>
          <w:instrText xml:space="preserve"> PAGEREF _Toc1044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1" w:history="1">
        <w:r>
          <w:rPr>
            <w:rFonts w:ascii="仿宋" w:eastAsia="仿宋" w:hAnsi="仿宋" w:cs="仿宋" w:hint="eastAsia"/>
            <w:lang w:val="en-US"/>
          </w:rPr>
          <w:t>(一)、金属络合染料项目管理计划</w:t>
        </w:r>
        <w:r>
          <w:tab/>
        </w:r>
        <w:r>
          <w:fldChar w:fldCharType="begin"/>
        </w:r>
        <w:r>
          <w:instrText xml:space="preserve"> PAGEREF _Toc27681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4" w:history="1">
        <w:r>
          <w:rPr>
            <w:rFonts w:ascii="仿宋" w:eastAsia="仿宋" w:hAnsi="仿宋" w:cs="仿宋" w:hint="eastAsia"/>
            <w:lang w:val="en-US"/>
          </w:rPr>
          <w:t>(二)、金属络合染料项目资源分配</w:t>
        </w:r>
        <w:r>
          <w:tab/>
        </w:r>
        <w:r>
          <w:fldChar w:fldCharType="begin"/>
        </w:r>
        <w:r>
          <w:instrText xml:space="preserve"> PAGEREF _Toc10174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9" w:history="1">
        <w:r>
          <w:rPr>
            <w:rFonts w:ascii="仿宋" w:eastAsia="仿宋" w:hAnsi="仿宋" w:cs="仿宋" w:hint="eastAsia"/>
            <w:lang w:val="en-US"/>
          </w:rPr>
          <w:t>(三)、金属络合染料项目风险管理</w:t>
        </w:r>
        <w:r>
          <w:tab/>
        </w:r>
        <w:r>
          <w:fldChar w:fldCharType="begin"/>
        </w:r>
        <w:r>
          <w:instrText xml:space="preserve"> PAGEREF _Toc27399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" w:history="1">
        <w:r>
          <w:rPr>
            <w:rFonts w:ascii="仿宋" w:eastAsia="仿宋" w:hAnsi="仿宋" w:cs="仿宋" w:hint="eastAsia"/>
            <w:lang w:val="en-US"/>
          </w:rPr>
          <w:t>(四)、金属络合染料项目进度控制</w:t>
        </w:r>
        <w:r>
          <w:tab/>
        </w:r>
        <w:r>
          <w:fldChar w:fldCharType="begin"/>
        </w:r>
        <w:r>
          <w:instrText xml:space="preserve"> PAGEREF _Toc2687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8" w:history="1">
        <w:r>
          <w:rPr>
            <w:rFonts w:ascii="仿宋" w:eastAsia="仿宋" w:hAnsi="仿宋" w:cs="仿宋" w:hint="eastAsia"/>
            <w:lang w:val="en-US"/>
          </w:rPr>
          <w:t>(五)、金属络合染料项目质量管理</w:t>
        </w:r>
        <w:r>
          <w:tab/>
        </w:r>
        <w:r>
          <w:fldChar w:fldCharType="begin"/>
        </w:r>
        <w:r>
          <w:instrText xml:space="preserve"> PAGEREF _Toc19728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4" w:history="1">
        <w:r>
          <w:rPr>
            <w:rFonts w:ascii="仿宋" w:eastAsia="仿宋" w:hAnsi="仿宋" w:cs="仿宋" w:hint="eastAsia"/>
            <w:lang w:val="en-US"/>
          </w:rPr>
          <w:t>(六)、金属络合染料项目沟通管理</w:t>
        </w:r>
        <w:r>
          <w:tab/>
        </w:r>
        <w:r>
          <w:fldChar w:fldCharType="begin"/>
        </w:r>
        <w:r>
          <w:instrText xml:space="preserve"> PAGEREF _Toc19364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72" w:history="1">
        <w:r>
          <w:rPr>
            <w:rFonts w:ascii="仿宋" w:eastAsia="仿宋" w:hAnsi="仿宋" w:cs="仿宋" w:hint="eastAsia"/>
            <w:lang w:val="en-US"/>
          </w:rPr>
          <w:t>十五、安全与环境投资</w:t>
        </w:r>
        <w:r>
          <w:tab/>
        </w:r>
        <w:r>
          <w:fldChar w:fldCharType="begin"/>
        </w:r>
        <w:r>
          <w:instrText xml:space="preserve"> PAGEREF _Toc16772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7" w:history="1">
        <w:r>
          <w:rPr>
            <w:rFonts w:ascii="仿宋" w:eastAsia="仿宋" w:hAnsi="仿宋" w:cs="仿宋" w:hint="eastAsia"/>
            <w:lang w:val="en-US"/>
          </w:rPr>
          <w:t>(一)、投资计划</w:t>
        </w:r>
        <w:r>
          <w:tab/>
        </w:r>
        <w:r>
          <w:fldChar w:fldCharType="begin"/>
        </w:r>
        <w:r>
          <w:instrText xml:space="preserve"> PAGEREF _Toc32187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5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_Toc22395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7" w:history="1">
        <w:r>
          <w:rPr>
            <w:rFonts w:ascii="仿宋" w:eastAsia="仿宋" w:hAnsi="仿宋" w:cs="仿宋" w:hint="eastAsia"/>
            <w:lang w:val="en-US"/>
          </w:rPr>
          <w:t>(三)、投资效益评估</w:t>
        </w:r>
        <w:r>
          <w:tab/>
        </w:r>
        <w:r>
          <w:fldChar w:fldCharType="begin"/>
        </w:r>
        <w:r>
          <w:instrText xml:space="preserve"> PAGEREF _Toc10047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22" w:history="1">
        <w:r>
          <w:rPr>
            <w:rFonts w:ascii="仿宋" w:eastAsia="仿宋" w:hAnsi="仿宋" w:cs="仿宋" w:hint="eastAsia"/>
            <w:lang w:val="en-US"/>
          </w:rPr>
          <w:t>十六、金属络合染料行业整合营销</w:t>
        </w:r>
        <w:r>
          <w:tab/>
        </w:r>
        <w:r>
          <w:fldChar w:fldCharType="begin"/>
        </w:r>
        <w:r>
          <w:instrText xml:space="preserve"> PAGEREF _Toc18522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2" w:history="1">
        <w:r>
          <w:rPr>
            <w:rFonts w:ascii="仿宋" w:eastAsia="仿宋" w:hAnsi="仿宋" w:cs="仿宋" w:hint="eastAsia"/>
            <w:lang w:val="en-US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_Toc32132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6" w:history="1">
        <w:r>
          <w:rPr>
            <w:rFonts w:ascii="仿宋" w:eastAsia="仿宋" w:hAnsi="仿宋" w:cs="仿宋" w:hint="eastAsia"/>
            <w:lang w:val="en-US"/>
          </w:rPr>
          <w:t>(二)、产品策划与设计</w:t>
        </w:r>
        <w:r>
          <w:tab/>
        </w:r>
        <w:r>
          <w:fldChar w:fldCharType="begin"/>
        </w:r>
        <w:r>
          <w:instrText xml:space="preserve"> PAGEREF _Toc30596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7" w:history="1">
        <w:r>
          <w:rPr>
            <w:rFonts w:ascii="仿宋" w:eastAsia="仿宋" w:hAnsi="仿宋" w:cs="仿宋" w:hint="eastAsia"/>
            <w:lang w:val="en-US"/>
          </w:rPr>
          <w:t>(三)、品牌建设与推广</w:t>
        </w:r>
        <w:r>
          <w:tab/>
        </w:r>
        <w:r>
          <w:fldChar w:fldCharType="begin"/>
        </w:r>
        <w:r>
          <w:instrText xml:space="preserve"> PAGEREF _Toc21567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3" w:history="1">
        <w:r>
          <w:rPr>
            <w:rFonts w:ascii="仿宋" w:eastAsia="仿宋" w:hAnsi="仿宋" w:cs="仿宋" w:hint="eastAsia"/>
            <w:lang w:val="en-US"/>
          </w:rPr>
          <w:t>(四)、渠道拓展与合作</w:t>
        </w:r>
        <w:r>
          <w:tab/>
        </w:r>
        <w:r>
          <w:fldChar w:fldCharType="begin"/>
        </w:r>
        <w:r>
          <w:instrText xml:space="preserve"> PAGEREF _Toc22603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1" w:history="1">
        <w:r>
          <w:rPr>
            <w:rFonts w:ascii="仿宋" w:eastAsia="仿宋" w:hAnsi="仿宋" w:cs="仿宋" w:hint="eastAsia"/>
            <w:lang w:val="en-US"/>
          </w:rPr>
          <w:t>(五)、客户关系管理</w:t>
        </w:r>
        <w:r>
          <w:tab/>
        </w:r>
        <w:r>
          <w:fldChar w:fldCharType="begin"/>
        </w:r>
        <w:r>
          <w:instrText xml:space="preserve"> PAGEREF _Toc20001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2" w:history="1">
        <w:r>
          <w:rPr>
            <w:rFonts w:ascii="仿宋" w:eastAsia="仿宋" w:hAnsi="仿宋" w:cs="仿宋" w:hint="eastAsia"/>
            <w:lang w:val="en-US"/>
          </w:rPr>
          <w:t>(六)、售后服务与用户体验</w:t>
        </w:r>
        <w:r>
          <w:tab/>
        </w:r>
        <w:r>
          <w:fldChar w:fldCharType="begin"/>
        </w:r>
        <w:r>
          <w:instrText xml:space="preserve"> PAGEREF _Toc13472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5" w:history="1">
        <w:r>
          <w:rPr>
            <w:rFonts w:ascii="仿宋" w:eastAsia="仿宋" w:hAnsi="仿宋" w:cs="仿宋" w:hint="eastAsia"/>
            <w:lang w:val="en-US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_Toc32595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12" w:history="1">
        <w:r>
          <w:rPr>
            <w:rFonts w:ascii="仿宋" w:eastAsia="仿宋" w:hAnsi="仿宋" w:cs="仿宋" w:hint="eastAsia"/>
            <w:lang w:val="en-US"/>
          </w:rPr>
          <w:t>十七、战略的建立与选择过程</w:t>
        </w:r>
        <w:r>
          <w:tab/>
        </w:r>
        <w:r>
          <w:fldChar w:fldCharType="begin"/>
        </w:r>
        <w:r>
          <w:instrText xml:space="preserve"> PAGEREF _Toc25112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1" w:history="1">
        <w:r>
          <w:rPr>
            <w:rFonts w:ascii="仿宋" w:eastAsia="仿宋" w:hAnsi="仿宋" w:cs="仿宋" w:hint="eastAsia"/>
            <w:lang w:val="en-US"/>
          </w:rPr>
          <w:t>(一)、战略的建立与选择过程</w:t>
        </w:r>
        <w:r>
          <w:tab/>
        </w:r>
        <w:r>
          <w:fldChar w:fldCharType="begin"/>
        </w:r>
        <w:r>
          <w:instrText xml:space="preserve"> PAGEREF _Toc30941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8253" w:history="1">
        <w:r>
          <w:rPr>
            <w:rFonts w:ascii="仿宋" w:eastAsia="仿宋" w:hAnsi="仿宋" w:cs="仿宋" w:hint="eastAsia"/>
            <w:lang w:val="en-US"/>
          </w:rPr>
          <w:t>十八、金属络合染料供应链管理</w:t>
        </w:r>
        <w:r>
          <w:tab/>
        </w:r>
        <w:r>
          <w:fldChar w:fldCharType="begin"/>
        </w:r>
        <w:r>
          <w:instrText xml:space="preserve"> PAGEREF _Toc8253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7" w:history="1">
        <w:r>
          <w:rPr>
            <w:rFonts w:ascii="仿宋" w:eastAsia="仿宋" w:hAnsi="仿宋" w:cs="仿宋" w:hint="eastAsia"/>
            <w:lang w:val="en-US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_Toc11327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5" w:history="1">
        <w:r>
          <w:rPr>
            <w:rFonts w:ascii="仿宋" w:eastAsia="仿宋" w:hAnsi="仿宋" w:cs="仿宋" w:hint="eastAsia"/>
            <w:lang w:val="en-US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_Toc29255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7" w:history="1">
        <w:r>
          <w:rPr>
            <w:rFonts w:ascii="仿宋" w:eastAsia="仿宋" w:hAnsi="仿宋" w:cs="仿宋" w:hint="eastAsia"/>
            <w:lang w:val="en-US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_Toc20667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7" w:history="1">
        <w:r>
          <w:rPr>
            <w:rFonts w:ascii="仿宋" w:eastAsia="仿宋" w:hAnsi="仿宋" w:cs="仿宋" w:hint="eastAsia"/>
            <w:lang w:val="en-US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_Toc6057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" w:history="1">
        <w:r>
          <w:rPr>
            <w:rFonts w:ascii="仿宋" w:eastAsia="仿宋" w:hAnsi="仿宋" w:cs="仿宋" w:hint="eastAsia"/>
            <w:lang w:val="en-US"/>
          </w:rPr>
          <w:t>十九、金属络合染料项目环境保护</w:t>
        </w:r>
        <w:r>
          <w:tab/>
        </w:r>
        <w:r>
          <w:fldChar w:fldCharType="begin"/>
        </w:r>
        <w:r>
          <w:instrText xml:space="preserve"> PAGEREF _Toc47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8" w:history="1">
        <w:r>
          <w:rPr>
            <w:rFonts w:ascii="仿宋" w:eastAsia="仿宋" w:hAnsi="仿宋" w:cs="仿宋" w:hint="eastAsia"/>
            <w:lang w:val="en-US"/>
          </w:rPr>
          <w:t>(一)、金属络合染料项目环境影响评估</w:t>
        </w:r>
        <w:r>
          <w:tab/>
        </w:r>
        <w:r>
          <w:fldChar w:fldCharType="begin"/>
        </w:r>
        <w:r>
          <w:instrText xml:space="preserve"> PAGEREF _Toc8738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4" w:history="1">
        <w:r>
          <w:rPr>
            <w:rFonts w:ascii="仿宋" w:eastAsia="仿宋" w:hAnsi="仿宋" w:cs="仿宋" w:hint="eastAsia"/>
            <w:lang w:val="en-US"/>
          </w:rPr>
          <w:t>(二)、环境保护措施与方案</w:t>
        </w:r>
        <w:r>
          <w:tab/>
        </w:r>
        <w:r>
          <w:fldChar w:fldCharType="begin"/>
        </w:r>
        <w:r>
          <w:instrText xml:space="preserve"> PAGEREF _Toc12134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5" w:history="1">
        <w:r>
          <w:rPr>
            <w:rFonts w:ascii="仿宋" w:eastAsia="仿宋" w:hAnsi="仿宋" w:cs="仿宋" w:hint="eastAsia"/>
            <w:lang w:val="en-US"/>
          </w:rPr>
          <w:t>(三)、生态恢复与补偿措施</w:t>
        </w:r>
        <w:r>
          <w:tab/>
        </w:r>
        <w:r>
          <w:fldChar w:fldCharType="begin"/>
        </w:r>
        <w:r>
          <w:instrText xml:space="preserve"> PAGEREF _Toc23855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" w:history="1">
        <w:r>
          <w:rPr>
            <w:rFonts w:ascii="仿宋" w:eastAsia="仿宋" w:hAnsi="仿宋" w:cs="仿宋" w:hint="eastAsia"/>
            <w:lang w:val="en-US"/>
          </w:rPr>
          <w:t>(四)、环境保护监测与评估</w:t>
        </w:r>
        <w:r>
          <w:tab/>
        </w:r>
        <w:r>
          <w:fldChar w:fldCharType="begin"/>
        </w:r>
        <w:r>
          <w:instrText xml:space="preserve"> PAGEREF _Toc1610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59" w:history="1">
        <w:r>
          <w:rPr>
            <w:rFonts w:ascii="仿宋" w:eastAsia="仿宋" w:hAnsi="仿宋" w:cs="仿宋" w:hint="eastAsia"/>
            <w:lang w:val="en-US"/>
          </w:rPr>
          <w:t>二十、法律法规及合规性</w:t>
        </w:r>
        <w:r>
          <w:tab/>
        </w:r>
        <w:r>
          <w:fldChar w:fldCharType="begin"/>
        </w:r>
        <w:r>
          <w:instrText xml:space="preserve"> PAGEREF _Toc6659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9" w:history="1">
        <w:r>
          <w:rPr>
            <w:rFonts w:ascii="仿宋" w:eastAsia="仿宋" w:hAnsi="仿宋" w:cs="仿宋" w:hint="eastAsia"/>
            <w:lang w:val="en-US"/>
          </w:rPr>
          <w:t>(一)、法律法规概述</w:t>
        </w:r>
        <w:r>
          <w:tab/>
        </w:r>
        <w:r>
          <w:fldChar w:fldCharType="begin"/>
        </w:r>
        <w:r>
          <w:instrText xml:space="preserve"> PAGEREF _Toc32359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7" w:history="1">
        <w:r>
          <w:rPr>
            <w:rFonts w:ascii="仿宋" w:eastAsia="仿宋" w:hAnsi="仿宋" w:cs="仿宋" w:hint="eastAsia"/>
            <w:lang w:val="en-US"/>
          </w:rPr>
          <w:t>(二)、金属络合染料项目合规性评估</w:t>
        </w:r>
        <w:r>
          <w:tab/>
        </w:r>
        <w:r>
          <w:fldChar w:fldCharType="begin"/>
        </w:r>
        <w:r>
          <w:instrText xml:space="preserve"> PAGEREF _Toc19587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3" w:history="1">
        <w:r>
          <w:rPr>
            <w:rFonts w:ascii="仿宋" w:eastAsia="仿宋" w:hAnsi="仿宋" w:cs="仿宋" w:hint="eastAsia"/>
            <w:lang w:val="en-US"/>
          </w:rPr>
          <w:t>(三)、风险合规管理措施</w:t>
        </w:r>
        <w:r>
          <w:tab/>
        </w:r>
        <w:r>
          <w:fldChar w:fldCharType="begin"/>
        </w:r>
        <w:r>
          <w:instrText xml:space="preserve"> PAGEREF _Toc8843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https://d.book118.com/956002240035010100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金属络合染料项目安全调研评估报告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金属络合染料项目安全调研评估报告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金属络合染料项目安全调研评估报告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金属络合染料项目安全调研评估报告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金属络合染料项目安全调研评估报告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76117A"/>
    <w:rsid w:val="1176117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956002240035010100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2024-03-07T14:44:00Z</dcterms:created>
  <dcterms:modified xsi:type="dcterms:W3CDTF">2024-03-07T14:44:47Z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