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92"/>
        <w:ind w:left="388" w:right="278" w:firstLine="0"/>
        <w:jc w:val="center"/>
        <w:rPr>
          <w:b/>
          <w:sz w:val="40"/>
        </w:rPr>
      </w:pPr>
      <w:r>
        <w:rPr>
          <w:b/>
          <w:sz w:val="40"/>
        </w:rPr>
        <w:t>江苏威森美微电子有限公司</w:t>
      </w:r>
    </w:p>
    <w:p>
      <w:pPr>
        <w:pStyle w:val="BodyText"/>
        <w:spacing w:before="5"/>
        <w:rPr>
          <w:b/>
          <w:sz w:val="36"/>
        </w:rPr>
      </w:pPr>
    </w:p>
    <w:p>
      <w:pPr>
        <w:spacing w:before="0" w:line="364" w:lineRule="auto"/>
        <w:ind w:left="388" w:right="278" w:firstLine="0"/>
        <w:jc w:val="center"/>
        <w:rPr>
          <w:b/>
          <w:sz w:val="40"/>
        </w:rPr>
      </w:pPr>
      <w:r>
        <w:rPr>
          <w:b/>
          <w:spacing w:val="-36"/>
          <w:sz w:val="40"/>
        </w:rPr>
        <w:t xml:space="preserve">年产 </w:t>
      </w:r>
      <w:r>
        <w:rPr>
          <w:b/>
          <w:sz w:val="40"/>
        </w:rPr>
        <w:t>90</w:t>
      </w:r>
      <w:r>
        <w:rPr>
          <w:b/>
          <w:spacing w:val="-12"/>
          <w:sz w:val="40"/>
        </w:rPr>
        <w:t xml:space="preserve"> 亿片小信号集成微电子产品项目</w:t>
      </w:r>
      <w:r>
        <w:rPr>
          <w:b/>
          <w:sz w:val="40"/>
        </w:rPr>
        <w:t>（重新报批） 竣工环境保护验收监测报告表</w:t>
      </w: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spacing w:before="8"/>
        <w:rPr>
          <w:b/>
          <w:sz w:val="31"/>
        </w:rPr>
      </w:pPr>
    </w:p>
    <w:p>
      <w:pPr>
        <w:pStyle w:val="Heading1"/>
        <w:spacing w:before="0" w:line="417" w:lineRule="auto"/>
        <w:ind w:left="2719" w:right="2606"/>
        <w:jc w:val="center"/>
        <w:rPr>
          <w:rFonts w:ascii="仿宋" w:eastAsia="仿宋" w:hint="eastAsia"/>
        </w:rPr>
      </w:pPr>
      <w:r>
        <w:rPr>
          <w:rFonts w:ascii="仿宋" w:eastAsia="仿宋" w:hint="eastAsia"/>
          <w:w w:val="95"/>
        </w:rPr>
        <w:t>建设单位：江苏威森美微电子有限公司编制单位：江苏威森美微电子有限公司</w:t>
      </w:r>
    </w:p>
    <w:p>
      <w:pPr>
        <w:spacing w:before="182"/>
        <w:ind w:left="388" w:right="277" w:firstLine="0"/>
        <w:jc w:val="center"/>
        <w:rPr>
          <w:sz w:val="28"/>
        </w:rPr>
      </w:pPr>
      <w:r>
        <w:rPr>
          <w:sz w:val="28"/>
        </w:rPr>
        <w:t>二〇二四年一月</w:t>
      </w:r>
    </w:p>
    <w:p>
      <w:pPr>
        <w:spacing w:after="0"/>
        <w:jc w:val="center"/>
        <w:rPr>
          <w:sz w:val="28"/>
        </w:rPr>
        <w:sectPr>
          <w:type w:val="continuous"/>
          <w:pgSz w:w="11910" w:h="16840"/>
          <w:pgMar w:top="1580" w:right="900" w:bottom="280" w:left="900" w:header="708" w:footer="708"/>
          <w:cols w:space="708"/>
        </w:sectPr>
      </w:pPr>
    </w:p>
    <w:p>
      <w:pPr>
        <w:pStyle w:val="Heading1"/>
        <w:spacing w:before="51"/>
        <w:ind w:left="348"/>
        <w:rPr>
          <w:rFonts w:ascii="Times New Roman" w:eastAsia="Times New Roman"/>
        </w:rPr>
      </w:pPr>
      <w:r>
        <w:rPr>
          <w:rFonts w:ascii="仿宋" w:eastAsia="仿宋" w:hint="eastAsia"/>
          <w:spacing w:val="-2"/>
          <w:w w:val="95"/>
        </w:rPr>
        <w:t>建设单位法人代表</w:t>
      </w:r>
      <w:r>
        <w:rPr>
          <w:rFonts w:ascii="Times New Roman" w:eastAsia="Times New Roman"/>
          <w:w w:val="95"/>
        </w:rPr>
        <w:t>:</w:t>
      </w:r>
    </w:p>
    <w:p>
      <w:pPr>
        <w:tabs>
          <w:tab w:val="left" w:pos="849"/>
          <w:tab w:val="left" w:pos="1353"/>
          <w:tab w:val="left" w:pos="1857"/>
          <w:tab w:val="left" w:pos="2359"/>
        </w:tabs>
        <w:spacing w:before="265"/>
        <w:ind w:left="348" w:right="0" w:firstLine="0"/>
        <w:jc w:val="left"/>
        <w:rPr>
          <w:rFonts w:ascii="Times New Roman" w:eastAsia="Times New Roman"/>
          <w:b/>
          <w:sz w:val="28"/>
        </w:rPr>
      </w:pPr>
      <w:r>
        <w:rPr>
          <w:rFonts w:ascii="仿宋" w:eastAsia="仿宋" w:hint="eastAsia"/>
          <w:b/>
          <w:w w:val="90"/>
          <w:sz w:val="28"/>
        </w:rPr>
        <w:t>项</w:t>
        <w:tab/>
        <w:t>目</w:t>
        <w:tab/>
        <w:t>负</w:t>
        <w:tab/>
        <w:t>责</w:t>
        <w:tab/>
      </w:r>
      <w:r>
        <w:rPr>
          <w:rFonts w:ascii="仿宋" w:eastAsia="仿宋" w:hint="eastAsia"/>
          <w:b/>
          <w:spacing w:val="25"/>
          <w:w w:val="75"/>
          <w:sz w:val="28"/>
        </w:rPr>
        <w:t>人</w:t>
      </w:r>
      <w:r>
        <w:rPr>
          <w:rFonts w:ascii="Times New Roman" w:eastAsia="Times New Roman"/>
          <w:b/>
          <w:w w:val="75"/>
          <w:sz w:val="28"/>
        </w:rPr>
        <w:t>:</w:t>
      </w:r>
    </w:p>
    <w:p>
      <w:pPr>
        <w:tabs>
          <w:tab w:val="left" w:pos="801"/>
          <w:tab w:val="left" w:pos="1257"/>
          <w:tab w:val="left" w:pos="1713"/>
          <w:tab w:val="left" w:pos="2167"/>
        </w:tabs>
        <w:spacing w:before="265"/>
        <w:ind w:left="348" w:right="0" w:firstLine="0"/>
        <w:jc w:val="left"/>
        <w:rPr>
          <w:rFonts w:ascii="仿宋" w:eastAsia="仿宋" w:hint="eastAsia"/>
          <w:b/>
          <w:sz w:val="28"/>
        </w:rPr>
      </w:pPr>
      <w:r>
        <w:rPr>
          <w:rFonts w:ascii="仿宋" w:eastAsia="仿宋" w:hint="eastAsia"/>
          <w:b/>
          <w:w w:val="90"/>
          <w:sz w:val="28"/>
        </w:rPr>
        <w:t>报</w:t>
        <w:tab/>
        <w:t>告</w:t>
        <w:tab/>
        <w:t>编</w:t>
        <w:tab/>
        <w:t>写</w:t>
        <w:tab/>
      </w:r>
      <w:r>
        <w:rPr>
          <w:rFonts w:ascii="仿宋" w:eastAsia="仿宋" w:hint="eastAsia"/>
          <w:b/>
          <w:spacing w:val="6"/>
          <w:w w:val="90"/>
          <w:sz w:val="28"/>
        </w:rPr>
        <w:t>人</w:t>
      </w:r>
      <w:r>
        <w:rPr>
          <w:rFonts w:ascii="仿宋" w:eastAsia="仿宋" w:hint="eastAsia"/>
          <w:b/>
          <w:w w:val="90"/>
          <w:sz w:val="28"/>
        </w:rPr>
        <w:t>：</w:t>
      </w: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rPr>
          <w:rFonts w:ascii="仿宋"/>
          <w:b/>
          <w:sz w:val="28"/>
        </w:rPr>
      </w:pPr>
    </w:p>
    <w:p>
      <w:pPr>
        <w:pStyle w:val="BodyText"/>
        <w:spacing w:before="2"/>
        <w:rPr>
          <w:rFonts w:ascii="仿宋"/>
          <w:b/>
          <w:sz w:val="41"/>
        </w:rPr>
      </w:pPr>
    </w:p>
    <w:p>
      <w:pPr>
        <w:pStyle w:val="Heading2"/>
        <w:spacing w:line="362" w:lineRule="auto"/>
        <w:ind w:left="348" w:right="5824"/>
        <w:rPr>
          <w:rFonts w:ascii="Times New Roman" w:eastAsia="Times New Roman"/>
        </w:rPr>
      </w:pPr>
      <w:r>
        <w:rPr>
          <w:rFonts w:ascii="仿宋" w:eastAsia="仿宋" w:hint="eastAsia"/>
        </w:rPr>
        <w:t>建设单位</w:t>
      </w:r>
      <w:r>
        <w:rPr>
          <w:rFonts w:ascii="Times New Roman" w:eastAsia="Times New Roman"/>
        </w:rPr>
        <w:t>:</w:t>
      </w:r>
      <w:r>
        <w:rPr>
          <w:rFonts w:ascii="仿宋" w:eastAsia="仿宋" w:hint="eastAsia"/>
        </w:rPr>
        <w:t>江苏威森美微电子有限公司电话</w:t>
      </w:r>
      <w:r>
        <w:rPr>
          <w:rFonts w:ascii="Times New Roman" w:eastAsia="Times New Roman"/>
        </w:rPr>
        <w:t>:15396708686</w:t>
      </w:r>
    </w:p>
    <w:p>
      <w:pPr>
        <w:spacing w:before="0" w:line="305" w:lineRule="exact"/>
        <w:ind w:left="348" w:right="0" w:firstLine="0"/>
        <w:jc w:val="left"/>
        <w:rPr>
          <w:rFonts w:ascii="Times New Roman" w:eastAsia="Times New Roman"/>
          <w:b/>
          <w:sz w:val="24"/>
        </w:rPr>
      </w:pPr>
      <w:r>
        <w:rPr>
          <w:rFonts w:ascii="仿宋" w:eastAsia="仿宋" w:hint="eastAsia"/>
          <w:b/>
          <w:sz w:val="24"/>
        </w:rPr>
        <w:t>传真</w:t>
      </w:r>
      <w:r>
        <w:rPr>
          <w:rFonts w:ascii="Times New Roman" w:eastAsia="Times New Roman"/>
          <w:b/>
          <w:sz w:val="24"/>
        </w:rPr>
        <w:t>: /</w:t>
      </w:r>
    </w:p>
    <w:p>
      <w:pPr>
        <w:spacing w:before="154"/>
        <w:ind w:left="348" w:right="0" w:firstLine="0"/>
        <w:jc w:val="left"/>
        <w:rPr>
          <w:rFonts w:ascii="Times New Roman" w:eastAsia="Times New Roman"/>
          <w:b/>
          <w:sz w:val="24"/>
        </w:rPr>
      </w:pPr>
      <w:r>
        <w:rPr>
          <w:rFonts w:ascii="仿宋" w:eastAsia="仿宋" w:hint="eastAsia"/>
          <w:b/>
          <w:sz w:val="24"/>
        </w:rPr>
        <w:t>邮编</w:t>
      </w:r>
      <w:r>
        <w:rPr>
          <w:rFonts w:ascii="Times New Roman" w:eastAsia="Times New Roman"/>
          <w:b/>
          <w:sz w:val="24"/>
        </w:rPr>
        <w:t>: 224500</w:t>
      </w:r>
    </w:p>
    <w:p>
      <w:pPr>
        <w:spacing w:before="194"/>
        <w:ind w:left="348" w:right="0" w:firstLine="0"/>
        <w:jc w:val="left"/>
        <w:rPr>
          <w:rFonts w:ascii="仿宋" w:eastAsia="仿宋" w:hint="eastAsia"/>
          <w:b/>
          <w:sz w:val="24"/>
        </w:rPr>
      </w:pPr>
      <w:r>
        <w:rPr>
          <w:rFonts w:ascii="仿宋" w:eastAsia="仿宋" w:hint="eastAsia"/>
          <w:b/>
          <w:sz w:val="24"/>
        </w:rPr>
        <w:t>地址</w:t>
      </w:r>
      <w:r>
        <w:rPr>
          <w:rFonts w:ascii="Times New Roman" w:eastAsia="Times New Roman"/>
          <w:b/>
          <w:sz w:val="24"/>
        </w:rPr>
        <w:t>:</w:t>
      </w:r>
      <w:r>
        <w:rPr>
          <w:rFonts w:ascii="仿宋" w:eastAsia="仿宋" w:hint="eastAsia"/>
          <w:b/>
          <w:sz w:val="24"/>
        </w:rPr>
        <w:t>江苏滨海经济开发区工业园南区</w:t>
      </w:r>
    </w:p>
    <w:p>
      <w:pPr>
        <w:spacing w:after="0"/>
        <w:jc w:val="left"/>
        <w:rPr>
          <w:rFonts w:ascii="仿宋" w:eastAsia="仿宋" w:hint="eastAsia"/>
          <w:sz w:val="24"/>
        </w:rPr>
        <w:sectPr>
          <w:pgSz w:w="11910" w:h="16840"/>
          <w:pgMar w:top="1140" w:right="900" w:bottom="280" w:left="900" w:header="708" w:footer="708"/>
          <w:pgNumType w:start="2"/>
          <w:cols w:space="708"/>
        </w:sectPr>
      </w:pPr>
    </w:p>
    <w:p>
      <w:pPr>
        <w:spacing w:before="35"/>
        <w:ind w:left="900" w:right="0" w:firstLine="0"/>
        <w:jc w:val="left"/>
        <w:rPr>
          <w:rFonts w:ascii="仿宋" w:eastAsia="仿宋" w:hint="eastAsia"/>
          <w:b/>
          <w:sz w:val="28"/>
        </w:rPr>
      </w:pPr>
      <w:bookmarkStart w:id="0" w:name="表一"/>
      <w:bookmarkEnd w:id="0"/>
      <w:r>
        <w:rPr>
          <w:rFonts w:ascii="仿宋" w:eastAsia="仿宋" w:hint="eastAsia"/>
          <w:b/>
          <w:sz w:val="28"/>
        </w:rPr>
        <w:t>表一</w:t>
      </w:r>
    </w:p>
    <w:p>
      <w:pPr>
        <w:pStyle w:val="BodyText"/>
        <w:spacing w:before="4"/>
        <w:rPr>
          <w:rFonts w:ascii="仿宋"/>
          <w:b/>
          <w:sz w:val="10"/>
        </w:rPr>
      </w:pPr>
    </w:p>
    <w:tbl>
      <w:tblPr>
        <w:tblStyle w:val="TableNormal0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4"/>
        <w:gridCol w:w="2091"/>
        <w:gridCol w:w="647"/>
        <w:gridCol w:w="959"/>
        <w:gridCol w:w="483"/>
        <w:gridCol w:w="237"/>
        <w:gridCol w:w="754"/>
        <w:gridCol w:w="1197"/>
        <w:gridCol w:w="1750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744" w:type="dxa"/>
          </w:tcPr>
          <w:p>
            <w:pPr>
              <w:pStyle w:val="TableParagraph"/>
              <w:spacing w:before="15" w:line="305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建设项目名称</w:t>
            </w:r>
          </w:p>
        </w:tc>
        <w:tc>
          <w:tcPr>
            <w:tcW w:w="8118" w:type="dxa"/>
            <w:gridSpan w:val="8"/>
          </w:tcPr>
          <w:p>
            <w:pPr>
              <w:pStyle w:val="TableParagraph"/>
              <w:spacing w:before="15" w:line="30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年产 </w:t>
            </w:r>
            <w:r>
              <w:rPr>
                <w:rFonts w:ascii="Times New Roman" w:eastAsia="Times New Roman"/>
                <w:sz w:val="24"/>
              </w:rPr>
              <w:t xml:space="preserve">90 </w:t>
            </w:r>
            <w:r>
              <w:rPr>
                <w:sz w:val="24"/>
              </w:rPr>
              <w:t>亿片小信号集成微电子产品项目（重新报批）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744" w:type="dxa"/>
          </w:tcPr>
          <w:p>
            <w:pPr>
              <w:pStyle w:val="TableParagraph"/>
              <w:spacing w:before="15" w:line="304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建设单位名称</w:t>
            </w:r>
          </w:p>
        </w:tc>
        <w:tc>
          <w:tcPr>
            <w:tcW w:w="8118" w:type="dxa"/>
            <w:gridSpan w:val="8"/>
          </w:tcPr>
          <w:p>
            <w:pPr>
              <w:pStyle w:val="TableParagraph"/>
              <w:spacing w:before="15" w:line="30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江苏威森美微电子有限公司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744" w:type="dxa"/>
          </w:tcPr>
          <w:p>
            <w:pPr>
              <w:pStyle w:val="TableParagraph"/>
              <w:spacing w:before="16" w:line="304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建设项目性质</w:t>
            </w:r>
          </w:p>
        </w:tc>
        <w:tc>
          <w:tcPr>
            <w:tcW w:w="2738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16" w:line="304" w:lineRule="exact"/>
              <w:ind w:right="111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sz w:val="24"/>
              </w:rPr>
              <w:t>新建</w:t>
            </w:r>
            <w:r>
              <w:rPr>
                <w:rFonts w:ascii="Times New Roman" w:eastAsia="Times New Roman" w:hAnsi="Times New Roman"/>
                <w:sz w:val="24"/>
              </w:rPr>
              <w:t>√</w:t>
            </w:r>
          </w:p>
        </w:tc>
        <w:tc>
          <w:tcPr>
            <w:tcW w:w="95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6" w:line="304" w:lineRule="exact"/>
              <w:ind w:left="123"/>
              <w:rPr>
                <w:sz w:val="24"/>
              </w:rPr>
            </w:pPr>
            <w:r>
              <w:rPr>
                <w:sz w:val="24"/>
              </w:rPr>
              <w:t>改扩建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6" w:line="304" w:lineRule="exact"/>
              <w:ind w:left="124"/>
              <w:rPr>
                <w:sz w:val="24"/>
              </w:rPr>
            </w:pPr>
            <w:r>
              <w:rPr>
                <w:sz w:val="24"/>
              </w:rPr>
              <w:t>技改</w:t>
            </w:r>
          </w:p>
        </w:tc>
        <w:tc>
          <w:tcPr>
            <w:tcW w:w="75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6" w:line="304" w:lineRule="exact"/>
              <w:ind w:left="124"/>
              <w:rPr>
                <w:sz w:val="24"/>
              </w:rPr>
            </w:pPr>
            <w:r>
              <w:rPr>
                <w:sz w:val="24"/>
              </w:rPr>
              <w:t>迁建</w:t>
            </w:r>
          </w:p>
        </w:tc>
        <w:tc>
          <w:tcPr>
            <w:tcW w:w="11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6" w:line="304" w:lineRule="exact"/>
              <w:ind w:left="90"/>
              <w:rPr>
                <w:sz w:val="24"/>
              </w:rPr>
            </w:pPr>
            <w:r>
              <w:rPr>
                <w:sz w:val="24"/>
              </w:rPr>
              <w:t>（划</w:t>
            </w:r>
            <w:r>
              <w:rPr>
                <w:rFonts w:ascii="Times New Roman" w:eastAsia="Times New Roman" w:hAnsi="Times New Roman"/>
                <w:sz w:val="24"/>
              </w:rPr>
              <w:t>√</w:t>
            </w:r>
            <w:r>
              <w:rPr>
                <w:sz w:val="24"/>
              </w:rPr>
              <w:t>）</w:t>
            </w:r>
          </w:p>
        </w:tc>
        <w:tc>
          <w:tcPr>
            <w:tcW w:w="175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744" w:type="dxa"/>
          </w:tcPr>
          <w:p>
            <w:pPr>
              <w:pStyle w:val="TableParagraph"/>
              <w:spacing w:before="16" w:line="304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建设地点</w:t>
            </w:r>
          </w:p>
        </w:tc>
        <w:tc>
          <w:tcPr>
            <w:tcW w:w="8118" w:type="dxa"/>
            <w:gridSpan w:val="8"/>
          </w:tcPr>
          <w:p>
            <w:pPr>
              <w:pStyle w:val="TableParagraph"/>
              <w:spacing w:before="16" w:line="30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江苏滨海经济开发区工业园南区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744" w:type="dxa"/>
          </w:tcPr>
          <w:p>
            <w:pPr>
              <w:pStyle w:val="TableParagraph"/>
              <w:spacing w:before="2" w:line="289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主要产品名称</w:t>
            </w:r>
          </w:p>
        </w:tc>
        <w:tc>
          <w:tcPr>
            <w:tcW w:w="8118" w:type="dxa"/>
            <w:gridSpan w:val="8"/>
          </w:tcPr>
          <w:p>
            <w:pPr>
              <w:pStyle w:val="TableParagraph"/>
              <w:spacing w:before="2" w:line="28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小信号集成微电子产品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744" w:type="dxa"/>
          </w:tcPr>
          <w:p>
            <w:pPr>
              <w:pStyle w:val="TableParagraph"/>
              <w:spacing w:before="15" w:line="305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设计生产能力</w:t>
            </w:r>
          </w:p>
        </w:tc>
        <w:tc>
          <w:tcPr>
            <w:tcW w:w="8118" w:type="dxa"/>
            <w:gridSpan w:val="8"/>
          </w:tcPr>
          <w:p>
            <w:pPr>
              <w:pStyle w:val="TableParagraph"/>
              <w:spacing w:before="15" w:line="305" w:lineRule="exact"/>
              <w:ind w:left="8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90 </w:t>
            </w:r>
            <w:r>
              <w:rPr>
                <w:sz w:val="24"/>
              </w:rPr>
              <w:t>亿片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年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744" w:type="dxa"/>
          </w:tcPr>
          <w:p>
            <w:pPr>
              <w:pStyle w:val="TableParagraph"/>
              <w:spacing w:before="15" w:line="305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实际生产能力</w:t>
            </w:r>
          </w:p>
        </w:tc>
        <w:tc>
          <w:tcPr>
            <w:tcW w:w="8118" w:type="dxa"/>
            <w:gridSpan w:val="8"/>
          </w:tcPr>
          <w:p>
            <w:pPr>
              <w:pStyle w:val="TableParagraph"/>
              <w:spacing w:before="15" w:line="305" w:lineRule="exact"/>
              <w:ind w:left="8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70 </w:t>
            </w:r>
            <w:r>
              <w:rPr>
                <w:sz w:val="24"/>
              </w:rPr>
              <w:t>亿片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年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744" w:type="dxa"/>
          </w:tcPr>
          <w:p>
            <w:pPr>
              <w:pStyle w:val="TableParagraph"/>
              <w:spacing w:before="4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建设项目环评</w:t>
            </w:r>
          </w:p>
          <w:p>
            <w:pPr>
              <w:pStyle w:val="TableParagraph"/>
              <w:spacing w:before="4" w:line="288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2091" w:type="dxa"/>
          </w:tcPr>
          <w:p>
            <w:pPr>
              <w:pStyle w:val="TableParagraph"/>
              <w:spacing w:before="160"/>
              <w:ind w:left="57" w:right="51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6 </w:t>
            </w:r>
            <w:r>
              <w:rPr>
                <w:sz w:val="24"/>
              </w:rPr>
              <w:t>月</w:t>
            </w:r>
          </w:p>
        </w:tc>
        <w:tc>
          <w:tcPr>
            <w:tcW w:w="2089" w:type="dxa"/>
            <w:gridSpan w:val="3"/>
          </w:tcPr>
          <w:p>
            <w:pPr>
              <w:pStyle w:val="TableParagraph"/>
              <w:spacing w:before="160"/>
              <w:ind w:left="324"/>
              <w:rPr>
                <w:sz w:val="24"/>
              </w:rPr>
            </w:pPr>
            <w:r>
              <w:rPr>
                <w:sz w:val="24"/>
              </w:rPr>
              <w:t>开工建设日期</w:t>
            </w:r>
          </w:p>
        </w:tc>
        <w:tc>
          <w:tcPr>
            <w:tcW w:w="3938" w:type="dxa"/>
            <w:gridSpan w:val="4"/>
          </w:tcPr>
          <w:p>
            <w:pPr>
              <w:pStyle w:val="TableParagraph"/>
              <w:spacing w:before="160"/>
              <w:ind w:left="1288" w:right="1279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8 </w:t>
            </w:r>
            <w:r>
              <w:rPr>
                <w:sz w:val="24"/>
              </w:rPr>
              <w:t>月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744" w:type="dxa"/>
          </w:tcPr>
          <w:p>
            <w:pPr>
              <w:pStyle w:val="TableParagraph"/>
              <w:spacing w:before="159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调试时间</w:t>
            </w:r>
          </w:p>
        </w:tc>
        <w:tc>
          <w:tcPr>
            <w:tcW w:w="2091" w:type="dxa"/>
          </w:tcPr>
          <w:p>
            <w:pPr>
              <w:pStyle w:val="TableParagraph"/>
              <w:spacing w:before="3"/>
              <w:ind w:left="57" w:right="103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8 </w:t>
            </w:r>
            <w:r>
              <w:rPr>
                <w:sz w:val="24"/>
              </w:rPr>
              <w:t>月</w:t>
            </w:r>
            <w:r>
              <w:rPr>
                <w:rFonts w:ascii="Times New Roman" w:eastAsia="Times New Roman"/>
                <w:sz w:val="24"/>
              </w:rPr>
              <w:t>-2023</w:t>
            </w:r>
          </w:p>
          <w:p>
            <w:pPr>
              <w:pStyle w:val="TableParagraph"/>
              <w:spacing w:before="5" w:line="289" w:lineRule="exact"/>
              <w:ind w:left="57" w:right="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9 </w:t>
            </w:r>
            <w:r>
              <w:rPr>
                <w:sz w:val="24"/>
              </w:rPr>
              <w:t>月</w:t>
            </w:r>
          </w:p>
        </w:tc>
        <w:tc>
          <w:tcPr>
            <w:tcW w:w="2089" w:type="dxa"/>
            <w:gridSpan w:val="3"/>
          </w:tcPr>
          <w:p>
            <w:pPr>
              <w:pStyle w:val="TableParagraph"/>
              <w:spacing w:before="3"/>
              <w:ind w:left="184" w:right="175"/>
              <w:jc w:val="center"/>
              <w:rPr>
                <w:sz w:val="24"/>
              </w:rPr>
            </w:pPr>
            <w:r>
              <w:rPr>
                <w:sz w:val="24"/>
              </w:rPr>
              <w:t>现场验收监测时</w:t>
            </w:r>
          </w:p>
          <w:p>
            <w:pPr>
              <w:pStyle w:val="TableParagraph"/>
              <w:spacing w:before="5" w:line="28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间</w:t>
            </w:r>
          </w:p>
        </w:tc>
        <w:tc>
          <w:tcPr>
            <w:tcW w:w="3938" w:type="dxa"/>
            <w:gridSpan w:val="4"/>
          </w:tcPr>
          <w:p>
            <w:pPr>
              <w:pStyle w:val="TableParagraph"/>
              <w:spacing w:before="159"/>
              <w:ind w:left="368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12 </w:t>
            </w:r>
            <w:r>
              <w:rPr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18 </w:t>
            </w:r>
            <w:r>
              <w:rPr>
                <w:sz w:val="24"/>
              </w:rPr>
              <w:t>日</w:t>
            </w:r>
            <w:r>
              <w:rPr>
                <w:rFonts w:ascii="Times New Roman" w:eastAsia="Times New Roman"/>
                <w:sz w:val="24"/>
              </w:rPr>
              <w:t xml:space="preserve">-12 </w:t>
            </w:r>
            <w:r>
              <w:rPr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20 </w:t>
            </w:r>
            <w:r>
              <w:rPr>
                <w:sz w:val="24"/>
              </w:rPr>
              <w:t>日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744" w:type="dxa"/>
          </w:tcPr>
          <w:p>
            <w:pPr>
              <w:pStyle w:val="TableParagraph"/>
              <w:spacing w:before="3"/>
              <w:ind w:left="271"/>
              <w:rPr>
                <w:sz w:val="24"/>
              </w:rPr>
            </w:pPr>
            <w:r>
              <w:rPr>
                <w:sz w:val="24"/>
              </w:rPr>
              <w:t>环评报告表</w:t>
            </w:r>
          </w:p>
          <w:p>
            <w:pPr>
              <w:pStyle w:val="TableParagraph"/>
              <w:spacing w:before="4" w:line="289" w:lineRule="exact"/>
              <w:ind w:left="391"/>
              <w:rPr>
                <w:sz w:val="24"/>
              </w:rPr>
            </w:pPr>
            <w:r>
              <w:rPr>
                <w:sz w:val="24"/>
              </w:rPr>
              <w:t>审批部门</w:t>
            </w:r>
          </w:p>
        </w:tc>
        <w:tc>
          <w:tcPr>
            <w:tcW w:w="2091" w:type="dxa"/>
          </w:tcPr>
          <w:p>
            <w:pPr>
              <w:pStyle w:val="TableParagraph"/>
              <w:spacing w:before="3"/>
              <w:ind w:left="57" w:right="49"/>
              <w:jc w:val="center"/>
              <w:rPr>
                <w:sz w:val="24"/>
              </w:rPr>
            </w:pPr>
            <w:r>
              <w:rPr>
                <w:sz w:val="24"/>
              </w:rPr>
              <w:t>盐城市滨海生态</w:t>
            </w:r>
          </w:p>
          <w:p>
            <w:pPr>
              <w:pStyle w:val="TableParagraph"/>
              <w:spacing w:before="4" w:line="289" w:lineRule="exact"/>
              <w:ind w:left="57" w:right="49"/>
              <w:jc w:val="center"/>
              <w:rPr>
                <w:sz w:val="24"/>
              </w:rPr>
            </w:pPr>
            <w:r>
              <w:rPr>
                <w:sz w:val="24"/>
              </w:rPr>
              <w:t>环境局</w:t>
            </w:r>
          </w:p>
        </w:tc>
        <w:tc>
          <w:tcPr>
            <w:tcW w:w="2089" w:type="dxa"/>
            <w:gridSpan w:val="3"/>
          </w:tcPr>
          <w:p>
            <w:pPr>
              <w:pStyle w:val="TableParagraph"/>
              <w:spacing w:before="3"/>
              <w:ind w:left="444"/>
              <w:rPr>
                <w:sz w:val="24"/>
              </w:rPr>
            </w:pPr>
            <w:r>
              <w:rPr>
                <w:sz w:val="24"/>
              </w:rPr>
              <w:t>环评报告表</w:t>
            </w:r>
          </w:p>
          <w:p>
            <w:pPr>
              <w:pStyle w:val="TableParagraph"/>
              <w:spacing w:before="4" w:line="289" w:lineRule="exact"/>
              <w:ind w:left="564"/>
              <w:rPr>
                <w:sz w:val="24"/>
              </w:rPr>
            </w:pPr>
            <w:r>
              <w:rPr>
                <w:sz w:val="24"/>
              </w:rPr>
              <w:t>编制单位</w:t>
            </w:r>
          </w:p>
        </w:tc>
        <w:tc>
          <w:tcPr>
            <w:tcW w:w="3938" w:type="dxa"/>
            <w:gridSpan w:val="4"/>
          </w:tcPr>
          <w:p>
            <w:pPr>
              <w:pStyle w:val="TableParagraph"/>
              <w:spacing w:before="159"/>
              <w:ind w:left="289"/>
              <w:rPr>
                <w:sz w:val="24"/>
              </w:rPr>
            </w:pPr>
            <w:r>
              <w:rPr>
                <w:sz w:val="24"/>
              </w:rPr>
              <w:t>绿政生态环境咨询江苏有限公司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744" w:type="dxa"/>
          </w:tcPr>
          <w:p>
            <w:pPr>
              <w:pStyle w:val="TableParagraph"/>
              <w:spacing w:before="2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环保设施设计</w:t>
            </w:r>
          </w:p>
          <w:p>
            <w:pPr>
              <w:pStyle w:val="TableParagraph"/>
              <w:spacing w:before="5" w:line="289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2091" w:type="dxa"/>
          </w:tcPr>
          <w:p>
            <w:pPr>
              <w:pStyle w:val="TableParagraph"/>
              <w:spacing w:before="174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/</w:t>
            </w:r>
          </w:p>
        </w:tc>
        <w:tc>
          <w:tcPr>
            <w:tcW w:w="2089" w:type="dxa"/>
            <w:gridSpan w:val="3"/>
          </w:tcPr>
          <w:p>
            <w:pPr>
              <w:pStyle w:val="TableParagraph"/>
              <w:spacing w:before="2"/>
              <w:ind w:left="184" w:right="175"/>
              <w:jc w:val="center"/>
              <w:rPr>
                <w:sz w:val="24"/>
              </w:rPr>
            </w:pPr>
            <w:r>
              <w:rPr>
                <w:sz w:val="24"/>
              </w:rPr>
              <w:t>环保设施施工单</w:t>
            </w:r>
          </w:p>
          <w:p>
            <w:pPr>
              <w:pStyle w:val="TableParagraph"/>
              <w:spacing w:before="5" w:line="28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位</w:t>
            </w:r>
          </w:p>
        </w:tc>
        <w:tc>
          <w:tcPr>
            <w:tcW w:w="3938" w:type="dxa"/>
            <w:gridSpan w:val="4"/>
          </w:tcPr>
          <w:p>
            <w:pPr>
              <w:pStyle w:val="TableParagraph"/>
              <w:spacing w:before="174"/>
              <w:ind w:left="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/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744" w:type="dxa"/>
          </w:tcPr>
          <w:p>
            <w:pPr>
              <w:pStyle w:val="TableParagraph"/>
              <w:spacing w:before="158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投资总概算</w:t>
            </w:r>
          </w:p>
        </w:tc>
        <w:tc>
          <w:tcPr>
            <w:tcW w:w="2091" w:type="dxa"/>
          </w:tcPr>
          <w:p>
            <w:pPr>
              <w:pStyle w:val="TableParagraph"/>
              <w:spacing w:before="158"/>
              <w:ind w:left="57" w:right="51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50000 </w:t>
            </w:r>
            <w:r>
              <w:rPr>
                <w:sz w:val="24"/>
              </w:rPr>
              <w:t>万元</w:t>
            </w:r>
          </w:p>
        </w:tc>
        <w:tc>
          <w:tcPr>
            <w:tcW w:w="2089" w:type="dxa"/>
            <w:gridSpan w:val="3"/>
          </w:tcPr>
          <w:p>
            <w:pPr>
              <w:pStyle w:val="TableParagraph"/>
              <w:spacing w:before="2"/>
              <w:ind w:left="564"/>
              <w:rPr>
                <w:sz w:val="24"/>
              </w:rPr>
            </w:pPr>
            <w:r>
              <w:rPr>
                <w:sz w:val="24"/>
              </w:rPr>
              <w:t>环保投资</w:t>
            </w:r>
          </w:p>
          <w:p>
            <w:pPr>
              <w:pStyle w:val="TableParagraph"/>
              <w:spacing w:before="4" w:line="290" w:lineRule="exact"/>
              <w:ind w:left="684"/>
              <w:rPr>
                <w:sz w:val="24"/>
              </w:rPr>
            </w:pPr>
            <w:r>
              <w:rPr>
                <w:sz w:val="24"/>
              </w:rPr>
              <w:t>总概算</w:t>
            </w:r>
          </w:p>
        </w:tc>
        <w:tc>
          <w:tcPr>
            <w:tcW w:w="991" w:type="dxa"/>
            <w:gridSpan w:val="2"/>
          </w:tcPr>
          <w:p>
            <w:pPr>
              <w:pStyle w:val="TableParagraph"/>
              <w:spacing w:before="158"/>
              <w:ind w:left="10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88 </w:t>
            </w:r>
            <w:r>
              <w:rPr>
                <w:sz w:val="24"/>
              </w:rPr>
              <w:t>万元</w:t>
            </w:r>
          </w:p>
        </w:tc>
        <w:tc>
          <w:tcPr>
            <w:tcW w:w="1197" w:type="dxa"/>
          </w:tcPr>
          <w:p>
            <w:pPr>
              <w:pStyle w:val="TableParagraph"/>
              <w:spacing w:before="158"/>
              <w:ind w:left="357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750" w:type="dxa"/>
          </w:tcPr>
          <w:p>
            <w:pPr>
              <w:pStyle w:val="TableParagraph"/>
              <w:spacing w:before="174"/>
              <w:ind w:left="544" w:right="53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0.18%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744" w:type="dxa"/>
          </w:tcPr>
          <w:p>
            <w:pPr>
              <w:pStyle w:val="TableParagraph"/>
              <w:spacing w:before="16" w:line="304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实际总投资</w:t>
            </w:r>
          </w:p>
        </w:tc>
        <w:tc>
          <w:tcPr>
            <w:tcW w:w="2091" w:type="dxa"/>
          </w:tcPr>
          <w:p>
            <w:pPr>
              <w:pStyle w:val="TableParagraph"/>
              <w:spacing w:before="16" w:line="304" w:lineRule="exact"/>
              <w:ind w:left="57" w:right="51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50000 </w:t>
            </w:r>
            <w:r>
              <w:rPr>
                <w:sz w:val="24"/>
              </w:rPr>
              <w:t>万元</w:t>
            </w:r>
          </w:p>
        </w:tc>
        <w:tc>
          <w:tcPr>
            <w:tcW w:w="2089" w:type="dxa"/>
            <w:gridSpan w:val="3"/>
          </w:tcPr>
          <w:p>
            <w:pPr>
              <w:pStyle w:val="TableParagraph"/>
              <w:spacing w:before="16" w:line="304" w:lineRule="exact"/>
              <w:ind w:left="324"/>
              <w:rPr>
                <w:sz w:val="24"/>
              </w:rPr>
            </w:pPr>
            <w:r>
              <w:rPr>
                <w:sz w:val="24"/>
              </w:rPr>
              <w:t>实际环保投资</w:t>
            </w:r>
          </w:p>
        </w:tc>
        <w:tc>
          <w:tcPr>
            <w:tcW w:w="991" w:type="dxa"/>
            <w:gridSpan w:val="2"/>
          </w:tcPr>
          <w:p>
            <w:pPr>
              <w:pStyle w:val="TableParagraph"/>
              <w:spacing w:before="16" w:line="304" w:lineRule="exact"/>
              <w:ind w:left="10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88 </w:t>
            </w:r>
            <w:r>
              <w:rPr>
                <w:sz w:val="24"/>
              </w:rPr>
              <w:t>万元</w:t>
            </w:r>
          </w:p>
        </w:tc>
        <w:tc>
          <w:tcPr>
            <w:tcW w:w="1197" w:type="dxa"/>
          </w:tcPr>
          <w:p>
            <w:pPr>
              <w:pStyle w:val="TableParagraph"/>
              <w:spacing w:before="16" w:line="304" w:lineRule="exact"/>
              <w:ind w:left="357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1750" w:type="dxa"/>
          </w:tcPr>
          <w:p>
            <w:pPr>
              <w:pStyle w:val="TableParagraph"/>
              <w:spacing w:before="32"/>
              <w:ind w:left="544" w:right="53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0.18%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8"/>
          <w:jc w:val="left"/>
        </w:trPr>
        <w:tc>
          <w:tcPr>
            <w:tcW w:w="1744" w:type="dxa"/>
          </w:tcPr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2"/>
              </w:rPr>
            </w:pPr>
          </w:p>
          <w:p>
            <w:pPr>
              <w:pStyle w:val="TableParagraph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验收监测依据</w:t>
            </w:r>
          </w:p>
        </w:tc>
        <w:tc>
          <w:tcPr>
            <w:tcW w:w="8118" w:type="dxa"/>
            <w:gridSpan w:val="8"/>
          </w:tcPr>
          <w:p>
            <w:pPr>
              <w:pStyle w:val="TableParagraph"/>
              <w:spacing w:before="81"/>
              <w:ind w:left="586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z w:val="24"/>
              </w:rPr>
              <w:t xml:space="preserve">、《中华人民共和国环境保护法》，自 </w:t>
            </w:r>
            <w:r>
              <w:rPr>
                <w:rFonts w:ascii="Times New Roman" w:eastAsia="Times New Roman"/>
                <w:sz w:val="24"/>
              </w:rPr>
              <w:t xml:space="preserve">2015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>日起施行；</w:t>
            </w:r>
          </w:p>
          <w:p>
            <w:pPr>
              <w:pStyle w:val="TableParagraph"/>
              <w:spacing w:before="161"/>
              <w:ind w:left="586" w:right="-29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spacing w:val="-16"/>
                <w:sz w:val="24"/>
              </w:rPr>
              <w:t xml:space="preserve">、《中华人民共和国大气污染防治法》，自 </w:t>
            </w:r>
            <w:r>
              <w:rPr>
                <w:rFonts w:ascii="Times New Roman" w:eastAsia="Times New Roman"/>
                <w:sz w:val="24"/>
              </w:rPr>
              <w:t xml:space="preserve">2018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10 </w:t>
            </w:r>
            <w:r>
              <w:rPr>
                <w:spacing w:val="-30"/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26 </w:t>
            </w:r>
            <w:r>
              <w:rPr>
                <w:spacing w:val="-3"/>
                <w:sz w:val="24"/>
              </w:rPr>
              <w:t>日起施行；</w:t>
            </w:r>
          </w:p>
          <w:p>
            <w:pPr>
              <w:pStyle w:val="TableParagraph"/>
              <w:spacing w:before="160"/>
              <w:ind w:left="586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sz w:val="24"/>
              </w:rPr>
              <w:t xml:space="preserve">、《中华人民共和国水污染防治法》，自 </w:t>
            </w:r>
            <w:r>
              <w:rPr>
                <w:rFonts w:ascii="Times New Roman" w:eastAsia="Times New Roman"/>
                <w:sz w:val="24"/>
              </w:rPr>
              <w:t xml:space="preserve">2018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>日起施行；</w:t>
            </w:r>
          </w:p>
          <w:p>
            <w:pPr>
              <w:pStyle w:val="TableParagraph"/>
              <w:spacing w:before="161"/>
              <w:ind w:left="586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、《中华人民共和国噪声污染防治法》，自 </w:t>
            </w:r>
            <w:r>
              <w:rPr>
                <w:rFonts w:ascii="Times New Roman" w:eastAsia="Times New Roman"/>
                <w:sz w:val="24"/>
              </w:rPr>
              <w:t xml:space="preserve">2022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6 </w:t>
            </w:r>
            <w:r>
              <w:rPr>
                <w:spacing w:val="-30"/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5 </w:t>
            </w:r>
            <w:r>
              <w:rPr>
                <w:sz w:val="24"/>
              </w:rPr>
              <w:t>日起施行；</w:t>
            </w:r>
          </w:p>
          <w:p>
            <w:pPr>
              <w:pStyle w:val="TableParagraph"/>
              <w:spacing w:before="160" w:line="364" w:lineRule="auto"/>
              <w:ind w:left="106" w:right="96" w:firstLine="480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5</w:t>
            </w:r>
            <w:r>
              <w:rPr>
                <w:spacing w:val="-8"/>
                <w:sz w:val="24"/>
              </w:rPr>
              <w:t xml:space="preserve">、《中华人民共和国固体废物污染环境防治法》，自 </w:t>
            </w:r>
            <w:r>
              <w:rPr>
                <w:rFonts w:ascii="Times New Roman" w:eastAsia="Times New Roman"/>
                <w:sz w:val="24"/>
              </w:rPr>
              <w:t xml:space="preserve">2020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9 </w:t>
            </w:r>
            <w:r>
              <w:rPr>
                <w:spacing w:val="-30"/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pacing w:val="-16"/>
                <w:sz w:val="24"/>
              </w:rPr>
              <w:t>日</w:t>
            </w:r>
            <w:r>
              <w:rPr>
                <w:sz w:val="24"/>
              </w:rPr>
              <w:t>起施行；</w:t>
            </w:r>
          </w:p>
          <w:p>
            <w:pPr>
              <w:pStyle w:val="TableParagraph"/>
              <w:spacing w:before="1" w:line="364" w:lineRule="auto"/>
              <w:ind w:left="106" w:right="168" w:firstLine="480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</w:t>
            </w:r>
            <w:r>
              <w:rPr>
                <w:sz w:val="24"/>
              </w:rPr>
              <w:t>、《国务院关于修改</w:t>
            </w:r>
            <w:r>
              <w:rPr>
                <w:rFonts w:ascii="Times New Roman" w:eastAsia="Times New Roman"/>
                <w:sz w:val="24"/>
              </w:rPr>
              <w:t>&lt;</w:t>
            </w:r>
            <w:r>
              <w:rPr>
                <w:sz w:val="24"/>
              </w:rPr>
              <w:t>建设项目环境保护管理条例</w:t>
            </w:r>
            <w:r>
              <w:rPr>
                <w:rFonts w:ascii="Times New Roman" w:eastAsia="Times New Roman"/>
                <w:sz w:val="24"/>
              </w:rPr>
              <w:t>&gt;</w:t>
            </w:r>
            <w:r>
              <w:rPr>
                <w:sz w:val="24"/>
              </w:rPr>
              <w:t xml:space="preserve">的决定》（国务院令第 </w:t>
            </w:r>
            <w:r>
              <w:rPr>
                <w:rFonts w:ascii="Times New Roman" w:eastAsia="Times New Roman"/>
                <w:sz w:val="24"/>
              </w:rPr>
              <w:t xml:space="preserve">682 </w:t>
            </w:r>
            <w:r>
              <w:rPr>
                <w:sz w:val="24"/>
              </w:rPr>
              <w:t>号，</w:t>
            </w:r>
            <w:r>
              <w:rPr>
                <w:rFonts w:ascii="Times New Roman" w:eastAsia="Times New Roman"/>
                <w:sz w:val="24"/>
              </w:rPr>
              <w:t xml:space="preserve">2017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7 </w:t>
            </w:r>
            <w:r>
              <w:rPr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16 </w:t>
            </w:r>
            <w:r>
              <w:rPr>
                <w:sz w:val="24"/>
              </w:rPr>
              <w:t>日）；</w:t>
            </w:r>
          </w:p>
          <w:p>
            <w:pPr>
              <w:pStyle w:val="TableParagraph"/>
              <w:spacing w:before="1" w:line="364" w:lineRule="auto"/>
              <w:ind w:left="106" w:right="-29" w:firstLine="480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7</w:t>
            </w:r>
            <w:r>
              <w:rPr>
                <w:spacing w:val="-4"/>
                <w:sz w:val="24"/>
              </w:rPr>
              <w:t>、《江苏省排污口设置及规范化整治管理办法》</w:t>
            </w:r>
            <w:r>
              <w:rPr>
                <w:sz w:val="24"/>
              </w:rPr>
              <w:t>（</w:t>
            </w:r>
            <w:r>
              <w:rPr>
                <w:spacing w:val="-2"/>
                <w:sz w:val="24"/>
              </w:rPr>
              <w:t xml:space="preserve">江苏省环境保护局， </w:t>
            </w:r>
            <w:r>
              <w:rPr>
                <w:sz w:val="24"/>
              </w:rPr>
              <w:t>苏环控</w:t>
            </w:r>
            <w:r>
              <w:rPr>
                <w:rFonts w:ascii="Times New Roman" w:eastAsia="Times New Roman"/>
                <w:sz w:val="24"/>
              </w:rPr>
              <w:t xml:space="preserve">[1997]122 </w:t>
            </w:r>
            <w:r>
              <w:rPr>
                <w:sz w:val="24"/>
              </w:rPr>
              <w:t>号，</w:t>
            </w:r>
            <w:r>
              <w:rPr>
                <w:rFonts w:ascii="Times New Roman" w:eastAsia="Times New Roman"/>
                <w:sz w:val="24"/>
              </w:rPr>
              <w:t xml:space="preserve">1997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9 </w:t>
            </w:r>
            <w:r>
              <w:rPr>
                <w:spacing w:val="-30"/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21 </w:t>
            </w:r>
            <w:r>
              <w:rPr>
                <w:sz w:val="24"/>
              </w:rPr>
              <w:t>日）；</w:t>
            </w:r>
          </w:p>
          <w:p>
            <w:pPr>
              <w:pStyle w:val="TableParagraph"/>
              <w:spacing w:before="2" w:line="364" w:lineRule="auto"/>
              <w:ind w:left="106" w:right="-29" w:firstLine="480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8</w:t>
            </w:r>
            <w:r>
              <w:rPr>
                <w:spacing w:val="-12"/>
                <w:sz w:val="24"/>
              </w:rPr>
              <w:t>、《建设项目竣工环境保护验收技术指南 污染影响类》</w:t>
            </w:r>
            <w:r>
              <w:rPr>
                <w:sz w:val="24"/>
              </w:rPr>
              <w:t>（</w:t>
            </w:r>
            <w:r>
              <w:rPr>
                <w:spacing w:val="-2"/>
                <w:sz w:val="24"/>
              </w:rPr>
              <w:t xml:space="preserve">生态环境部， </w:t>
            </w:r>
            <w:r>
              <w:rPr>
                <w:spacing w:val="-20"/>
                <w:sz w:val="24"/>
              </w:rPr>
              <w:t xml:space="preserve">公告 </w:t>
            </w:r>
            <w:r>
              <w:rPr>
                <w:rFonts w:ascii="Times New Roman" w:eastAsia="Times New Roman"/>
                <w:sz w:val="24"/>
              </w:rPr>
              <w:t xml:space="preserve">2018 </w:t>
            </w:r>
            <w:r>
              <w:rPr>
                <w:spacing w:val="-20"/>
                <w:sz w:val="24"/>
              </w:rPr>
              <w:t xml:space="preserve">年第 </w:t>
            </w:r>
            <w:r>
              <w:rPr>
                <w:rFonts w:ascii="Times New Roman" w:eastAsia="Times New Roman"/>
                <w:sz w:val="24"/>
              </w:rPr>
              <w:t xml:space="preserve">9 </w:t>
            </w:r>
            <w:r>
              <w:rPr>
                <w:sz w:val="24"/>
              </w:rPr>
              <w:t>号，</w:t>
            </w:r>
            <w:r>
              <w:rPr>
                <w:rFonts w:ascii="Times New Roman" w:eastAsia="Times New Roman"/>
                <w:sz w:val="24"/>
              </w:rPr>
              <w:t xml:space="preserve">2018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5 </w:t>
            </w:r>
            <w:r>
              <w:rPr>
                <w:spacing w:val="-30"/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15 </w:t>
            </w:r>
            <w:r>
              <w:rPr>
                <w:sz w:val="24"/>
              </w:rPr>
              <w:t>日）；</w:t>
            </w:r>
          </w:p>
          <w:p>
            <w:pPr>
              <w:pStyle w:val="TableParagraph"/>
              <w:spacing w:before="1" w:line="364" w:lineRule="auto"/>
              <w:ind w:left="106" w:right="199" w:firstLine="480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9</w:t>
            </w:r>
            <w:r>
              <w:rPr>
                <w:sz w:val="24"/>
              </w:rPr>
              <w:t>、关于发布《建设项目竣工环境保护验收暂行办法》的公告（环境保护部，国环规环评〔</w:t>
            </w:r>
            <w:r>
              <w:rPr>
                <w:rFonts w:ascii="Times New Roman" w:eastAsia="Times New Roman"/>
                <w:sz w:val="24"/>
              </w:rPr>
              <w:t>2017</w:t>
            </w:r>
            <w:r>
              <w:rPr>
                <w:sz w:val="24"/>
              </w:rPr>
              <w:t>〕</w:t>
            </w:r>
            <w:r>
              <w:rPr>
                <w:rFonts w:ascii="Times New Roman" w:eastAsia="Times New Roman"/>
                <w:sz w:val="24"/>
              </w:rPr>
              <w:t xml:space="preserve">4 </w:t>
            </w:r>
            <w:r>
              <w:rPr>
                <w:sz w:val="24"/>
              </w:rPr>
              <w:t>号，</w:t>
            </w:r>
            <w:r>
              <w:rPr>
                <w:rFonts w:ascii="Times New Roman" w:eastAsia="Times New Roman"/>
                <w:sz w:val="24"/>
              </w:rPr>
              <w:t xml:space="preserve">2017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11 </w:t>
            </w:r>
            <w:r>
              <w:rPr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20 </w:t>
            </w:r>
            <w:r>
              <w:rPr>
                <w:sz w:val="24"/>
              </w:rPr>
              <w:t>日）；</w:t>
            </w:r>
          </w:p>
          <w:p>
            <w:pPr>
              <w:pStyle w:val="TableParagraph"/>
              <w:spacing w:before="1"/>
              <w:ind w:left="586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10</w:t>
            </w:r>
            <w:r>
              <w:rPr>
                <w:sz w:val="24"/>
              </w:rPr>
              <w:t>、《关于加强建设项目重大变动环评管理的通知》（江苏省环境保护</w:t>
            </w:r>
          </w:p>
        </w:tc>
      </w:tr>
    </w:tbl>
    <w:p>
      <w:pPr>
        <w:spacing w:after="0"/>
        <w:rPr>
          <w:sz w:val="24"/>
        </w:rPr>
        <w:sectPr>
          <w:footerReference w:type="default" r:id="rId4"/>
          <w:pgSz w:w="11910" w:h="16840"/>
          <w:pgMar w:top="1520" w:right="900" w:bottom="1100" w:left="900" w:header="0" w:footer="909"/>
          <w:pgNumType w:start="1"/>
          <w:cols w:space="708"/>
        </w:sectPr>
      </w:pPr>
    </w:p>
    <w:tbl>
      <w:tblPr>
        <w:tblStyle w:val="TableNormal1"/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4"/>
        <w:gridCol w:w="8118"/>
      </w:tblGrid>
      <w:tr>
        <w:tblPrEx>
          <w:tblW w:w="0" w:type="auto"/>
          <w:jc w:val="left"/>
          <w:tblInd w:w="1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174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18" w:type="dxa"/>
          </w:tcPr>
          <w:p>
            <w:pPr>
              <w:pStyle w:val="TableParagraph"/>
              <w:spacing w:before="80"/>
              <w:ind w:left="106"/>
              <w:rPr>
                <w:sz w:val="24"/>
              </w:rPr>
            </w:pPr>
            <w:r>
              <w:rPr>
                <w:sz w:val="24"/>
              </w:rPr>
              <w:t>厅，苏环办〔</w:t>
            </w:r>
            <w:r>
              <w:rPr>
                <w:rFonts w:ascii="Times New Roman" w:eastAsia="Times New Roman"/>
                <w:sz w:val="24"/>
              </w:rPr>
              <w:t>2015</w:t>
            </w:r>
            <w:r>
              <w:rPr>
                <w:sz w:val="24"/>
              </w:rPr>
              <w:t>〕</w:t>
            </w:r>
            <w:r>
              <w:rPr>
                <w:rFonts w:ascii="Times New Roman" w:eastAsia="Times New Roman"/>
                <w:sz w:val="24"/>
              </w:rPr>
              <w:t xml:space="preserve">256 </w:t>
            </w:r>
            <w:r>
              <w:rPr>
                <w:sz w:val="24"/>
              </w:rPr>
              <w:t>号，</w:t>
            </w:r>
            <w:r>
              <w:rPr>
                <w:rFonts w:ascii="Times New Roman" w:eastAsia="Times New Roman"/>
                <w:sz w:val="24"/>
              </w:rPr>
              <w:t xml:space="preserve">2015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10 </w:t>
            </w:r>
            <w:r>
              <w:rPr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25 </w:t>
            </w:r>
            <w:r>
              <w:rPr>
                <w:sz w:val="24"/>
              </w:rPr>
              <w:t>日）；</w:t>
            </w:r>
          </w:p>
          <w:p>
            <w:pPr>
              <w:pStyle w:val="TableParagraph"/>
              <w:spacing w:before="160" w:line="364" w:lineRule="auto"/>
              <w:ind w:left="106" w:right="49" w:firstLine="480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11</w:t>
            </w:r>
            <w:r>
              <w:rPr>
                <w:sz w:val="24"/>
              </w:rPr>
              <w:t>、《关于建设项目竣工环境保护验收有关事项的通知》（江苏省环境保护厅，苏环办</w:t>
            </w:r>
            <w:r>
              <w:rPr>
                <w:rFonts w:ascii="Times New Roman" w:eastAsia="Times New Roman"/>
                <w:sz w:val="24"/>
              </w:rPr>
              <w:t xml:space="preserve">[2018]34 </w:t>
            </w:r>
            <w:r>
              <w:rPr>
                <w:sz w:val="24"/>
              </w:rPr>
              <w:t>号，</w:t>
            </w:r>
            <w:r>
              <w:rPr>
                <w:rFonts w:ascii="Times New Roman" w:eastAsia="Times New Roman"/>
                <w:sz w:val="24"/>
              </w:rPr>
              <w:t xml:space="preserve">2018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26 </w:t>
            </w:r>
            <w:r>
              <w:rPr>
                <w:sz w:val="24"/>
              </w:rPr>
              <w:t>日）。</w:t>
            </w:r>
          </w:p>
          <w:p>
            <w:pPr>
              <w:pStyle w:val="TableParagraph"/>
              <w:spacing w:before="1" w:line="364" w:lineRule="auto"/>
              <w:ind w:left="106" w:right="49" w:firstLine="480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12</w:t>
            </w:r>
            <w:r>
              <w:rPr>
                <w:sz w:val="24"/>
              </w:rPr>
              <w:t xml:space="preserve">、《江苏威森美微电子有限公司年产 </w:t>
            </w:r>
            <w:r>
              <w:rPr>
                <w:rFonts w:ascii="Times New Roman" w:eastAsia="Times New Roman"/>
                <w:sz w:val="24"/>
              </w:rPr>
              <w:t xml:space="preserve">90 </w:t>
            </w:r>
            <w:r>
              <w:rPr>
                <w:sz w:val="24"/>
              </w:rPr>
              <w:t>亿片小信号集成微电子产品项目（重新报批）环境影响报告表》（报批稿）（绿政生态环境咨询江苏有限公司，</w:t>
            </w: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6 </w:t>
            </w:r>
            <w:r>
              <w:rPr>
                <w:sz w:val="24"/>
              </w:rPr>
              <w:t>月）；</w:t>
            </w:r>
          </w:p>
          <w:p>
            <w:pPr>
              <w:pStyle w:val="TableParagraph"/>
              <w:spacing w:before="2" w:line="364" w:lineRule="auto"/>
              <w:ind w:left="106" w:right="49" w:firstLine="480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13</w:t>
            </w:r>
            <w:r>
              <w:rPr>
                <w:sz w:val="24"/>
              </w:rPr>
              <w:t xml:space="preserve">、《江苏威森美微电子有限公司年产 </w:t>
            </w:r>
            <w:r>
              <w:rPr>
                <w:rFonts w:ascii="Times New Roman" w:eastAsia="Times New Roman"/>
                <w:sz w:val="24"/>
              </w:rPr>
              <w:t xml:space="preserve">90 </w:t>
            </w:r>
            <w:r>
              <w:rPr>
                <w:sz w:val="24"/>
              </w:rPr>
              <w:t>亿片小信号集成微电子产品项目（重新报批）环境影响报告表审批意见》（盐城市滨海生态环境局，盐环滨表复</w:t>
            </w:r>
            <w:r>
              <w:rPr>
                <w:rFonts w:ascii="Times New Roman" w:eastAsia="Times New Roman"/>
                <w:sz w:val="24"/>
              </w:rPr>
              <w:t xml:space="preserve">[2023]36 </w:t>
            </w:r>
            <w:r>
              <w:rPr>
                <w:sz w:val="24"/>
              </w:rPr>
              <w:t>号，</w:t>
            </w: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8 </w:t>
            </w:r>
            <w:r>
              <w:rPr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3 </w:t>
            </w:r>
            <w:r>
              <w:rPr>
                <w:sz w:val="24"/>
              </w:rPr>
              <w:t>日）；</w:t>
            </w:r>
          </w:p>
          <w:p>
            <w:pPr>
              <w:pStyle w:val="TableParagraph"/>
              <w:spacing w:before="2"/>
              <w:ind w:left="586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14</w:t>
            </w:r>
            <w:r>
              <w:rPr>
                <w:sz w:val="24"/>
              </w:rPr>
              <w:t>、江苏威森美微电子有限公司提供的其他相关资料。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46"/>
          <w:jc w:val="left"/>
        </w:trPr>
        <w:tc>
          <w:tcPr>
            <w:tcW w:w="1744" w:type="dxa"/>
          </w:tcPr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仿宋"/>
                <w:b/>
                <w:sz w:val="24"/>
              </w:rPr>
            </w:pPr>
          </w:p>
          <w:p>
            <w:pPr>
              <w:pStyle w:val="TableParagraph"/>
              <w:spacing w:line="242" w:lineRule="auto"/>
              <w:ind w:left="151" w:right="140"/>
              <w:jc w:val="both"/>
              <w:rPr>
                <w:sz w:val="24"/>
              </w:rPr>
            </w:pPr>
            <w:r>
              <w:rPr>
                <w:sz w:val="24"/>
              </w:rPr>
              <w:t>验收监测评价标准、标号、级别、限值</w:t>
            </w:r>
          </w:p>
        </w:tc>
        <w:tc>
          <w:tcPr>
            <w:tcW w:w="8118" w:type="dxa"/>
          </w:tcPr>
          <w:p>
            <w:pPr>
              <w:pStyle w:val="TableParagraph"/>
              <w:spacing w:before="2"/>
              <w:ind w:left="106"/>
              <w:rPr>
                <w:b/>
                <w:sz w:val="24"/>
              </w:rPr>
            </w:pPr>
            <w:r>
              <w:rPr>
                <w:rFonts w:ascii="Times New Roman" w:eastAsia="Times New Roman"/>
                <w:b/>
                <w:sz w:val="24"/>
              </w:rPr>
              <w:t>1</w:t>
            </w:r>
            <w:r>
              <w:rPr>
                <w:b/>
                <w:sz w:val="24"/>
              </w:rPr>
              <w:t>、废气</w:t>
            </w:r>
          </w:p>
          <w:p>
            <w:pPr>
              <w:pStyle w:val="TableParagraph"/>
              <w:spacing w:before="82" w:line="364" w:lineRule="auto"/>
              <w:ind w:left="106" w:right="-29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本项目产生的废气主要为固晶、模压、固化过程中产生的挥发性有机废</w:t>
            </w:r>
            <w:r>
              <w:rPr>
                <w:spacing w:val="-46"/>
                <w:sz w:val="24"/>
              </w:rPr>
              <w:t>气</w:t>
            </w:r>
            <w:r>
              <w:rPr>
                <w:sz w:val="24"/>
              </w:rPr>
              <w:t>（以非甲烷总烃计</w:t>
            </w:r>
            <w:r>
              <w:rPr>
                <w:spacing w:val="-46"/>
                <w:sz w:val="24"/>
              </w:rPr>
              <w:t>）</w:t>
            </w:r>
            <w:r>
              <w:rPr>
                <w:spacing w:val="-5"/>
                <w:sz w:val="24"/>
              </w:rPr>
              <w:t>以及氨气分解炉可能逸散的氨气。本项目非甲烷总烃、</w:t>
            </w:r>
            <w:r>
              <w:rPr>
                <w:spacing w:val="-9"/>
                <w:sz w:val="24"/>
              </w:rPr>
              <w:t>氨气执行《半导体行业污染物排放标准》</w:t>
            </w:r>
            <w:r>
              <w:rPr>
                <w:spacing w:val="-1"/>
                <w:sz w:val="24"/>
              </w:rPr>
              <w:t>（</w:t>
            </w:r>
            <w:r>
              <w:rPr>
                <w:rFonts w:ascii="Times New Roman" w:eastAsia="Times New Roman"/>
                <w:spacing w:val="-1"/>
                <w:sz w:val="24"/>
              </w:rPr>
              <w:t>DB32/3747-2020</w:t>
            </w:r>
            <w:r>
              <w:rPr>
                <w:spacing w:val="-1"/>
                <w:sz w:val="24"/>
              </w:rPr>
              <w:t>）</w:t>
            </w:r>
            <w:r>
              <w:rPr>
                <w:sz w:val="24"/>
              </w:rPr>
              <w:t>表</w:t>
            </w: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spacing w:val="-14"/>
                <w:sz w:val="24"/>
              </w:rPr>
              <w:t>、表</w:t>
            </w:r>
            <w:r>
              <w:rPr>
                <w:rFonts w:ascii="Times New Roman" w:eastAsia="Times New Roman"/>
                <w:sz w:val="24"/>
              </w:rPr>
              <w:t>4</w:t>
            </w:r>
            <w:r>
              <w:rPr>
                <w:sz w:val="24"/>
              </w:rPr>
              <w:t xml:space="preserve">标准， </w:t>
            </w:r>
            <w:r>
              <w:rPr>
                <w:spacing w:val="-8"/>
                <w:sz w:val="24"/>
              </w:rPr>
              <w:t>厂区内非甲烷总烃排放执行《大气污染物综合排放标准》</w:t>
            </w:r>
            <w:r>
              <w:rPr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>DB32/4041-2021</w:t>
            </w:r>
            <w:r>
              <w:rPr>
                <w:sz w:val="24"/>
              </w:rPr>
              <w:t>） 表</w:t>
            </w: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sz w:val="24"/>
              </w:rPr>
              <w:t>无组织排放监控浓度限值。</w:t>
            </w:r>
          </w:p>
          <w:p>
            <w:pPr>
              <w:pStyle w:val="TableParagraph"/>
              <w:tabs>
                <w:tab w:val="left" w:pos="867"/>
              </w:tabs>
              <w:spacing w:line="231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表</w:t>
            </w:r>
            <w:r>
              <w:rPr>
                <w:b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sz w:val="24"/>
              </w:rPr>
              <w:t>1-1</w:t>
              <w:tab/>
            </w:r>
            <w:r>
              <w:rPr>
                <w:b/>
                <w:sz w:val="24"/>
              </w:rPr>
              <w:t>本项目大气污染物排放标准</w:t>
            </w: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tabs>
                <w:tab w:val="left" w:pos="987"/>
              </w:tabs>
              <w:spacing w:before="196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表</w:t>
            </w:r>
            <w:r>
              <w:rPr>
                <w:b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sz w:val="24"/>
              </w:rPr>
              <w:t>1-2</w:t>
              <w:tab/>
            </w:r>
            <w:r>
              <w:rPr>
                <w:b/>
                <w:sz w:val="24"/>
              </w:rPr>
              <w:t>厂区内</w:t>
            </w:r>
            <w:r>
              <w:rPr>
                <w:b/>
                <w:spacing w:val="-61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sz w:val="24"/>
              </w:rPr>
              <w:t>VOCs</w:t>
            </w:r>
            <w:r>
              <w:rPr>
                <w:rFonts w:ascii="Times New Roman" w:eastAsia="Times New Roman"/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无组织排放标准</w:t>
            </w: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rPr>
                <w:rFonts w:ascii="仿宋"/>
                <w:b/>
                <w:sz w:val="26"/>
              </w:rPr>
            </w:pPr>
          </w:p>
          <w:p>
            <w:pPr>
              <w:pStyle w:val="TableParagraph"/>
              <w:spacing w:before="231"/>
              <w:ind w:left="106"/>
              <w:rPr>
                <w:b/>
                <w:sz w:val="24"/>
              </w:rPr>
            </w:pPr>
            <w:r>
              <w:rPr>
                <w:rFonts w:ascii="Times New Roman" w:eastAsia="Times New Roman"/>
                <w:b/>
                <w:sz w:val="24"/>
              </w:rPr>
              <w:t>2</w:t>
            </w:r>
            <w:r>
              <w:rPr>
                <w:b/>
                <w:sz w:val="24"/>
              </w:rPr>
              <w:t>、废水</w:t>
            </w:r>
          </w:p>
          <w:p>
            <w:pPr>
              <w:pStyle w:val="TableParagraph"/>
              <w:spacing w:before="82"/>
              <w:ind w:left="586"/>
              <w:rPr>
                <w:sz w:val="24"/>
              </w:rPr>
            </w:pPr>
            <w:r>
              <w:rPr>
                <w:sz w:val="24"/>
              </w:rPr>
              <w:t>本项目废水仅为职工生活污水，经化粪池预处理后接管滨海城南工业污</w:t>
            </w:r>
          </w:p>
          <w:p>
            <w:pPr>
              <w:pStyle w:val="TableParagraph"/>
              <w:spacing w:before="160"/>
              <w:ind w:left="106" w:right="-29"/>
              <w:rPr>
                <w:sz w:val="24"/>
              </w:rPr>
            </w:pPr>
            <w:r>
              <w:rPr>
                <w:spacing w:val="-12"/>
                <w:sz w:val="24"/>
              </w:rPr>
              <w:t>水处理厂。接管标准执行《半导体行业污染物排放标准》</w:t>
            </w:r>
            <w:r>
              <w:rPr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>DB32/3747-2020</w:t>
            </w:r>
            <w:r>
              <w:rPr>
                <w:sz w:val="24"/>
              </w:rPr>
              <w:t>）</w:t>
            </w:r>
          </w:p>
        </w:tc>
      </w:tr>
    </w:tbl>
    <w:p>
      <w:pPr>
        <w:rPr>
          <w:sz w:val="2"/>
          <w:szCs w:val="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97.3pt;height:151.7pt;margin-top:455.15pt;margin-left:142.98pt;mso-position-horizontal-relative:page;mso-position-vertical-relative:page;position:absolute;z-index:25165824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9"/>
                    <w:gridCol w:w="1171"/>
                    <w:gridCol w:w="1001"/>
                    <w:gridCol w:w="1178"/>
                    <w:gridCol w:w="1178"/>
                    <w:gridCol w:w="258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17"/>
                      <w:jc w:val="left"/>
                    </w:trPr>
                    <w:tc>
                      <w:tcPr>
                        <w:tcW w:w="789" w:type="dxa"/>
                        <w:vMerge w:val="restart"/>
                        <w:tcBorders>
                          <w:left w:val="nil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仿宋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rFonts w:ascii="仿宋"/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303" w:right="166" w:hanging="10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污染物</w:t>
                        </w:r>
                      </w:p>
                    </w:tc>
                    <w:tc>
                      <w:tcPr>
                        <w:tcW w:w="1171" w:type="dxa"/>
                        <w:vMerge w:val="restart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仿宋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41" w:line="242" w:lineRule="auto"/>
                          <w:ind w:left="174" w:right="146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最高允许</w:t>
                        </w:r>
                        <w:r>
                          <w:rPr>
                            <w:spacing w:val="-4"/>
                            <w:w w:val="95"/>
                            <w:sz w:val="21"/>
                          </w:rPr>
                          <w:t>排放浓度</w:t>
                        </w:r>
                      </w:p>
                      <w:p>
                        <w:pPr>
                          <w:pStyle w:val="TableParagraph"/>
                          <w:spacing w:before="2"/>
                          <w:ind w:left="11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mg/m</w:t>
                        </w:r>
                        <w:r>
                          <w:rPr>
                            <w:rFonts w:ascii="Times New Roman" w:eastAsia="Times New Roman"/>
                            <w:position w:val="7"/>
                            <w:sz w:val="13"/>
                          </w:rPr>
                          <w:t>3</w:t>
                        </w:r>
                        <w:r>
                          <w:rPr>
                            <w:sz w:val="21"/>
                          </w:rPr>
                          <w:t>）</w:t>
                        </w:r>
                      </w:p>
                    </w:tc>
                    <w:tc>
                      <w:tcPr>
                        <w:tcW w:w="1001" w:type="dxa"/>
                        <w:vMerge w:val="restart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仿宋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auto"/>
                          <w:ind w:left="193" w:right="166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最高允许排放速率</w:t>
                        </w:r>
                      </w:p>
                      <w:p>
                        <w:pPr>
                          <w:pStyle w:val="TableParagraph"/>
                          <w:spacing w:before="4"/>
                          <w:ind w:left="11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kg/h</w:t>
                        </w:r>
                        <w:r>
                          <w:rPr>
                            <w:sz w:val="21"/>
                          </w:rPr>
                          <w:t>）</w:t>
                        </w:r>
                      </w:p>
                    </w:tc>
                    <w:tc>
                      <w:tcPr>
                        <w:tcW w:w="2356" w:type="dxa"/>
                        <w:gridSpan w:val="2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4" w:lineRule="auto"/>
                          <w:ind w:left="138" w:right="10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单位边界大气污染物排</w:t>
                        </w:r>
                        <w:r>
                          <w:rPr>
                            <w:sz w:val="21"/>
                          </w:rPr>
                          <w:t>放监控浓度限值</w:t>
                        </w:r>
                      </w:p>
                      <w:p>
                        <w:pPr>
                          <w:pStyle w:val="TableParagraph"/>
                          <w:spacing w:line="249" w:lineRule="exact"/>
                          <w:ind w:left="133" w:right="10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mg/m</w:t>
                        </w:r>
                        <w:r>
                          <w:rPr>
                            <w:rFonts w:ascii="Times New Roman" w:eastAsia="Times New Roman"/>
                            <w:position w:val="7"/>
                            <w:sz w:val="13"/>
                          </w:rPr>
                          <w:t>3</w:t>
                        </w:r>
                        <w:r>
                          <w:rPr>
                            <w:sz w:val="21"/>
                          </w:rPr>
                          <w:t>）</w:t>
                        </w:r>
                      </w:p>
                    </w:tc>
                    <w:tc>
                      <w:tcPr>
                        <w:tcW w:w="2585" w:type="dxa"/>
                        <w:vMerge w:val="restart"/>
                        <w:tcBorders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仿宋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仿宋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59"/>
                          <w:ind w:left="859" w:right="84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标准来源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5"/>
                      <w:jc w:val="left"/>
                    </w:trPr>
                    <w:tc>
                      <w:tcPr>
                        <w:tcW w:w="789" w:type="dxa"/>
                        <w:vMerge/>
                        <w:tcBorders>
                          <w:top w:val="nil"/>
                          <w:left w:val="nil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1" w:type="dxa"/>
                        <w:vMerge/>
                        <w:tcBorders>
                          <w:top w:val="nil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2" w:lineRule="auto"/>
                          <w:ind w:left="179" w:right="14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监控浓度限值</w:t>
                        </w:r>
                      </w:p>
                      <w:p>
                        <w:pPr>
                          <w:pStyle w:val="TableParagraph"/>
                          <w:spacing w:line="222" w:lineRule="exact"/>
                          <w:ind w:left="178" w:right="149"/>
                          <w:jc w:val="center"/>
                          <w:rPr>
                            <w:rFonts w:ascii="Times New Roman"/>
                            <w:sz w:val="13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mg/m</w:t>
                        </w:r>
                        <w:r>
                          <w:rPr>
                            <w:rFonts w:ascii="Times New Roman"/>
                            <w:position w:val="7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仿宋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7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监控位置</w:t>
                        </w:r>
                      </w:p>
                    </w:tc>
                    <w:tc>
                      <w:tcPr>
                        <w:tcW w:w="2585" w:type="dxa"/>
                        <w:vMerge/>
                        <w:tcBorders>
                          <w:top w:val="nil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07"/>
                      <w:jc w:val="left"/>
                    </w:trPr>
                    <w:tc>
                      <w:tcPr>
                        <w:tcW w:w="789" w:type="dxa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2" w:lineRule="auto"/>
                          <w:ind w:left="198" w:right="16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非甲烷总</w:t>
                        </w:r>
                      </w:p>
                      <w:p>
                        <w:pPr>
                          <w:pStyle w:val="TableParagraph"/>
                          <w:spacing w:line="243" w:lineRule="exact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烃</w:t>
                        </w:r>
                      </w:p>
                    </w:tc>
                    <w:tc>
                      <w:tcPr>
                        <w:tcW w:w="117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仿宋"/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468" w:right="442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50</w:t>
                        </w:r>
                      </w:p>
                    </w:tc>
                    <w:tc>
                      <w:tcPr>
                        <w:tcW w:w="100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仿宋"/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1"/>
                          </w:rPr>
                          <w:t>/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仿宋"/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178" w:right="149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2.0</w:t>
                        </w:r>
                      </w:p>
                    </w:tc>
                    <w:tc>
                      <w:tcPr>
                        <w:tcW w:w="1178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仿宋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2" w:lineRule="auto"/>
                          <w:ind w:left="177" w:right="151" w:hanging="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边界外任</w:t>
                        </w:r>
                        <w:r>
                          <w:rPr>
                            <w:spacing w:val="-27"/>
                            <w:sz w:val="21"/>
                          </w:rPr>
                          <w:t xml:space="preserve">何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 </w:t>
                        </w:r>
                        <w:r>
                          <w:rPr>
                            <w:spacing w:val="-9"/>
                            <w:sz w:val="21"/>
                          </w:rPr>
                          <w:t>小时</w:t>
                        </w:r>
                        <w:r>
                          <w:rPr>
                            <w:sz w:val="21"/>
                          </w:rPr>
                          <w:t>平均</w:t>
                        </w:r>
                      </w:p>
                    </w:tc>
                    <w:tc>
                      <w:tcPr>
                        <w:tcW w:w="2585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仿宋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2" w:lineRule="auto"/>
                          <w:ind w:left="117" w:right="-15" w:hanging="10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《半导体行业污染物排放 </w:t>
                        </w:r>
                        <w:r>
                          <w:rPr>
                            <w:spacing w:val="-16"/>
                            <w:w w:val="95"/>
                            <w:sz w:val="21"/>
                          </w:rPr>
                          <w:t>标准》</w:t>
                        </w:r>
                        <w:r>
                          <w:rPr>
                            <w:w w:val="95"/>
                            <w:sz w:val="21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  <w:w w:val="95"/>
                            <w:sz w:val="21"/>
                          </w:rPr>
                          <w:t>DB32/3747-2020</w:t>
                        </w:r>
                        <w:r>
                          <w:rPr>
                            <w:w w:val="95"/>
                            <w:sz w:val="21"/>
                          </w:rPr>
                          <w:t xml:space="preserve">） </w:t>
                        </w:r>
                        <w:r>
                          <w:rPr>
                            <w:spacing w:val="-27"/>
                            <w:sz w:val="21"/>
                          </w:rPr>
                          <w:t xml:space="preserve">表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3</w:t>
                        </w:r>
                        <w:r>
                          <w:rPr>
                            <w:spacing w:val="-17"/>
                            <w:sz w:val="21"/>
                          </w:rPr>
                          <w:t xml:space="preserve">、表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4</w:t>
                        </w:r>
                        <w:r>
                          <w:rPr>
                            <w:rFonts w:ascii="Times New Roman" w:eastAsia="Times New Roman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标准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4"/>
                      <w:jc w:val="left"/>
                    </w:trPr>
                    <w:tc>
                      <w:tcPr>
                        <w:tcW w:w="789" w:type="dxa"/>
                        <w:tcBorders>
                          <w:top w:val="single" w:sz="4" w:space="0" w:color="000000"/>
                          <w:left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16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氨</w:t>
                        </w:r>
                      </w:p>
                    </w:tc>
                    <w:tc>
                      <w:tcPr>
                        <w:tcW w:w="1171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8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1"/>
                          </w:rPr>
                          <w:t>/</w:t>
                        </w:r>
                      </w:p>
                    </w:tc>
                    <w:tc>
                      <w:tcPr>
                        <w:tcW w:w="1001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5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1"/>
                          </w:rPr>
                          <w:t>/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175" w:right="149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1.0</w:t>
                        </w:r>
                      </w:p>
                    </w:tc>
                    <w:tc>
                      <w:tcPr>
                        <w:tcW w:w="1178" w:type="dxa"/>
                        <w:vMerge/>
                        <w:tcBorders>
                          <w:top w:val="nil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85" w:type="dxa"/>
                        <w:vMerge/>
                        <w:tcBorders>
                          <w:top w:val="nil"/>
                          <w:left w:val="single" w:sz="4" w:space="0" w:color="0000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6" type="#_x0000_t202" style="width:397.3pt;height:61.25pt;margin-top:630.25pt;margin-left:142.98pt;mso-position-horizontal-relative:page;mso-position-vertical-relative:page;position:absolute;z-index:25165926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1"/>
                    <w:gridCol w:w="1998"/>
                    <w:gridCol w:w="2495"/>
                    <w:gridCol w:w="196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9"/>
                      <w:jc w:val="left"/>
                    </w:trPr>
                    <w:tc>
                      <w:tcPr>
                        <w:tcW w:w="1441" w:type="dxa"/>
                        <w:tcBorders>
                          <w:left w:val="nil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9"/>
                          <w:ind w:left="41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污染物</w:t>
                        </w:r>
                      </w:p>
                    </w:tc>
                    <w:tc>
                      <w:tcPr>
                        <w:tcW w:w="1998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9"/>
                          <w:ind w:left="15" w:right="89"/>
                          <w:jc w:val="center"/>
                          <w:rPr>
                            <w:rFonts w:ascii="Times New Roman" w:eastAsia="Times New Roman"/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监控点限值（</w:t>
                        </w:r>
                        <w:r>
                          <w:rPr>
                            <w:rFonts w:ascii="Times New Roman" w:eastAsia="Times New Roman"/>
                            <w:b/>
                            <w:sz w:val="21"/>
                          </w:rPr>
                          <w:t>mg/m</w:t>
                        </w:r>
                        <w:r>
                          <w:rPr>
                            <w:rFonts w:ascii="Times New Roman" w:eastAsia="Times New Roman"/>
                            <w:b/>
                            <w:position w:val="7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495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836"/>
                          </w:tabs>
                          <w:spacing w:before="109"/>
                          <w:ind w:left="-12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）</w:t>
                          <w:tab/>
                          <w:t>限值意义</w:t>
                        </w:r>
                      </w:p>
                    </w:tc>
                    <w:tc>
                      <w:tcPr>
                        <w:tcW w:w="1968" w:type="dxa"/>
                        <w:tcBorders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9"/>
                          <w:ind w:left="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无组织排放监控位置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7"/>
                      <w:jc w:val="left"/>
                    </w:trPr>
                    <w:tc>
                      <w:tcPr>
                        <w:tcW w:w="1441" w:type="dxa"/>
                        <w:vMerge w:val="restart"/>
                        <w:tcBorders>
                          <w:top w:val="single" w:sz="4" w:space="0" w:color="000000"/>
                          <w:left w:val="nil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仿宋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ind w:left="2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非甲烷总烃</w:t>
                        </w:r>
                      </w:p>
                    </w:tc>
                    <w:tc>
                      <w:tcPr>
                        <w:tcW w:w="199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26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249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27"/>
                          <w:ind w:right="12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监控点处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1h </w:t>
                        </w:r>
                        <w:r>
                          <w:rPr>
                            <w:sz w:val="21"/>
                          </w:rPr>
                          <w:t>平均浓度值</w:t>
                        </w:r>
                      </w:p>
                    </w:tc>
                    <w:tc>
                      <w:tcPr>
                        <w:tcW w:w="1968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仿宋"/>
                            <w:b/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4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在厂房外设置监控点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8"/>
                      <w:jc w:val="left"/>
                    </w:trPr>
                    <w:tc>
                      <w:tcPr>
                        <w:tcW w:w="1441" w:type="dxa"/>
                        <w:vMerge/>
                        <w:tcBorders>
                          <w:top w:val="nil"/>
                          <w:left w:val="nil"/>
                          <w:right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98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15" w:right="89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2495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8"/>
                          <w:ind w:right="18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95"/>
                            <w:sz w:val="21"/>
                          </w:rPr>
                          <w:t>监控点任意一次浓度值</w:t>
                        </w:r>
                      </w:p>
                    </w:tc>
                    <w:tc>
                      <w:tcPr>
                        <w:tcW w:w="1968" w:type="dxa"/>
                        <w:vMerge/>
                        <w:tcBorders>
                          <w:top w:val="nil"/>
                          <w:left w:val="single" w:sz="4" w:space="0" w:color="0000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spacing w:after="0"/>
        <w:rPr>
          <w:sz w:val="2"/>
          <w:szCs w:val="2"/>
        </w:rPr>
        <w:sectPr>
          <w:footerReference w:type="default" r:id="rId5"/>
          <w:pgSz w:w="11910" w:h="16840"/>
          <w:pgMar w:top="1420" w:right="900" w:bottom="1100" w:left="900" w:header="0" w:footer="909"/>
          <w:pgNumType w:start="2"/>
          <w:cols w:space="708"/>
        </w:sectPr>
      </w:pPr>
    </w:p>
    <w:p>
      <w:pPr>
        <w:pStyle w:val="BodyText"/>
        <w:spacing w:before="92" w:line="364" w:lineRule="auto"/>
        <w:ind w:left="1972" w:right="229"/>
        <w:jc w:val="both"/>
      </w:pPr>
      <w:r>
        <w:pict>
          <v:shape id="_x0000_s1027" style="width:493.6pt;height:695.35pt;margin-top:74.56pt;margin-left:50.86pt;mso-position-horizontal-relative:page;mso-position-vertical-relative:page;position:absolute;z-index:-251656192" coordorigin="1017,1491" coordsize="9872,13907" path="m1017,1445l10889,1445m1017,15347l10889,15347m1022,1440l1022,15342m2766,1440l2766,15342m10884,1440l10884,15342e" filled="f" stroked="t" strokecolor="black" strokeweight="0.48pt">
            <v:stroke dashstyle="solid"/>
            <v:path arrowok="t"/>
          </v:shape>
        </w:pict>
      </w:r>
      <w:r>
        <w:rPr>
          <w:spacing w:val="-30"/>
        </w:rPr>
        <w:t xml:space="preserve">表 </w:t>
      </w:r>
      <w:r>
        <w:rPr>
          <w:rFonts w:ascii="Times New Roman" w:eastAsia="Times New Roman"/>
        </w:rPr>
        <w:t xml:space="preserve">1 </w:t>
      </w:r>
      <w:r>
        <w:rPr>
          <w:spacing w:val="-3"/>
        </w:rPr>
        <w:t>间接排放限值标准要求。滨海城南工业污水处理厂尾水执行《城镇污水</w:t>
      </w:r>
      <w:r>
        <w:rPr>
          <w:spacing w:val="2"/>
        </w:rPr>
        <w:t>处理厂污染物排放标准》</w:t>
      </w:r>
      <w:r>
        <w:t>（</w:t>
      </w:r>
      <w:r>
        <w:rPr>
          <w:rFonts w:ascii="Times New Roman" w:eastAsia="Times New Roman"/>
        </w:rPr>
        <w:t>GB18918-2002</w:t>
      </w:r>
      <w:r>
        <w:t>）</w:t>
      </w:r>
      <w:r>
        <w:rPr>
          <w:spacing w:val="-27"/>
        </w:rPr>
        <w:t xml:space="preserve">表 </w:t>
      </w:r>
      <w:r>
        <w:rPr>
          <w:rFonts w:ascii="Times New Roman" w:eastAsia="Times New Roman"/>
        </w:rPr>
        <w:t xml:space="preserve">1 </w:t>
      </w:r>
      <w:r>
        <w:rPr>
          <w:spacing w:val="-12"/>
        </w:rPr>
        <w:t xml:space="preserve">中一级 </w:t>
      </w:r>
      <w:r>
        <w:rPr>
          <w:rFonts w:ascii="Times New Roman" w:eastAsia="Times New Roman"/>
        </w:rPr>
        <w:t xml:space="preserve">A </w:t>
      </w:r>
      <w:r>
        <w:rPr>
          <w:spacing w:val="2"/>
        </w:rPr>
        <w:t>标准。具体指标</w:t>
      </w:r>
      <w:r>
        <w:rPr>
          <w:spacing w:val="-14"/>
        </w:rPr>
        <w:t xml:space="preserve">详见表 </w:t>
      </w:r>
      <w:r>
        <w:rPr>
          <w:rFonts w:ascii="Times New Roman" w:eastAsia="Times New Roman"/>
        </w:rPr>
        <w:t>1-3</w:t>
      </w:r>
      <w:r>
        <w:t>。</w:t>
      </w:r>
    </w:p>
    <w:p>
      <w:pPr>
        <w:pStyle w:val="Heading2"/>
        <w:tabs>
          <w:tab w:val="left" w:pos="3239"/>
        </w:tabs>
        <w:spacing w:line="232" w:lineRule="exact"/>
        <w:ind w:left="2440"/>
      </w:pPr>
      <w:r>
        <w:t>表</w:t>
      </w:r>
      <w:r>
        <w:rPr>
          <w:rFonts w:ascii="Times New Roman" w:eastAsia="Times New Roman"/>
        </w:rPr>
        <w:t>1-3</w:t>
        <w:tab/>
      </w:r>
      <w:r>
        <w:t>废水污染物排放执行标准一览表（</w:t>
      </w:r>
      <w:r>
        <w:rPr>
          <w:rFonts w:ascii="Times New Roman" w:eastAsia="Times New Roman"/>
        </w:rPr>
        <w:t>mg/L</w:t>
      </w:r>
      <w:r>
        <w:t>，</w:t>
      </w:r>
      <w:r>
        <w:rPr>
          <w:rFonts w:ascii="Times New Roman" w:eastAsia="Times New Roman"/>
        </w:rPr>
        <w:t>pH</w:t>
      </w:r>
      <w:r>
        <w:t>、色度除外）</w:t>
      </w:r>
    </w:p>
    <w:tbl>
      <w:tblPr>
        <w:tblStyle w:val="TableNormal2"/>
        <w:tblW w:w="0" w:type="auto"/>
        <w:jc w:val="left"/>
        <w:tblInd w:w="19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9"/>
        <w:gridCol w:w="898"/>
        <w:gridCol w:w="895"/>
        <w:gridCol w:w="895"/>
        <w:gridCol w:w="964"/>
        <w:gridCol w:w="828"/>
        <w:gridCol w:w="828"/>
        <w:gridCol w:w="825"/>
      </w:tblGrid>
      <w:tr>
        <w:tblPrEx>
          <w:tblW w:w="0" w:type="auto"/>
          <w:jc w:val="left"/>
          <w:tblInd w:w="1967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0"/>
          <w:jc w:val="left"/>
        </w:trPr>
        <w:tc>
          <w:tcPr>
            <w:tcW w:w="1769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4"/>
              <w:ind w:left="188" w:right="15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项目</w:t>
            </w:r>
          </w:p>
        </w:tc>
        <w:tc>
          <w:tcPr>
            <w:tcW w:w="8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ind w:left="254" w:right="217"/>
              <w:jc w:val="center"/>
              <w:rPr>
                <w:b/>
                <w:sz w:val="10"/>
              </w:rPr>
            </w:pPr>
            <w:r>
              <w:rPr>
                <w:rFonts w:ascii="Times New Roman" w:hAnsi="Times New Roman"/>
                <w:b/>
                <w:spacing w:val="-4"/>
                <w:w w:val="99"/>
                <w:sz w:val="21"/>
              </w:rPr>
              <w:t>p</w:t>
            </w:r>
            <w:r>
              <w:rPr>
                <w:rFonts w:ascii="Times New Roman" w:hAnsi="Times New Roman"/>
                <w:b/>
                <w:spacing w:val="-5"/>
                <w:w w:val="99"/>
                <w:sz w:val="21"/>
              </w:rPr>
              <w:t>H</w:t>
            </w:r>
            <w:r>
              <w:rPr>
                <w:b/>
                <w:w w:val="105"/>
                <w:position w:val="11"/>
                <w:sz w:val="10"/>
              </w:rPr>
              <w:t>①</w:t>
            </w:r>
          </w:p>
        </w:tc>
        <w:tc>
          <w:tcPr>
            <w:tcW w:w="8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22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COD</w:t>
            </w:r>
          </w:p>
        </w:tc>
        <w:tc>
          <w:tcPr>
            <w:tcW w:w="8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278" w:right="247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SS</w:t>
            </w: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4"/>
              <w:ind w:left="120" w:right="8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氨氮</w:t>
            </w:r>
          </w:p>
        </w:tc>
        <w:tc>
          <w:tcPr>
            <w:tcW w:w="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4"/>
              <w:ind w:left="182" w:right="14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总氮</w:t>
            </w:r>
          </w:p>
        </w:tc>
        <w:tc>
          <w:tcPr>
            <w:tcW w:w="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4"/>
              <w:ind w:left="182" w:right="14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总磷</w:t>
            </w:r>
          </w:p>
        </w:tc>
        <w:tc>
          <w:tcPr>
            <w:tcW w:w="825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2" w:line="242" w:lineRule="auto"/>
              <w:ind w:left="92" w:right="6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基准排水量</w:t>
            </w:r>
            <w:r>
              <w:rPr>
                <w:rFonts w:ascii="Times New Roman" w:eastAsia="Times New Roman"/>
                <w:b/>
                <w:sz w:val="21"/>
              </w:rPr>
              <w:t>m</w:t>
            </w:r>
            <w:r>
              <w:rPr>
                <w:rFonts w:ascii="Times New Roman" w:eastAsia="Times New Roman"/>
                <w:b/>
                <w:position w:val="7"/>
                <w:sz w:val="13"/>
              </w:rPr>
              <w:t>3</w:t>
            </w:r>
            <w:r>
              <w:rPr>
                <w:rFonts w:ascii="Times New Roman" w:eastAsia="Times New Roman"/>
                <w:b/>
                <w:sz w:val="21"/>
              </w:rPr>
              <w:t>/</w:t>
            </w:r>
            <w:r>
              <w:rPr>
                <w:b/>
                <w:sz w:val="21"/>
              </w:rPr>
              <w:t>万</w:t>
            </w:r>
          </w:p>
          <w:p>
            <w:pPr>
              <w:pStyle w:val="TableParagraph"/>
              <w:spacing w:before="1" w:line="252" w:lineRule="exact"/>
              <w:ind w:left="87" w:right="5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块产品</w:t>
            </w:r>
          </w:p>
        </w:tc>
      </w:tr>
      <w:tr>
        <w:tblPrEx>
          <w:tblW w:w="0" w:type="auto"/>
          <w:jc w:val="left"/>
          <w:tblInd w:w="19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7"/>
          <w:jc w:val="left"/>
        </w:trPr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 w:line="242" w:lineRule="auto"/>
              <w:ind w:left="190" w:right="150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半导体行业污染</w:t>
            </w:r>
            <w:r>
              <w:rPr>
                <w:sz w:val="21"/>
              </w:rPr>
              <w:t>物排放标准</w:t>
            </w:r>
          </w:p>
          <w:p>
            <w:pPr>
              <w:pStyle w:val="TableParagraph"/>
              <w:spacing w:line="252" w:lineRule="exact"/>
              <w:ind w:left="188" w:right="150"/>
              <w:jc w:val="center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mg/L</w:t>
            </w:r>
            <w:r>
              <w:rPr>
                <w:sz w:val="21"/>
              </w:rPr>
              <w:t>）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253" w:right="21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6~9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30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300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283" w:right="24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250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116" w:right="8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20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182" w:right="14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182" w:right="14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3.0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91" w:right="62"/>
              <w:jc w:val="center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3.5</w:t>
            </w:r>
          </w:p>
        </w:tc>
      </w:tr>
      <w:tr>
        <w:tblPrEx>
          <w:tblW w:w="0" w:type="auto"/>
          <w:jc w:val="left"/>
          <w:tblInd w:w="19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9" w:lineRule="exact"/>
              <w:ind w:left="190"/>
              <w:rPr>
                <w:sz w:val="21"/>
              </w:rPr>
            </w:pPr>
            <w:r>
              <w:rPr>
                <w:sz w:val="21"/>
              </w:rPr>
              <w:t>污水处理厂接管</w:t>
            </w:r>
          </w:p>
          <w:p>
            <w:pPr>
              <w:pStyle w:val="TableParagraph"/>
              <w:spacing w:before="4" w:line="251" w:lineRule="exact"/>
              <w:ind w:left="274"/>
              <w:rPr>
                <w:sz w:val="21"/>
              </w:rPr>
            </w:pPr>
            <w:r>
              <w:rPr>
                <w:sz w:val="21"/>
              </w:rPr>
              <w:t>标准（</w:t>
            </w:r>
            <w:r>
              <w:rPr>
                <w:rFonts w:ascii="Times New Roman" w:eastAsia="Times New Roman"/>
                <w:sz w:val="21"/>
              </w:rPr>
              <w:t>mg/L</w:t>
            </w:r>
            <w:r>
              <w:rPr>
                <w:sz w:val="21"/>
              </w:rPr>
              <w:t>）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248" w:right="21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6~9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30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500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283" w:right="24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116" w:right="8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182" w:right="14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70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2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50"/>
              <w:ind w:left="2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</w:tr>
      <w:tr>
        <w:tblPrEx>
          <w:tblW w:w="0" w:type="auto"/>
          <w:jc w:val="left"/>
          <w:tblInd w:w="19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769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>
            <w:pPr>
              <w:pStyle w:val="TableParagraph"/>
              <w:ind w:left="190"/>
              <w:rPr>
                <w:sz w:val="21"/>
              </w:rPr>
            </w:pPr>
            <w:r>
              <w:rPr>
                <w:sz w:val="21"/>
              </w:rPr>
              <w:t>污水处理厂尾水</w:t>
            </w:r>
          </w:p>
          <w:p>
            <w:pPr>
              <w:pStyle w:val="TableParagraph"/>
              <w:spacing w:before="4" w:line="251" w:lineRule="exact"/>
              <w:ind w:left="121" w:right="-29"/>
              <w:rPr>
                <w:sz w:val="21"/>
              </w:rPr>
            </w:pPr>
            <w:r>
              <w:rPr>
                <w:spacing w:val="-8"/>
                <w:sz w:val="21"/>
              </w:rPr>
              <w:t>排放标准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mg/L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253" w:right="21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6~9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278" w:right="24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50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278" w:right="24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6"/>
              <w:ind w:left="120" w:right="84"/>
              <w:jc w:val="center"/>
              <w:rPr>
                <w:sz w:val="10"/>
              </w:rPr>
            </w:pPr>
            <w:r>
              <w:rPr>
                <w:rFonts w:ascii="Times New Roman" w:eastAsia="Times New Roman" w:hAnsi="Times New Roman"/>
                <w:spacing w:val="-4"/>
                <w:w w:val="99"/>
                <w:sz w:val="21"/>
              </w:rPr>
              <w:t>5</w:t>
            </w:r>
            <w:r>
              <w:rPr>
                <w:spacing w:val="-8"/>
                <w:w w:val="99"/>
                <w:sz w:val="21"/>
              </w:rPr>
              <w:t>（</w:t>
            </w:r>
            <w:r>
              <w:rPr>
                <w:rFonts w:ascii="Times New Roman" w:eastAsia="Times New Roman" w:hAnsi="Times New Roman"/>
                <w:spacing w:val="-4"/>
                <w:w w:val="99"/>
                <w:sz w:val="21"/>
              </w:rPr>
              <w:t>8</w:t>
            </w:r>
            <w:r>
              <w:rPr>
                <w:spacing w:val="-8"/>
                <w:w w:val="99"/>
                <w:sz w:val="21"/>
              </w:rPr>
              <w:t>）</w:t>
            </w:r>
            <w:r>
              <w:rPr>
                <w:w w:val="106"/>
                <w:position w:val="11"/>
                <w:sz w:val="10"/>
              </w:rPr>
              <w:t>②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182" w:right="14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182" w:right="14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>
            <w:pPr>
              <w:pStyle w:val="TableParagraph"/>
              <w:spacing w:before="150"/>
              <w:ind w:left="92" w:right="6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3.5</w:t>
            </w:r>
          </w:p>
        </w:tc>
      </w:tr>
    </w:tbl>
    <w:p>
      <w:pPr>
        <w:spacing w:before="3"/>
        <w:ind w:left="1972" w:right="0" w:firstLine="0"/>
        <w:jc w:val="both"/>
        <w:rPr>
          <w:sz w:val="18"/>
        </w:rPr>
      </w:pPr>
      <w:r>
        <w:rPr>
          <w:rFonts w:ascii="Times New Roman" w:eastAsia="Times New Roman" w:hAnsi="Times New Roman"/>
          <w:sz w:val="18"/>
        </w:rPr>
        <w:t>*</w:t>
      </w:r>
      <w:r>
        <w:rPr>
          <w:sz w:val="18"/>
        </w:rPr>
        <w:t>注：①</w:t>
      </w:r>
      <w:r>
        <w:rPr>
          <w:rFonts w:ascii="Times New Roman" w:eastAsia="Times New Roman" w:hAnsi="Times New Roman"/>
          <w:sz w:val="18"/>
        </w:rPr>
        <w:t xml:space="preserve">pH </w:t>
      </w:r>
      <w:r>
        <w:rPr>
          <w:sz w:val="18"/>
        </w:rPr>
        <w:t>无量纲；②括号外数值为水温</w:t>
      </w:r>
      <w:r>
        <w:rPr>
          <w:rFonts w:ascii="Times New Roman" w:eastAsia="Times New Roman" w:hAnsi="Times New Roman"/>
          <w:sz w:val="18"/>
        </w:rPr>
        <w:t>&gt;12℃</w:t>
      </w:r>
      <w:r>
        <w:rPr>
          <w:sz w:val="18"/>
        </w:rPr>
        <w:t>时的控制指标，括号内数值为水温</w:t>
      </w:r>
      <w:r>
        <w:rPr>
          <w:rFonts w:ascii="Times New Roman" w:eastAsia="Times New Roman" w:hAnsi="Times New Roman"/>
          <w:sz w:val="18"/>
        </w:rPr>
        <w:t>≤12℃</w:t>
      </w:r>
      <w:r>
        <w:rPr>
          <w:sz w:val="18"/>
        </w:rPr>
        <w:t>时的控制指标。</w:t>
      </w:r>
    </w:p>
    <w:p>
      <w:pPr>
        <w:pStyle w:val="Heading2"/>
        <w:spacing w:before="120"/>
        <w:ind w:left="1972"/>
      </w:pPr>
      <w:r>
        <w:rPr>
          <w:rFonts w:ascii="Times New Roman" w:eastAsia="Times New Roman"/>
        </w:rPr>
        <w:t>3</w:t>
      </w:r>
      <w:r>
        <w:t>、噪声排放标准</w:t>
      </w:r>
    </w:p>
    <w:p>
      <w:pPr>
        <w:pStyle w:val="BodyText"/>
        <w:spacing w:before="6"/>
        <w:rPr>
          <w:b/>
          <w:sz w:val="18"/>
        </w:rPr>
      </w:pPr>
    </w:p>
    <w:p>
      <w:pPr>
        <w:pStyle w:val="BodyText"/>
        <w:ind w:left="2452"/>
      </w:pPr>
      <w:r>
        <w:t>营运期厂界噪声排放执行《工业企业厂界环境噪声排放标准》</w:t>
      </w:r>
    </w:p>
    <w:p>
      <w:pPr>
        <w:pStyle w:val="BodyText"/>
        <w:spacing w:before="161"/>
        <w:ind w:left="1972"/>
      </w:pPr>
      <w:r>
        <w:t>（</w:t>
      </w:r>
      <w:r>
        <w:rPr>
          <w:rFonts w:ascii="Times New Roman" w:eastAsia="Times New Roman"/>
        </w:rPr>
        <w:t>GB12348-2008</w:t>
      </w:r>
      <w:r>
        <w:t xml:space="preserve">）表 </w:t>
      </w:r>
      <w:r>
        <w:rPr>
          <w:rFonts w:ascii="Times New Roman" w:eastAsia="Times New Roman"/>
        </w:rPr>
        <w:t xml:space="preserve">1 </w:t>
      </w:r>
      <w:r>
        <w:t xml:space="preserve">中 </w:t>
      </w:r>
      <w:r>
        <w:rPr>
          <w:rFonts w:ascii="Times New Roman" w:eastAsia="Times New Roman"/>
        </w:rPr>
        <w:t xml:space="preserve">3 </w:t>
      </w:r>
      <w:r>
        <w:t xml:space="preserve">类功能区对应标准限值，具体见表 </w:t>
      </w:r>
      <w:r>
        <w:rPr>
          <w:rFonts w:ascii="Times New Roman" w:eastAsia="Times New Roman"/>
        </w:rPr>
        <w:t>1-4</w:t>
      </w:r>
      <w:r>
        <w:t>。</w:t>
      </w:r>
    </w:p>
    <w:p>
      <w:pPr>
        <w:pStyle w:val="Heading2"/>
        <w:spacing w:before="84"/>
        <w:ind w:left="3868"/>
      </w:pPr>
      <w:r>
        <w:t xml:space="preserve">表 </w:t>
      </w:r>
      <w:r>
        <w:rPr>
          <w:rFonts w:ascii="Times New Roman" w:eastAsia="Times New Roman"/>
        </w:rPr>
        <w:t xml:space="preserve">1-4  </w:t>
      </w:r>
      <w:r>
        <w:t>工业企业厂界环境噪声排放限值</w:t>
      </w:r>
    </w:p>
    <w:tbl>
      <w:tblPr>
        <w:tblStyle w:val="TableNormal2"/>
        <w:tblW w:w="0" w:type="auto"/>
        <w:jc w:val="left"/>
        <w:tblInd w:w="19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8"/>
        <w:gridCol w:w="1153"/>
        <w:gridCol w:w="1228"/>
        <w:gridCol w:w="3903"/>
      </w:tblGrid>
      <w:tr>
        <w:tblPrEx>
          <w:tblW w:w="0" w:type="auto"/>
          <w:jc w:val="left"/>
          <w:tblInd w:w="1967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618" w:type="dxa"/>
            <w:tcBorders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5"/>
              <w:ind w:left="381" w:right="35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执行标准</w:t>
            </w:r>
          </w:p>
        </w:tc>
        <w:tc>
          <w:tcPr>
            <w:tcW w:w="115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5"/>
              <w:ind w:left="356" w:right="32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昼间</w:t>
            </w:r>
          </w:p>
        </w:tc>
        <w:tc>
          <w:tcPr>
            <w:tcW w:w="12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5"/>
              <w:ind w:left="393" w:right="36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夜间</w:t>
            </w:r>
          </w:p>
        </w:tc>
        <w:tc>
          <w:tcPr>
            <w:tcW w:w="3903" w:type="dxa"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35"/>
              <w:ind w:left="262" w:right="23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标准来源</w:t>
            </w:r>
          </w:p>
        </w:tc>
      </w:tr>
      <w:tr>
        <w:tblPrEx>
          <w:tblW w:w="0" w:type="auto"/>
          <w:jc w:val="left"/>
          <w:tblInd w:w="19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618" w:type="dxa"/>
            <w:tcBorders>
              <w:top w:val="single" w:sz="2" w:space="0" w:color="000000"/>
              <w:left w:val="nil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378" w:right="350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 </w:t>
            </w:r>
            <w:r>
              <w:rPr>
                <w:sz w:val="21"/>
              </w:rPr>
              <w:t>类区</w:t>
            </w:r>
          </w:p>
        </w:tc>
        <w:tc>
          <w:tcPr>
            <w:tcW w:w="115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0"/>
              <w:ind w:left="356" w:right="32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65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0"/>
              <w:ind w:left="393" w:right="36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55</w:t>
            </w:r>
          </w:p>
        </w:tc>
        <w:tc>
          <w:tcPr>
            <w:tcW w:w="3903" w:type="dxa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262" w:right="238"/>
              <w:jc w:val="center"/>
              <w:rPr>
                <w:sz w:val="21"/>
              </w:rPr>
            </w:pPr>
            <w:r>
              <w:rPr>
                <w:sz w:val="21"/>
              </w:rPr>
              <w:t>《工业企业厂界环境噪声排放标准》</w:t>
            </w:r>
          </w:p>
          <w:p>
            <w:pPr>
              <w:pStyle w:val="TableParagraph"/>
              <w:spacing w:before="3" w:line="252" w:lineRule="exact"/>
              <w:ind w:left="262" w:right="238"/>
              <w:jc w:val="center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GB12348-2008</w:t>
            </w:r>
            <w:r>
              <w:rPr>
                <w:sz w:val="21"/>
              </w:rPr>
              <w:t>）</w:t>
            </w:r>
          </w:p>
        </w:tc>
      </w:tr>
    </w:tbl>
    <w:p>
      <w:pPr>
        <w:spacing w:before="2"/>
        <w:ind w:left="1972" w:right="0" w:firstLine="0"/>
        <w:jc w:val="left"/>
        <w:rPr>
          <w:b/>
          <w:sz w:val="24"/>
        </w:rPr>
      </w:pPr>
      <w:r>
        <w:rPr>
          <w:rFonts w:ascii="Times New Roman" w:eastAsia="Times New Roman"/>
          <w:b/>
          <w:sz w:val="24"/>
        </w:rPr>
        <w:t>3</w:t>
      </w:r>
      <w:r>
        <w:rPr>
          <w:b/>
          <w:sz w:val="24"/>
        </w:rPr>
        <w:t>、固体废物标准</w:t>
      </w:r>
    </w:p>
    <w:p>
      <w:pPr>
        <w:pStyle w:val="BodyText"/>
        <w:spacing w:before="158" w:line="364" w:lineRule="auto"/>
        <w:ind w:left="1972" w:right="110" w:firstLine="480"/>
        <w:jc w:val="both"/>
      </w:pPr>
      <w:r>
        <w:t>危险废物执行《危险废物贮存污染控制标准》（</w:t>
      </w:r>
      <w:r>
        <w:rPr>
          <w:rFonts w:ascii="Times New Roman" w:eastAsia="Times New Roman"/>
        </w:rPr>
        <w:t>GBl8597-2023</w:t>
      </w:r>
      <w:r>
        <w:t>）、《危险废物收集贮存运输技术规范》（</w:t>
      </w:r>
      <w:r>
        <w:rPr>
          <w:rFonts w:ascii="Times New Roman" w:eastAsia="Times New Roman"/>
        </w:rPr>
        <w:t>HJ2025-2012</w:t>
      </w:r>
      <w:r>
        <w:t>）、江苏省生态环境厅《关于进一步加强危险废物污染防治工作的实施意见》（苏环办</w:t>
      </w:r>
      <w:r>
        <w:rPr>
          <w:rFonts w:ascii="Times New Roman" w:eastAsia="Times New Roman"/>
        </w:rPr>
        <w:t xml:space="preserve">[2019]327 </w:t>
      </w:r>
      <w:r>
        <w:t>号）、</w:t>
      </w:r>
    </w:p>
    <w:p>
      <w:pPr>
        <w:pStyle w:val="BodyText"/>
        <w:spacing w:line="364" w:lineRule="auto"/>
        <w:ind w:left="1972" w:right="230"/>
        <w:jc w:val="both"/>
      </w:pPr>
      <w:r>
        <w:t>《危险废物识别标志设置技术规范》（</w:t>
      </w:r>
      <w:r>
        <w:rPr>
          <w:rFonts w:ascii="Times New Roman" w:eastAsia="Times New Roman"/>
        </w:rPr>
        <w:t>HJ1276-2022</w:t>
      </w:r>
      <w:r>
        <w:t>）、《省生态环境厅关于做好</w:t>
      </w:r>
      <w:r>
        <w:rPr>
          <w:rFonts w:ascii="Times New Roman" w:eastAsia="Times New Roman"/>
        </w:rPr>
        <w:t>&lt;</w:t>
      </w:r>
      <w:r>
        <w:t>危险废物贮存污染控制标准</w:t>
      </w:r>
      <w:r>
        <w:rPr>
          <w:rFonts w:ascii="Times New Roman" w:eastAsia="Times New Roman"/>
        </w:rPr>
        <w:t>&gt;</w:t>
      </w:r>
      <w:r>
        <w:t>等标准规范实施后危险废物环境管理衔接工作的通知》（苏环办</w:t>
      </w:r>
      <w:r>
        <w:rPr>
          <w:rFonts w:ascii="Times New Roman" w:eastAsia="Times New Roman"/>
        </w:rPr>
        <w:t xml:space="preserve">[2023]154 </w:t>
      </w:r>
      <w:r>
        <w:t>号）等标准规范。</w:t>
      </w:r>
    </w:p>
    <w:p>
      <w:pPr>
        <w:pStyle w:val="BodyText"/>
        <w:spacing w:before="76" w:line="364" w:lineRule="auto"/>
        <w:ind w:left="1972" w:right="109" w:firstLine="480"/>
        <w:jc w:val="both"/>
      </w:pPr>
      <w:r>
        <w:rPr>
          <w:spacing w:val="-11"/>
        </w:rPr>
        <w:t>根据《一般工业固体废物贮存和填埋污染控制标准》</w:t>
      </w:r>
      <w:r>
        <w:rPr>
          <w:spacing w:val="-3"/>
        </w:rPr>
        <w:t>（</w:t>
      </w:r>
      <w:r>
        <w:rPr>
          <w:rFonts w:ascii="Times New Roman" w:eastAsia="Times New Roman"/>
          <w:spacing w:val="-1"/>
        </w:rPr>
        <w:t>G</w:t>
      </w:r>
      <w:r>
        <w:rPr>
          <w:rFonts w:ascii="Times New Roman" w:eastAsia="Times New Roman"/>
        </w:rPr>
        <w:t xml:space="preserve">B </w:t>
      </w:r>
      <w:r>
        <w:rPr>
          <w:rFonts w:ascii="Times New Roman" w:eastAsia="Times New Roman"/>
          <w:spacing w:val="-2"/>
        </w:rPr>
        <w:t>18599</w:t>
      </w:r>
      <w:r>
        <w:rPr>
          <w:rFonts w:ascii="Times New Roman" w:eastAsia="Times New Roman"/>
          <w:spacing w:val="-3"/>
        </w:rPr>
        <w:t>-</w:t>
      </w:r>
      <w:r>
        <w:rPr>
          <w:rFonts w:ascii="Times New Roman" w:eastAsia="Times New Roman"/>
          <w:spacing w:val="-2"/>
        </w:rPr>
        <w:t>2020</w:t>
      </w:r>
      <w:r>
        <w:rPr>
          <w:spacing w:val="-122"/>
        </w:rPr>
        <w:t>）</w:t>
      </w:r>
      <w:r>
        <w:rPr>
          <w:spacing w:val="-2"/>
        </w:rPr>
        <w:t>，</w:t>
      </w:r>
      <w:r>
        <w:t>一般固废库应满足相应防渗漏、防雨淋、防扬尘等环境保护要求。。</w:t>
      </w:r>
    </w:p>
    <w:p>
      <w:pPr>
        <w:spacing w:after="0" w:line="364" w:lineRule="auto"/>
        <w:jc w:val="both"/>
        <w:sectPr>
          <w:footerReference w:type="default" r:id="rId6"/>
          <w:pgSz w:w="11910" w:h="16840"/>
          <w:pgMar w:top="1420" w:right="900" w:bottom="1180" w:left="900" w:header="0" w:footer="909"/>
          <w:pgNumType w:start="3"/>
          <w:cols w:space="708"/>
        </w:sectPr>
      </w:pPr>
    </w:p>
    <w:p>
      <w:pPr>
        <w:pStyle w:val="Heading1"/>
        <w:rPr>
          <w:rFonts w:ascii="仿宋" w:eastAsia="仿宋" w:hint="eastAsia"/>
        </w:rPr>
      </w:pPr>
      <w:r>
        <w:pict>
          <v:group id="_x0000_s1028" style="width:426.6pt;height:530.9pt;margin-top:26.26pt;margin-left:84.36pt;mso-position-horizontal-relative:page;mso-wrap-distance-left:0;mso-wrap-distance-right:0;position:absolute;z-index:-251655168" coordorigin="1687,525" coordsize="8532,1061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8166;height:6020;left:1874;position:absolute;top:2694" stroked="f">
              <v:imagedata r:id="rId7" o:title=""/>
            </v:shape>
            <v:shape id="_x0000_s1030" style="width:8330;height:6110;left:1799;position:absolute;top:2619" coordorigin="1799,2620" coordsize="8330,6110" path="m10121,8729l1807,8729,1805,8729,1803,8728,1801,8726,1800,8724,1799,8722,1799,2627,1800,2625,1801,2623,1803,2621,1805,2620,1807,2620,10121,2620,10123,2620,10126,2621,10127,2623,10128,2625,10129,2627,1814,2627,1807,2635,1814,2635,1814,8714,1807,8714,1814,8722,10129,8722,10128,8724,10127,8726,10126,8728,10123,8729,10121,8729xm1814,2635l1807,2635,1814,2627,1814,2635xm10114,2635l1814,2635,1814,2627,10114,2627,10114,2635xm10114,8722l10114,2627,10121,2635,10129,2635,10129,8714,10121,8714,10114,8722xm10129,2635l10121,2635,10114,2627,10129,2627,10129,2635xm1814,8722l1807,8714,1814,8714,1814,8722xm10114,8722l1814,8722,1814,8714,10114,8714,10114,8722xm10129,8722l10114,8722,10121,8714,10129,8714,10129,8722xe" filled="t" fillcolor="black" stroked="f">
              <v:fill type="solid"/>
              <v:path arrowok="t"/>
            </v:shape>
            <v:shape id="_x0000_s1031" type="#_x0000_t202" style="width:8522;height:10608;left:1692;position:absolute;top:530" filled="f" stroked="t" strokecolor="black" strokeweight="0.48pt">
              <v:stroke dashstyle="solid"/>
              <v:textbox inset="0,0,0,0">
                <w:txbxContent>
                  <w:p>
                    <w:pPr>
                      <w:spacing w:before="133"/>
                      <w:ind w:left="103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项目概况及工艺流程</w:t>
                    </w:r>
                  </w:p>
                  <w:p>
                    <w:pPr>
                      <w:spacing w:before="212"/>
                      <w:ind w:left="103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rFonts w:ascii="Times New Roman" w:eastAsia="Times New Roman"/>
                        <w:b/>
                        <w:sz w:val="24"/>
                      </w:rPr>
                      <w:t>2.1</w:t>
                    </w:r>
                    <w:r>
                      <w:rPr>
                        <w:rFonts w:ascii="Times New Roman" w:eastAsia="Times New Roman"/>
                        <w:b/>
                        <w:spacing w:val="5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项目地理位置及平面布置</w:t>
                    </w:r>
                  </w:p>
                  <w:p>
                    <w:pPr>
                      <w:spacing w:before="84"/>
                      <w:ind w:left="58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本项目位于江苏滨海经济开发区工业园南区，厂址中心位置坐标为：</w:t>
                    </w:r>
                    <w:r>
                      <w:rPr>
                        <w:rFonts w:ascii="Times New Roman" w:eastAsia="Times New Roman" w:hAnsi="Times New Roman"/>
                        <w:sz w:val="24"/>
                      </w:rPr>
                      <w:t>119</w:t>
                    </w:r>
                    <w:r>
                      <w:rPr>
                        <w:sz w:val="24"/>
                      </w:rPr>
                      <w:t>°</w:t>
                    </w:r>
                  </w:p>
                  <w:p>
                    <w:pPr>
                      <w:spacing w:before="158"/>
                      <w:ind w:left="10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 w:hAnsi="Times New Roman"/>
                        <w:sz w:val="24"/>
                      </w:rPr>
                      <w:t>49</w:t>
                    </w:r>
                    <w:r>
                      <w:rPr>
                        <w:sz w:val="24"/>
                      </w:rPr>
                      <w:t>′</w:t>
                    </w:r>
                    <w:r>
                      <w:rPr>
                        <w:rFonts w:ascii="Times New Roman" w:eastAsia="Times New Roman" w:hAnsi="Times New Roman"/>
                        <w:sz w:val="24"/>
                      </w:rPr>
                      <w:t>12.987</w:t>
                    </w:r>
                    <w:r>
                      <w:rPr>
                        <w:sz w:val="24"/>
                      </w:rPr>
                      <w:t>″，</w:t>
                    </w:r>
                    <w:r>
                      <w:rPr>
                        <w:rFonts w:ascii="Times New Roman" w:eastAsia="Times New Roman" w:hAnsi="Times New Roman"/>
                        <w:sz w:val="24"/>
                      </w:rPr>
                      <w:t>33</w:t>
                    </w:r>
                    <w:r>
                      <w:rPr>
                        <w:sz w:val="24"/>
                      </w:rPr>
                      <w:t>°</w:t>
                    </w:r>
                    <w:r>
                      <w:rPr>
                        <w:rFonts w:ascii="Times New Roman" w:eastAsia="Times New Roman" w:hAnsi="Times New Roman"/>
                        <w:sz w:val="24"/>
                      </w:rPr>
                      <w:t>57</w:t>
                    </w:r>
                    <w:r>
                      <w:rPr>
                        <w:sz w:val="24"/>
                      </w:rPr>
                      <w:t>′</w:t>
                    </w:r>
                    <w:r>
                      <w:rPr>
                        <w:rFonts w:ascii="Times New Roman" w:eastAsia="Times New Roman" w:hAnsi="Times New Roman"/>
                        <w:sz w:val="24"/>
                      </w:rPr>
                      <w:t>40.942</w:t>
                    </w:r>
                    <w:r>
                      <w:rPr>
                        <w:sz w:val="24"/>
                      </w:rPr>
                      <w:t xml:space="preserve">″。项目地理位置图详见图 </w:t>
                    </w:r>
                    <w:r>
                      <w:rPr>
                        <w:rFonts w:ascii="Times New Roman" w:eastAsia="Times New Roman" w:hAnsi="Times New Roman"/>
                        <w:sz w:val="24"/>
                      </w:rPr>
                      <w:t>2-1</w:t>
                    </w:r>
                    <w:r>
                      <w:rPr>
                        <w:sz w:val="24"/>
                      </w:rPr>
                      <w:t>。</w:t>
                    </w: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4" w:line="240" w:lineRule="auto"/>
                      <w:rPr>
                        <w:rFonts w:ascii="仿宋"/>
                        <w:b/>
                        <w:sz w:val="31"/>
                      </w:rPr>
                    </w:pPr>
                  </w:p>
                  <w:p>
                    <w:pPr>
                      <w:tabs>
                        <w:tab w:val="left" w:pos="4082"/>
                      </w:tabs>
                      <w:spacing w:before="1"/>
                      <w:ind w:left="3223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图</w:t>
                    </w:r>
                    <w:r>
                      <w:rPr>
                        <w:b/>
                        <w:spacing w:val="-62"/>
                        <w:sz w:val="24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b/>
                        <w:sz w:val="24"/>
                      </w:rPr>
                      <w:t>2-1</w:t>
                      <w:tab/>
                    </w:r>
                    <w:r>
                      <w:rPr>
                        <w:b/>
                        <w:sz w:val="24"/>
                      </w:rPr>
                      <w:t>项目地理位置图</w:t>
                    </w:r>
                  </w:p>
                  <w:p>
                    <w:pPr>
                      <w:spacing w:before="160" w:line="364" w:lineRule="auto"/>
                      <w:ind w:left="103" w:right="-29" w:firstLine="480"/>
                      <w:jc w:val="left"/>
                      <w:rPr>
                        <w:sz w:val="24"/>
                      </w:rPr>
                    </w:pPr>
                    <w:r>
                      <w:rPr>
                        <w:spacing w:val="2"/>
                        <w:sz w:val="24"/>
                      </w:rPr>
                      <w:t>本项目租赁盐城市海慧置业有限公司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1#</w:t>
                    </w:r>
                    <w:r>
                      <w:rPr>
                        <w:spacing w:val="18"/>
                        <w:sz w:val="24"/>
                      </w:rPr>
                      <w:t>厂房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1</w:t>
                    </w:r>
                    <w:r>
                      <w:rPr>
                        <w:rFonts w:ascii="Times New Roman" w:eastAsia="Times New Roman"/>
                        <w:spacing w:val="-25"/>
                        <w:sz w:val="24"/>
                      </w:rPr>
                      <w:t xml:space="preserve"> </w:t>
                    </w:r>
                    <w:r>
                      <w:rPr>
                        <w:spacing w:val="-60"/>
                        <w:sz w:val="24"/>
                      </w:rPr>
                      <w:t>层、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2</w:t>
                    </w:r>
                    <w:r>
                      <w:rPr>
                        <w:rFonts w:ascii="Times New Roman" w:eastAsia="Times New Roman"/>
                        <w:spacing w:val="-2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层作为生产及办公使用，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1#</w:t>
                    </w:r>
                    <w:r>
                      <w:rPr>
                        <w:spacing w:val="-20"/>
                        <w:sz w:val="24"/>
                      </w:rPr>
                      <w:t xml:space="preserve">厂房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 xml:space="preserve">3 </w:t>
                    </w:r>
                    <w:r>
                      <w:rPr>
                        <w:spacing w:val="-6"/>
                        <w:sz w:val="24"/>
                      </w:rPr>
                      <w:t>层、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 xml:space="preserve">4 </w:t>
                    </w:r>
                    <w:r>
                      <w:rPr>
                        <w:spacing w:val="-2"/>
                        <w:sz w:val="24"/>
                      </w:rPr>
                      <w:t>层为盐城创盈利科技有限公司，位于园区西南角。北侧为爱光电</w:t>
                    </w:r>
                    <w:r>
                      <w:rPr>
                        <w:spacing w:val="-10"/>
                        <w:sz w:val="24"/>
                      </w:rPr>
                      <w:t>子有限公司，东侧为闲置厂房，南侧依次为人民南路、电子产业园二期，西侧依</w:t>
                    </w:r>
                    <w:r>
                      <w:rPr>
                        <w:spacing w:val="-12"/>
                        <w:sz w:val="24"/>
                      </w:rPr>
                      <w:t xml:space="preserve">次为人民南路、盐城矽润半导体有限公司。本项目周边环境概况详见图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2-2</w:t>
                    </w:r>
                    <w:r>
                      <w:rPr>
                        <w:sz w:val="24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bookmarkStart w:id="1" w:name="表二"/>
      <w:bookmarkEnd w:id="1"/>
      <w:r>
        <w:t>表</w:t>
      </w:r>
      <w:r>
        <w:rPr>
          <w:rFonts w:ascii="仿宋" w:eastAsia="仿宋" w:hint="eastAsia"/>
        </w:rPr>
        <w:t>二</w:t>
      </w:r>
    </w:p>
    <w:p>
      <w:pPr>
        <w:spacing w:after="0"/>
        <w:rPr>
          <w:rFonts w:ascii="仿宋" w:eastAsia="仿宋" w:hint="eastAsia"/>
        </w:rPr>
        <w:sectPr>
          <w:footerReference w:type="default" r:id="rId8"/>
          <w:pgSz w:w="11910" w:h="16840"/>
          <w:pgMar w:top="1520" w:right="900" w:bottom="1180" w:left="900" w:header="0" w:footer="909"/>
          <w:pgNumType w:start="4"/>
          <w:cols w:space="708"/>
        </w:sectPr>
      </w:pPr>
    </w:p>
    <w:p>
      <w:pPr>
        <w:pStyle w:val="BodyText"/>
        <w:ind w:left="787"/>
        <w:rPr>
          <w:rFonts w:ascii="仿宋"/>
          <w:sz w:val="20"/>
        </w:rPr>
      </w:pPr>
      <w:r>
        <w:rPr>
          <w:rFonts w:ascii="仿宋"/>
          <w:sz w:val="20"/>
        </w:rPr>
        <w:pict>
          <v:group id="_x0000_i1032" style="width:426.6pt;height:466.3pt;mso-position-horizontal-relative:char;mso-position-vertical-relative:line" coordorigin="0,0" coordsize="8532,9326">
            <v:shape id="_x0000_s1033" type="#_x0000_t75" style="width:8119;height:7397;left:253;position:absolute;top:24" stroked="f">
              <v:imagedata r:id="rId9" o:title=""/>
            </v:shape>
            <v:shape id="_x0000_s1034" style="width:8330;height:7427;left:112;position:absolute;top:9" coordorigin="112,9" coordsize="8330,7427" path="m8434,7436l120,7436,117,7435,115,7434,114,7433,113,7431,112,7428,112,16,113,14,114,12,115,10,117,9,120,9,8434,9,8436,9,8438,10,8440,12,8441,14,8441,16,127,16,120,24,127,24,127,7421,120,7421,127,7428,8441,7428,8441,7431,8440,7433,8438,7434,8436,7435,8434,7436xm127,24l120,24,127,16,127,24xm8426,24l127,24,127,16,8426,16,8426,24xm8426,7428l8426,16,8434,24,8441,24,8441,7421,8434,7421,8426,7428xm8441,24l8434,24,8426,16,8441,16,8441,24xm127,7428l120,7421,127,7421,127,7428xm8426,7428l127,7428,127,7421,8426,7421,8426,7428xm8441,7428l8426,7428,8434,7421,8441,7421,8441,7428xe" filled="t" fillcolor="black" stroked="f">
              <v:fill type="solid"/>
              <v:path arrowok="t"/>
            </v:shape>
            <v:shape id="_x0000_s1035" type="#_x0000_t202" style="width:8522;height:9316;left:4;position:absolute;top:4" filled="f" stroked="t" strokecolor="black" strokeweight="0.48pt">
              <v:stroke dashstyle="solid"/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6"/>
                      </w:rPr>
                    </w:pPr>
                  </w:p>
                  <w:p>
                    <w:pPr>
                      <w:spacing w:before="12" w:line="240" w:lineRule="auto"/>
                      <w:rPr>
                        <w:rFonts w:ascii="仿宋"/>
                        <w:b/>
                        <w:sz w:val="34"/>
                      </w:rPr>
                    </w:pPr>
                  </w:p>
                  <w:p>
                    <w:pPr>
                      <w:tabs>
                        <w:tab w:val="left" w:pos="3839"/>
                      </w:tabs>
                      <w:spacing w:before="0"/>
                      <w:ind w:left="298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图</w:t>
                    </w:r>
                    <w:r>
                      <w:rPr>
                        <w:b/>
                        <w:spacing w:val="-62"/>
                        <w:sz w:val="24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b/>
                        <w:sz w:val="24"/>
                      </w:rPr>
                      <w:t>2-2</w:t>
                      <w:tab/>
                    </w:r>
                    <w:r>
                      <w:rPr>
                        <w:b/>
                        <w:sz w:val="24"/>
                      </w:rPr>
                      <w:t>项目周边环境现状图</w:t>
                    </w:r>
                  </w:p>
                  <w:p>
                    <w:pPr>
                      <w:spacing w:before="158" w:line="364" w:lineRule="auto"/>
                      <w:ind w:left="103" w:right="-29" w:firstLine="48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7"/>
                        <w:sz w:val="24"/>
                      </w:rPr>
                      <w:t>项目厂区一层主要为焊接车间、模压固化车间、烘箱烤房、冷库、原材料仓库</w:t>
                    </w:r>
                    <w:r>
                      <w:rPr>
                        <w:spacing w:val="-9"/>
                        <w:sz w:val="24"/>
                      </w:rPr>
                      <w:t xml:space="preserve">、包材仓库、固晶车间，二层主要为固晶车间、测试车间、实验室、切筋车间、成品仓库。本项目车间平面布置图详见图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 xml:space="preserve">2-3 </w:t>
                    </w:r>
                    <w:r>
                      <w:rPr>
                        <w:spacing w:val="-20"/>
                        <w:sz w:val="24"/>
                      </w:rPr>
                      <w:t xml:space="preserve">和图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2-4</w:t>
                    </w:r>
                    <w:r>
                      <w:rPr>
                        <w:sz w:val="24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仿宋"/>
          <w:sz w:val="20"/>
        </w:rPr>
        <w:sectPr>
          <w:footerReference w:type="default" r:id="rId10"/>
          <w:pgSz w:w="11910" w:h="16840"/>
          <w:pgMar w:top="1420" w:right="900" w:bottom="1180" w:left="900" w:header="0" w:footer="909"/>
          <w:pgNumType w:start="5"/>
          <w:cols w:space="708"/>
        </w:sectPr>
      </w:pPr>
    </w:p>
    <w:p>
      <w:pPr>
        <w:pStyle w:val="BodyText"/>
        <w:spacing w:before="1"/>
        <w:rPr>
          <w:rFonts w:ascii="仿宋"/>
          <w:b/>
          <w:sz w:val="16"/>
        </w:rPr>
      </w:pPr>
      <w:r>
        <w:pict>
          <v:shape id="_x0000_s1036" style="width:426.6pt;height:679.25pt;margin-top:90.66pt;margin-left:84.36pt;mso-position-horizontal-relative:page;mso-position-vertical-relative:page;position:absolute;z-index:-251653120" coordorigin="1687,1813" coordsize="8532,13585" path="m1687,1445l10219,1445m1687,15025l10219,15025m1692,1440l1692,15020m10214,1440l10214,15020e" filled="f" stroked="t" strokecolor="black" strokeweight="0.48pt">
            <v:stroke dashstyle="solid"/>
            <v:path arrowok="t"/>
          </v:shape>
        </w:pict>
      </w:r>
    </w:p>
    <w:p>
      <w:pPr>
        <w:pStyle w:val="BodyText"/>
        <w:ind w:left="902"/>
        <w:rPr>
          <w:rFonts w:ascii="仿宋"/>
          <w:sz w:val="20"/>
        </w:rPr>
      </w:pPr>
      <w:r>
        <w:rPr>
          <w:rFonts w:ascii="仿宋"/>
          <w:sz w:val="20"/>
        </w:rPr>
        <w:drawing>
          <wp:inline distT="0" distB="0" distL="0" distR="0">
            <wp:extent cx="5231069" cy="3122295"/>
            <wp:effectExtent l="0" t="0" r="0" b="0"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1069" cy="312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rFonts w:ascii="仿宋"/>
          <w:b/>
          <w:sz w:val="15"/>
        </w:rPr>
      </w:pPr>
    </w:p>
    <w:p>
      <w:pPr>
        <w:pStyle w:val="Heading2"/>
        <w:tabs>
          <w:tab w:val="left" w:pos="1334"/>
        </w:tabs>
        <w:spacing w:before="74"/>
        <w:ind w:left="475"/>
        <w:jc w:val="center"/>
      </w:pPr>
      <w:r>
        <w:t>图</w:t>
      </w:r>
      <w:r>
        <w:rPr>
          <w:spacing w:val="-62"/>
        </w:rPr>
        <w:t xml:space="preserve"> </w:t>
      </w:r>
      <w:r>
        <w:rPr>
          <w:rFonts w:ascii="Times New Roman" w:eastAsia="Times New Roman"/>
        </w:rPr>
        <w:t>2-3</w:t>
        <w:tab/>
      </w:r>
      <w:r>
        <w:t>一楼车间平面布置图</w:t>
      </w:r>
    </w:p>
    <w:p>
      <w:pPr>
        <w:pStyle w:val="BodyText"/>
        <w:spacing w:before="12"/>
        <w:rPr>
          <w:b/>
          <w:sz w:val="9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1179982</wp:posOffset>
            </wp:positionH>
            <wp:positionV relativeFrom="paragraph">
              <wp:posOffset>106094</wp:posOffset>
            </wp:positionV>
            <wp:extent cx="5286370" cy="3080004"/>
            <wp:effectExtent l="0" t="0" r="0" b="0"/>
            <wp:wrapTopAndBottom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6370" cy="3080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859"/>
        </w:tabs>
        <w:spacing w:before="106"/>
        <w:ind w:left="0" w:right="2" w:firstLine="0"/>
        <w:jc w:val="center"/>
        <w:rPr>
          <w:b/>
          <w:sz w:val="24"/>
        </w:rPr>
      </w:pPr>
      <w:r>
        <w:rPr>
          <w:b/>
          <w:sz w:val="24"/>
        </w:rPr>
        <w:t>图</w:t>
      </w:r>
      <w:r>
        <w:rPr>
          <w:b/>
          <w:spacing w:val="-62"/>
          <w:sz w:val="24"/>
        </w:rPr>
        <w:t xml:space="preserve"> </w:t>
      </w:r>
      <w:r>
        <w:rPr>
          <w:rFonts w:ascii="Times New Roman" w:eastAsia="Times New Roman"/>
          <w:b/>
          <w:sz w:val="24"/>
        </w:rPr>
        <w:t>2-4</w:t>
        <w:tab/>
      </w:r>
      <w:r>
        <w:rPr>
          <w:b/>
          <w:sz w:val="24"/>
        </w:rPr>
        <w:t>二楼车间平面布置图</w:t>
      </w:r>
    </w:p>
    <w:p>
      <w:pPr>
        <w:pStyle w:val="ListParagraph"/>
        <w:numPr>
          <w:ilvl w:val="1"/>
          <w:numId w:val="7"/>
        </w:numPr>
        <w:tabs>
          <w:tab w:val="left" w:pos="1260"/>
        </w:tabs>
        <w:spacing w:before="161" w:after="0" w:line="240" w:lineRule="auto"/>
        <w:ind w:left="1260" w:right="0" w:hanging="360"/>
        <w:jc w:val="left"/>
        <w:rPr>
          <w:b/>
          <w:sz w:val="24"/>
        </w:rPr>
      </w:pPr>
      <w:r>
        <w:rPr>
          <w:b/>
          <w:sz w:val="24"/>
        </w:rPr>
        <w:t>主要建设内容</w:t>
      </w:r>
    </w:p>
    <w:p>
      <w:pPr>
        <w:pStyle w:val="BodyText"/>
        <w:spacing w:before="160"/>
        <w:ind w:right="897"/>
        <w:jc w:val="right"/>
      </w:pPr>
      <w:r>
        <w:rPr>
          <w:spacing w:val="2"/>
        </w:rPr>
        <w:t>江苏威森美微电子有限公司于</w:t>
      </w:r>
      <w:r>
        <w:rPr>
          <w:rFonts w:ascii="Times New Roman" w:eastAsia="Times New Roman"/>
        </w:rPr>
        <w:t>2019</w:t>
      </w:r>
      <w:r>
        <w:rPr>
          <w:rFonts w:ascii="Times New Roman" w:eastAsia="Times New Roman"/>
          <w:spacing w:val="-21"/>
        </w:rPr>
        <w:t xml:space="preserve"> </w:t>
      </w:r>
      <w:r>
        <w:rPr>
          <w:spacing w:val="40"/>
        </w:rPr>
        <w:t>年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-20"/>
        </w:rPr>
        <w:t xml:space="preserve"> </w:t>
      </w:r>
      <w:r>
        <w:t>月委江苏新清源环保有限公司编制</w:t>
      </w:r>
    </w:p>
    <w:p>
      <w:pPr>
        <w:pStyle w:val="BodyText"/>
        <w:spacing w:before="161"/>
        <w:ind w:right="925"/>
        <w:jc w:val="right"/>
      </w:pPr>
      <w:r>
        <w:rPr>
          <w:spacing w:val="-4"/>
        </w:rPr>
        <w:t xml:space="preserve">完成了《江苏威森美微电子有限公司年产 </w:t>
      </w:r>
      <w:r>
        <w:rPr>
          <w:rFonts w:ascii="Times New Roman" w:eastAsia="Times New Roman"/>
        </w:rPr>
        <w:t xml:space="preserve">90 </w:t>
      </w:r>
      <w:r>
        <w:t>亿片小信号集成微电子产品项目环</w:t>
      </w:r>
    </w:p>
    <w:p>
      <w:pPr>
        <w:pStyle w:val="BodyText"/>
        <w:spacing w:before="160"/>
        <w:ind w:right="925"/>
        <w:jc w:val="right"/>
      </w:pPr>
      <w:r>
        <w:rPr>
          <w:spacing w:val="-6"/>
        </w:rPr>
        <w:t xml:space="preserve">境影响报告表》，并于 </w:t>
      </w:r>
      <w:r>
        <w:rPr>
          <w:rFonts w:ascii="Times New Roman" w:eastAsia="Times New Roman"/>
        </w:rPr>
        <w:t xml:space="preserve">2019 </w:t>
      </w:r>
      <w:r>
        <w:rPr>
          <w:spacing w:val="-30"/>
        </w:rPr>
        <w:t xml:space="preserve">年 </w:t>
      </w:r>
      <w:r>
        <w:rPr>
          <w:rFonts w:ascii="Times New Roman" w:eastAsia="Times New Roman"/>
        </w:rPr>
        <w:t xml:space="preserve">10 </w:t>
      </w:r>
      <w:r>
        <w:rPr>
          <w:spacing w:val="-30"/>
        </w:rPr>
        <w:t xml:space="preserve">月 </w:t>
      </w:r>
      <w:r>
        <w:rPr>
          <w:rFonts w:ascii="Times New Roman" w:eastAsia="Times New Roman"/>
        </w:rPr>
        <w:t xml:space="preserve">18 </w:t>
      </w:r>
      <w:r>
        <w:t>日取得盐城市滨海生态环境局批复意见</w:t>
      </w:r>
    </w:p>
    <w:p>
      <w:pPr>
        <w:pStyle w:val="BodyText"/>
        <w:spacing w:before="161"/>
        <w:ind w:right="945"/>
        <w:jc w:val="right"/>
      </w:pPr>
      <w:r>
        <w:t>（盐环表复</w:t>
      </w:r>
      <w:r>
        <w:rPr>
          <w:rFonts w:ascii="Times New Roman" w:eastAsia="Times New Roman"/>
        </w:rPr>
        <w:t>[2019]22032</w:t>
      </w:r>
      <w:r>
        <w:rPr>
          <w:rFonts w:ascii="Times New Roman" w:eastAsia="Times New Roman"/>
          <w:spacing w:val="-2"/>
        </w:rPr>
        <w:t xml:space="preserve"> </w:t>
      </w:r>
      <w:r>
        <w:t>号），项目批复后，由于对部分生产工艺进行调整，增</w:t>
      </w:r>
    </w:p>
    <w:p>
      <w:pPr>
        <w:spacing w:after="0"/>
        <w:jc w:val="right"/>
        <w:sectPr>
          <w:footerReference w:type="default" r:id="rId13"/>
          <w:pgSz w:w="11910" w:h="16840"/>
          <w:pgMar w:top="1420" w:right="900" w:bottom="1180" w:left="900" w:header="0" w:footer="909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"/>
        <w:gridCol w:w="484"/>
        <w:gridCol w:w="1438"/>
        <w:gridCol w:w="1714"/>
        <w:gridCol w:w="1207"/>
        <w:gridCol w:w="1094"/>
        <w:gridCol w:w="694"/>
        <w:gridCol w:w="1636"/>
        <w:gridCol w:w="127"/>
      </w:tblGrid>
      <w:tr>
        <w:tblPrEx>
          <w:tblW w:w="0" w:type="auto"/>
          <w:jc w:val="left"/>
          <w:tblInd w:w="79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88"/>
          <w:jc w:val="left"/>
        </w:trPr>
        <w:tc>
          <w:tcPr>
            <w:tcW w:w="8522" w:type="dxa"/>
            <w:gridSpan w:val="9"/>
            <w:tcBorders>
              <w:bottom w:val="single" w:sz="2" w:space="0" w:color="000000"/>
            </w:tcBorders>
          </w:tcPr>
          <w:p>
            <w:pPr>
              <w:pStyle w:val="TableParagraph"/>
              <w:spacing w:before="80" w:line="364" w:lineRule="auto"/>
              <w:ind w:left="107" w:right="-29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加了氨分解炉 </w:t>
            </w:r>
            <w:r>
              <w:rPr>
                <w:rFonts w:ascii="Times New Roman" w:eastAsia="Times New Roman"/>
                <w:sz w:val="24"/>
              </w:rPr>
              <w:t xml:space="preserve">1 </w:t>
            </w:r>
            <w:r>
              <w:rPr>
                <w:spacing w:val="-11"/>
                <w:sz w:val="24"/>
              </w:rPr>
              <w:t>台，用于制备氮气、氢气，作为固晶、焊接工序的保护气，并配</w:t>
            </w:r>
            <w:r>
              <w:rPr>
                <w:spacing w:val="-21"/>
                <w:sz w:val="24"/>
              </w:rPr>
              <w:t xml:space="preserve">套增加了 </w:t>
            </w: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rFonts w:ascii="Times New Roman" w:eastAsia="Times New Roman"/>
                <w:spacing w:val="1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台 </w:t>
            </w:r>
            <w:r>
              <w:rPr>
                <w:rFonts w:ascii="Times New Roman" w:eastAsia="Times New Roman"/>
                <w:spacing w:val="-3"/>
                <w:sz w:val="24"/>
              </w:rPr>
              <w:t>11m</w:t>
            </w:r>
            <w:r>
              <w:rPr>
                <w:rFonts w:ascii="Times New Roman" w:eastAsia="Times New Roman"/>
                <w:spacing w:val="-3"/>
                <w:position w:val="8"/>
                <w:sz w:val="15"/>
              </w:rPr>
              <w:t>3</w:t>
            </w:r>
            <w:r>
              <w:rPr>
                <w:rFonts w:ascii="Times New Roman" w:eastAsia="Times New Roman"/>
                <w:spacing w:val="-1"/>
                <w:position w:val="8"/>
                <w:sz w:val="15"/>
              </w:rPr>
              <w:t xml:space="preserve"> </w:t>
            </w:r>
            <w:r>
              <w:rPr>
                <w:spacing w:val="-12"/>
                <w:sz w:val="24"/>
              </w:rPr>
              <w:t>液氮储罐、</w:t>
            </w: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rFonts w:ascii="Times New Roman" w:eastAsia="Times New Roman"/>
                <w:spacing w:val="1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个 </w:t>
            </w:r>
            <w:r>
              <w:rPr>
                <w:rFonts w:ascii="Times New Roman" w:eastAsia="Times New Roman"/>
                <w:sz w:val="24"/>
              </w:rPr>
              <w:t xml:space="preserve">800L </w:t>
            </w:r>
            <w:r>
              <w:rPr>
                <w:spacing w:val="-6"/>
                <w:sz w:val="24"/>
              </w:rPr>
              <w:t>液氨钢瓶，</w:t>
            </w:r>
            <w:r>
              <w:rPr>
                <w:rFonts w:ascii="Times New Roman" w:eastAsia="Times New Roman"/>
                <w:spacing w:val="-29"/>
                <w:sz w:val="24"/>
              </w:rPr>
              <w:t>2</w:t>
            </w:r>
            <w:r>
              <w:rPr>
                <w:rFonts w:ascii="Times New Roman" w:eastAsia="Times New Roman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>台空温式气化器。根据《污</w:t>
            </w:r>
            <w:r>
              <w:rPr>
                <w:spacing w:val="-14"/>
                <w:sz w:val="24"/>
              </w:rPr>
              <w:t>染影响类建设项目重大变动清单</w:t>
            </w:r>
            <w:r>
              <w:rPr>
                <w:sz w:val="24"/>
              </w:rPr>
              <w:t>（试行</w:t>
            </w:r>
            <w:r>
              <w:rPr>
                <w:spacing w:val="-46"/>
                <w:sz w:val="24"/>
              </w:rPr>
              <w:t>）</w:t>
            </w:r>
            <w:r>
              <w:rPr>
                <w:spacing w:val="-24"/>
                <w:sz w:val="24"/>
              </w:rPr>
              <w:t>》的通知</w:t>
            </w:r>
            <w:r>
              <w:rPr>
                <w:sz w:val="24"/>
              </w:rPr>
              <w:t>（</w:t>
            </w:r>
            <w:r>
              <w:rPr>
                <w:spacing w:val="-9"/>
                <w:sz w:val="24"/>
              </w:rPr>
              <w:t>环办环评函〔</w:t>
            </w:r>
            <w:r>
              <w:rPr>
                <w:rFonts w:ascii="Times New Roman" w:eastAsia="Times New Roman"/>
                <w:sz w:val="24"/>
              </w:rPr>
              <w:t>2020</w:t>
            </w:r>
            <w:r>
              <w:rPr>
                <w:spacing w:val="-46"/>
                <w:sz w:val="24"/>
              </w:rPr>
              <w:t>〕</w:t>
            </w:r>
            <w:r>
              <w:rPr>
                <w:rFonts w:ascii="Times New Roman" w:eastAsia="Times New Roman"/>
                <w:sz w:val="24"/>
              </w:rPr>
              <w:t>688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号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，</w:t>
            </w:r>
            <w:r>
              <w:rPr>
                <w:spacing w:val="-4"/>
                <w:sz w:val="24"/>
              </w:rPr>
              <w:t xml:space="preserve">项目发生了重大变动，于是建设单位于 </w:t>
            </w: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6 </w:t>
            </w:r>
            <w:r>
              <w:rPr>
                <w:sz w:val="24"/>
              </w:rPr>
              <w:t>月委托绿政生态环境咨询江苏</w:t>
            </w:r>
          </w:p>
          <w:p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有限公司编制完成了《江苏威森美微电子有限公司年产 </w:t>
            </w:r>
            <w:r>
              <w:rPr>
                <w:rFonts w:ascii="Times New Roman" w:eastAsia="Times New Roman"/>
                <w:sz w:val="24"/>
              </w:rPr>
              <w:t xml:space="preserve">90 </w:t>
            </w:r>
            <w:r>
              <w:rPr>
                <w:sz w:val="24"/>
              </w:rPr>
              <w:t>亿片小信号集成微电</w:t>
            </w:r>
          </w:p>
          <w:p>
            <w:pPr>
              <w:pStyle w:val="TableParagraph"/>
              <w:spacing w:before="161"/>
              <w:ind w:left="107"/>
              <w:rPr>
                <w:sz w:val="24"/>
              </w:rPr>
            </w:pPr>
            <w:r>
              <w:rPr>
                <w:sz w:val="24"/>
              </w:rPr>
              <w:t>子产品项目（重新报批）</w:t>
            </w:r>
            <w:r>
              <w:rPr>
                <w:spacing w:val="-5"/>
                <w:sz w:val="24"/>
              </w:rPr>
              <w:t xml:space="preserve">环境影响报告表》，并于 </w:t>
            </w: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8 </w:t>
            </w:r>
            <w:r>
              <w:rPr>
                <w:spacing w:val="-30"/>
                <w:sz w:val="24"/>
              </w:rPr>
              <w:t xml:space="preserve">月 </w:t>
            </w:r>
            <w:r>
              <w:rPr>
                <w:rFonts w:ascii="Times New Roman" w:eastAsia="Times New Roman"/>
                <w:sz w:val="24"/>
              </w:rPr>
              <w:t xml:space="preserve">3 </w:t>
            </w:r>
            <w:r>
              <w:rPr>
                <w:sz w:val="24"/>
              </w:rPr>
              <w:t>日取得了盐城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市滨海生态环境局审批意见（盐环滨表复</w:t>
            </w:r>
            <w:r>
              <w:rPr>
                <w:rFonts w:ascii="Times New Roman" w:eastAsia="Times New Roman"/>
                <w:sz w:val="24"/>
              </w:rPr>
              <w:t>[2023]36</w:t>
            </w:r>
            <w:r>
              <w:rPr>
                <w:rFonts w:ascii="Times New Roman" w:eastAsia="Times New Roman"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号）</w:t>
            </w:r>
            <w:r>
              <w:rPr>
                <w:spacing w:val="-11"/>
                <w:sz w:val="24"/>
              </w:rPr>
              <w:t xml:space="preserve">。项目已于 </w:t>
            </w: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pacing w:val="-30"/>
                <w:sz w:val="24"/>
              </w:rPr>
              <w:t xml:space="preserve">年 </w:t>
            </w:r>
            <w:r>
              <w:rPr>
                <w:rFonts w:ascii="Times New Roman" w:eastAsia="Times New Roman"/>
                <w:sz w:val="24"/>
              </w:rPr>
              <w:t xml:space="preserve">9 </w:t>
            </w:r>
            <w:r>
              <w:rPr>
                <w:sz w:val="24"/>
              </w:rPr>
              <w:t>月</w:t>
            </w:r>
          </w:p>
          <w:p>
            <w:pPr>
              <w:pStyle w:val="TableParagraph"/>
              <w:spacing w:before="161" w:line="364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全部建设完成，根据《建设项目环境保护管理条例》（国务院〔</w:t>
            </w:r>
            <w:r>
              <w:rPr>
                <w:rFonts w:ascii="Times New Roman" w:eastAsia="Times New Roman" w:hAnsi="Times New Roman"/>
                <w:sz w:val="24"/>
              </w:rPr>
              <w:t>2017</w:t>
            </w:r>
            <w:r>
              <w:rPr>
                <w:spacing w:val="-20"/>
                <w:sz w:val="24"/>
              </w:rPr>
              <w:t xml:space="preserve">〕第 </w:t>
            </w:r>
            <w:r>
              <w:rPr>
                <w:rFonts w:ascii="Times New Roman" w:eastAsia="Times New Roman" w:hAnsi="Times New Roman"/>
                <w:sz w:val="24"/>
              </w:rPr>
              <w:t xml:space="preserve">682 </w:t>
            </w:r>
            <w:r>
              <w:rPr>
                <w:sz w:val="24"/>
              </w:rPr>
              <w:t>号</w:t>
            </w:r>
            <w:r>
              <w:rPr>
                <w:spacing w:val="-24"/>
                <w:sz w:val="24"/>
              </w:rPr>
              <w:t>）</w:t>
            </w:r>
            <w:r>
              <w:rPr>
                <w:spacing w:val="-4"/>
                <w:sz w:val="24"/>
              </w:rPr>
              <w:t>文件的要求，我公司在进行现场勘查和环保</w:t>
            </w:r>
            <w:r>
              <w:rPr>
                <w:rFonts w:ascii="Times New Roman" w:eastAsia="Times New Roman" w:hAnsi="Times New Roman"/>
                <w:sz w:val="24"/>
              </w:rPr>
              <w:t>“</w:t>
            </w:r>
            <w:r>
              <w:rPr>
                <w:sz w:val="24"/>
              </w:rPr>
              <w:t>三同时</w:t>
            </w:r>
            <w:r>
              <w:rPr>
                <w:rFonts w:ascii="Times New Roman" w:eastAsia="Times New Roman" w:hAnsi="Times New Roman"/>
                <w:sz w:val="24"/>
              </w:rPr>
              <w:t>”</w:t>
            </w:r>
            <w:r>
              <w:rPr>
                <w:spacing w:val="-5"/>
                <w:sz w:val="24"/>
              </w:rPr>
              <w:t>执行情况检查后，并结</w:t>
            </w:r>
            <w:r>
              <w:rPr>
                <w:sz w:val="24"/>
              </w:rPr>
              <w:t xml:space="preserve">合江苏蓝天环境检测技术有限公司出具的《验收检测报告》（报告编号： </w:t>
            </w:r>
            <w:r>
              <w:rPr>
                <w:rFonts w:ascii="Times New Roman" w:eastAsia="Times New Roman" w:hAnsi="Times New Roman"/>
                <w:spacing w:val="-3"/>
                <w:sz w:val="24"/>
              </w:rPr>
              <w:t>LT231619</w:t>
            </w:r>
            <w:r>
              <w:rPr>
                <w:spacing w:val="-3"/>
                <w:sz w:val="24"/>
              </w:rPr>
              <w:t>）</w:t>
            </w:r>
            <w:r>
              <w:rPr>
                <w:sz w:val="24"/>
              </w:rPr>
              <w:t>和现场环保管理检查及企业所提供资料的基础上，编制了本验收监测报告。</w:t>
            </w:r>
          </w:p>
          <w:p>
            <w:pPr>
              <w:pStyle w:val="TableParagraph"/>
              <w:spacing w:before="3"/>
              <w:ind w:left="573"/>
              <w:rPr>
                <w:sz w:val="24"/>
              </w:rPr>
            </w:pPr>
            <w:r>
              <w:rPr>
                <w:sz w:val="24"/>
              </w:rPr>
              <w:t xml:space="preserve">本项目主体工程及产品方案见下表 </w:t>
            </w:r>
            <w:r>
              <w:rPr>
                <w:rFonts w:ascii="Times New Roman" w:eastAsia="Times New Roman"/>
                <w:sz w:val="24"/>
              </w:rPr>
              <w:t>2-1</w:t>
            </w:r>
            <w:r>
              <w:rPr>
                <w:sz w:val="24"/>
              </w:rPr>
              <w:t>。</w:t>
            </w:r>
          </w:p>
          <w:p>
            <w:pPr>
              <w:pStyle w:val="TableParagraph"/>
              <w:tabs>
                <w:tab w:val="left" w:pos="3244"/>
              </w:tabs>
              <w:spacing w:before="83"/>
              <w:ind w:left="2385"/>
              <w:rPr>
                <w:b/>
                <w:sz w:val="24"/>
              </w:rPr>
            </w:pPr>
            <w:r>
              <w:rPr>
                <w:b/>
                <w:sz w:val="24"/>
              </w:rPr>
              <w:t>表</w:t>
            </w:r>
            <w:r>
              <w:rPr>
                <w:b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sz w:val="24"/>
              </w:rPr>
              <w:t>2-1</w:t>
              <w:tab/>
            </w:r>
            <w:r>
              <w:rPr>
                <w:b/>
                <w:sz w:val="24"/>
              </w:rPr>
              <w:t>主体工程及产品方案一览表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before="1"/>
              <w:ind w:left="587"/>
              <w:rPr>
                <w:sz w:val="24"/>
              </w:rPr>
            </w:pPr>
            <w:r>
              <w:rPr>
                <w:sz w:val="24"/>
              </w:rPr>
              <w:t xml:space="preserve">本项目生产设备情况见表 </w:t>
            </w:r>
            <w:r>
              <w:rPr>
                <w:rFonts w:ascii="Times New Roman" w:eastAsia="Times New Roman"/>
                <w:sz w:val="24"/>
              </w:rPr>
              <w:t>2-2</w:t>
            </w:r>
            <w:r>
              <w:rPr>
                <w:sz w:val="24"/>
              </w:rPr>
              <w:t>。</w:t>
            </w:r>
          </w:p>
          <w:p>
            <w:pPr>
              <w:pStyle w:val="TableParagraph"/>
              <w:tabs>
                <w:tab w:val="left" w:pos="804"/>
              </w:tabs>
              <w:spacing w:before="81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表</w:t>
            </w:r>
            <w:r>
              <w:rPr>
                <w:rFonts w:ascii="Times New Roman" w:eastAsia="Times New Roman"/>
                <w:b/>
                <w:sz w:val="24"/>
              </w:rPr>
              <w:t>2-2</w:t>
              <w:tab/>
            </w:r>
            <w:r>
              <w:rPr>
                <w:b/>
                <w:sz w:val="24"/>
              </w:rPr>
              <w:t>主要设备一览表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28" w:type="dxa"/>
            <w:vMerge w:val="restart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72" w:line="242" w:lineRule="auto"/>
              <w:ind w:left="138" w:right="129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14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299"/>
              <w:rPr>
                <w:b/>
                <w:sz w:val="21"/>
              </w:rPr>
            </w:pPr>
            <w:r>
              <w:rPr>
                <w:b/>
                <w:sz w:val="21"/>
              </w:rPr>
              <w:t>设备名称</w:t>
            </w:r>
          </w:p>
        </w:tc>
        <w:tc>
          <w:tcPr>
            <w:tcW w:w="171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436"/>
              <w:rPr>
                <w:b/>
                <w:sz w:val="21"/>
              </w:rPr>
            </w:pPr>
            <w:r>
              <w:rPr>
                <w:b/>
                <w:sz w:val="21"/>
              </w:rPr>
              <w:t>规格型号</w:t>
            </w:r>
          </w:p>
        </w:tc>
        <w:tc>
          <w:tcPr>
            <w:tcW w:w="23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ind w:left="491"/>
              <w:rPr>
                <w:b/>
                <w:sz w:val="21"/>
              </w:rPr>
            </w:pPr>
            <w:r>
              <w:rPr>
                <w:b/>
                <w:sz w:val="21"/>
              </w:rPr>
              <w:t>数量（台</w:t>
            </w:r>
            <w:r>
              <w:rPr>
                <w:rFonts w:ascii="Times New Roman" w:eastAsia="Times New Roman"/>
                <w:b/>
                <w:sz w:val="21"/>
              </w:rPr>
              <w:t>/</w:t>
            </w:r>
            <w:r>
              <w:rPr>
                <w:b/>
                <w:sz w:val="21"/>
              </w:rPr>
              <w:t>套）</w:t>
            </w:r>
          </w:p>
        </w:tc>
        <w:tc>
          <w:tcPr>
            <w:tcW w:w="6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72" w:line="242" w:lineRule="auto"/>
              <w:ind w:left="138" w:right="127"/>
              <w:rPr>
                <w:b/>
                <w:sz w:val="21"/>
              </w:rPr>
            </w:pPr>
            <w:r>
              <w:rPr>
                <w:b/>
                <w:sz w:val="21"/>
              </w:rPr>
              <w:t>变化情况</w:t>
            </w:r>
          </w:p>
        </w:tc>
        <w:tc>
          <w:tcPr>
            <w:tcW w:w="16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585" w:right="58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备注</w:t>
            </w:r>
          </w:p>
        </w:tc>
        <w:tc>
          <w:tcPr>
            <w:tcW w:w="127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28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4"/>
              <w:ind w:left="163" w:right="15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环评阶段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4"/>
              <w:ind w:left="105" w:right="9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实际情况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2" w:space="0" w:color="000000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7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5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固晶机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102" w:right="9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LDAB-11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209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105" w:right="9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209</w:t>
            </w:r>
          </w:p>
        </w:tc>
        <w:tc>
          <w:tcPr>
            <w:tcW w:w="69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 w:line="242" w:lineRule="auto"/>
              <w:ind w:left="138" w:right="130"/>
              <w:jc w:val="both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5"/>
              <w:ind w:left="167" w:right="161"/>
              <w:jc w:val="center"/>
              <w:rPr>
                <w:sz w:val="21"/>
              </w:rPr>
            </w:pPr>
            <w:r>
              <w:rPr>
                <w:sz w:val="21"/>
              </w:rPr>
              <w:t>固晶车间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0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焊线机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00" w:right="9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Ahawkxtreme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101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05" w:right="9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101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0"/>
              <w:ind w:left="167" w:right="161"/>
              <w:jc w:val="center"/>
              <w:rPr>
                <w:sz w:val="21"/>
              </w:rPr>
            </w:pPr>
            <w:r>
              <w:rPr>
                <w:sz w:val="21"/>
              </w:rPr>
              <w:t>焊接车间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3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注塑机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01" w:right="9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SF-550T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15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05" w:right="9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15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70" w:right="161"/>
              <w:jc w:val="center"/>
              <w:rPr>
                <w:sz w:val="21"/>
              </w:rPr>
            </w:pPr>
            <w:r>
              <w:rPr>
                <w:sz w:val="21"/>
              </w:rPr>
              <w:t>模压固化车间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4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排片机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03" w:right="95"/>
              <w:jc w:val="center"/>
              <w:rPr>
                <w:sz w:val="21"/>
              </w:rPr>
            </w:pPr>
            <w:r>
              <w:rPr>
                <w:sz w:val="21"/>
              </w:rPr>
              <w:t>耀通自动排片机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14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105" w:right="9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14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67" w:right="161"/>
              <w:jc w:val="center"/>
              <w:rPr>
                <w:sz w:val="21"/>
              </w:rPr>
            </w:pPr>
            <w:r>
              <w:rPr>
                <w:sz w:val="21"/>
              </w:rPr>
              <w:t>固晶车间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6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5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2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去废机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2"/>
              <w:ind w:left="103" w:right="95"/>
              <w:jc w:val="center"/>
              <w:rPr>
                <w:sz w:val="21"/>
              </w:rPr>
            </w:pPr>
            <w:r>
              <w:rPr>
                <w:sz w:val="21"/>
              </w:rPr>
              <w:t>耀通自动去废机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6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14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6"/>
              <w:ind w:left="105" w:right="9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14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2"/>
              <w:ind w:left="167" w:right="161"/>
              <w:jc w:val="center"/>
              <w:rPr>
                <w:sz w:val="21"/>
              </w:rPr>
            </w:pPr>
            <w:r>
              <w:rPr>
                <w:sz w:val="21"/>
              </w:rPr>
              <w:t>测试车间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6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0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烤箱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02" w:right="9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BG-10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8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8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0"/>
              <w:ind w:left="167" w:right="161"/>
              <w:jc w:val="center"/>
              <w:rPr>
                <w:sz w:val="21"/>
              </w:rPr>
            </w:pPr>
            <w:r>
              <w:rPr>
                <w:sz w:val="21"/>
              </w:rPr>
              <w:t>烘烤箱房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7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切筋机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01" w:right="95"/>
              <w:jc w:val="center"/>
              <w:rPr>
                <w:sz w:val="21"/>
              </w:rPr>
            </w:pPr>
            <w:r>
              <w:rPr>
                <w:sz w:val="21"/>
              </w:rPr>
              <w:t>耀通快速机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12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05" w:right="9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12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67" w:right="161"/>
              <w:jc w:val="center"/>
              <w:rPr>
                <w:sz w:val="21"/>
              </w:rPr>
            </w:pPr>
            <w:r>
              <w:rPr>
                <w:sz w:val="21"/>
              </w:rPr>
              <w:t>切筋车间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8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分选机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03" w:right="95"/>
              <w:jc w:val="center"/>
              <w:rPr>
                <w:sz w:val="21"/>
              </w:rPr>
            </w:pPr>
            <w:r>
              <w:rPr>
                <w:sz w:val="21"/>
              </w:rPr>
              <w:t>赢朔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63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105" w:right="9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63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67" w:right="161"/>
              <w:jc w:val="center"/>
              <w:rPr>
                <w:sz w:val="21"/>
              </w:rPr>
            </w:pPr>
            <w:r>
              <w:rPr>
                <w:sz w:val="21"/>
              </w:rPr>
              <w:t>测试车间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6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9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2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测试仪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2"/>
              <w:ind w:left="103" w:right="95"/>
              <w:jc w:val="center"/>
              <w:rPr>
                <w:sz w:val="21"/>
              </w:rPr>
            </w:pPr>
            <w:r>
              <w:rPr>
                <w:sz w:val="21"/>
              </w:rPr>
              <w:t>联动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6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38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6"/>
              <w:ind w:left="105" w:right="9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38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2"/>
              <w:ind w:left="167" w:right="161"/>
              <w:jc w:val="center"/>
              <w:rPr>
                <w:sz w:val="21"/>
              </w:rPr>
            </w:pPr>
            <w:r>
              <w:rPr>
                <w:sz w:val="21"/>
              </w:rPr>
              <w:t>测试车间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18" w:right="1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0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空压机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0"/>
              <w:ind w:left="103" w:right="95"/>
              <w:jc w:val="center"/>
              <w:rPr>
                <w:sz w:val="21"/>
              </w:rPr>
            </w:pPr>
            <w:r>
              <w:rPr>
                <w:sz w:val="21"/>
              </w:rPr>
              <w:t>欣达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3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3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0"/>
              <w:ind w:left="170" w:right="161"/>
              <w:jc w:val="center"/>
              <w:rPr>
                <w:sz w:val="21"/>
              </w:rPr>
            </w:pPr>
            <w:r>
              <w:rPr>
                <w:sz w:val="21"/>
              </w:rPr>
              <w:t>造气间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118" w:right="1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11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78" w:right="69"/>
              <w:jc w:val="center"/>
              <w:rPr>
                <w:sz w:val="21"/>
              </w:rPr>
            </w:pPr>
            <w:r>
              <w:rPr>
                <w:sz w:val="21"/>
              </w:rPr>
              <w:t>空气缓冲罐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01" w:right="95"/>
              <w:jc w:val="center"/>
              <w:rPr>
                <w:sz w:val="21"/>
              </w:rPr>
            </w:pPr>
            <w:r>
              <w:rPr>
                <w:sz w:val="21"/>
              </w:rPr>
              <w:t>青岛海空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3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7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3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70" w:right="161"/>
              <w:jc w:val="center"/>
              <w:rPr>
                <w:sz w:val="21"/>
              </w:rPr>
            </w:pPr>
            <w:r>
              <w:rPr>
                <w:sz w:val="21"/>
              </w:rPr>
              <w:t>造气间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28" w:type="dxa"/>
            <w:tcBorders>
              <w:top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48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118" w:right="1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12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真空机</w:t>
            </w: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102" w:right="9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Atlascopco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5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1"/>
              <w:ind w:left="170" w:right="161"/>
              <w:jc w:val="center"/>
              <w:rPr>
                <w:sz w:val="21"/>
              </w:rPr>
            </w:pPr>
            <w:r>
              <w:rPr>
                <w:sz w:val="21"/>
              </w:rPr>
              <w:t>造气间</w:t>
            </w:r>
          </w:p>
        </w:tc>
        <w:tc>
          <w:tcPr>
            <w:tcW w:w="127" w:type="dxa"/>
            <w:tcBorders>
              <w:top w:val="nil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rPr>
          <w:sz w:val="2"/>
          <w:szCs w:val="2"/>
        </w:rPr>
      </w:pPr>
      <w:r>
        <w:pict>
          <v:shape id="_x0000_s1037" type="#_x0000_t202" style="width:415.55pt;height:95.6pt;margin-top:392.3pt;margin-left:90.01pt;mso-position-horizontal-relative:page;mso-position-vertical-relative:page;position:absolute;z-index:25166438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4"/>
                    <w:gridCol w:w="1457"/>
                    <w:gridCol w:w="1176"/>
                    <w:gridCol w:w="1248"/>
                    <w:gridCol w:w="1344"/>
                    <w:gridCol w:w="1500"/>
                    <w:gridCol w:w="1027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544" w:type="dxa"/>
                        <w:vMerge w:val="restart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auto"/>
                          <w:ind w:left="165" w:right="1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序号</w:t>
                        </w:r>
                      </w:p>
                    </w:tc>
                    <w:tc>
                      <w:tcPr>
                        <w:tcW w:w="1457" w:type="dxa"/>
                        <w:vMerge w:val="restart"/>
                      </w:tcPr>
                      <w:p>
                        <w:pPr>
                          <w:pStyle w:val="TableParagraph"/>
                          <w:spacing w:before="25" w:line="278" w:lineRule="auto"/>
                          <w:ind w:left="108" w:right="9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7"/>
                            <w:sz w:val="21"/>
                          </w:rPr>
                          <w:t>工程名称</w:t>
                        </w:r>
                        <w:r>
                          <w:rPr>
                            <w:b/>
                            <w:sz w:val="21"/>
                          </w:rPr>
                          <w:t>（</w:t>
                        </w:r>
                        <w:r>
                          <w:rPr>
                            <w:b/>
                            <w:spacing w:val="-16"/>
                            <w:sz w:val="21"/>
                          </w:rPr>
                          <w:t>车</w:t>
                        </w:r>
                        <w:r>
                          <w:rPr>
                            <w:b/>
                            <w:spacing w:val="-7"/>
                            <w:w w:val="95"/>
                            <w:sz w:val="21"/>
                          </w:rPr>
                          <w:t>间、生产装置</w:t>
                        </w:r>
                      </w:p>
                      <w:p>
                        <w:pPr>
                          <w:pStyle w:val="TableParagraph"/>
                          <w:spacing w:line="269" w:lineRule="exact"/>
                          <w:ind w:left="19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5"/>
                            <w:sz w:val="21"/>
                          </w:rPr>
                          <w:t>或生产线）</w:t>
                        </w:r>
                      </w:p>
                    </w:tc>
                    <w:tc>
                      <w:tcPr>
                        <w:tcW w:w="1176" w:type="dxa"/>
                        <w:vMerge w:val="restart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auto"/>
                          <w:ind w:left="271" w:right="155" w:hanging="10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产品名称及规格</w:t>
                        </w:r>
                      </w:p>
                    </w:tc>
                    <w:tc>
                      <w:tcPr>
                        <w:tcW w:w="2592" w:type="dxa"/>
                        <w:gridSpan w:val="2"/>
                      </w:tcPr>
                      <w:p>
                        <w:pPr>
                          <w:pStyle w:val="TableParagraph"/>
                          <w:spacing w:before="20"/>
                          <w:ind w:left="66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环评设计能力</w:t>
                        </w:r>
                      </w:p>
                    </w:tc>
                    <w:tc>
                      <w:tcPr>
                        <w:tcW w:w="1500" w:type="dxa"/>
                        <w:vMerge w:val="restart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auto"/>
                          <w:ind w:left="326" w:right="107" w:hanging="20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验收期间日均生产能力</w:t>
                        </w:r>
                      </w:p>
                    </w:tc>
                    <w:tc>
                      <w:tcPr>
                        <w:tcW w:w="1027" w:type="dxa"/>
                        <w:vMerge w:val="restart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278" w:lineRule="auto"/>
                          <w:ind w:left="302" w:right="186" w:hanging="10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年运行时数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5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20"/>
                          <w:ind w:left="181" w:right="17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年设计能</w:t>
                        </w:r>
                      </w:p>
                      <w:p>
                        <w:pPr>
                          <w:pStyle w:val="TableParagraph"/>
                          <w:spacing w:before="43"/>
                          <w:ind w:left="8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力</w:t>
                        </w:r>
                      </w:p>
                    </w:tc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20"/>
                          <w:ind w:left="122" w:right="117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折算日均生</w:t>
                        </w:r>
                      </w:p>
                      <w:p>
                        <w:pPr>
                          <w:pStyle w:val="TableParagraph"/>
                          <w:spacing w:before="43"/>
                          <w:ind w:left="122" w:right="114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产能力</w:t>
                        </w:r>
                      </w:p>
                    </w:tc>
                    <w:tc>
                      <w:tcPr>
                        <w:tcW w:w="150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2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1"/>
                      <w:jc w:val="left"/>
                    </w:trPr>
                    <w:tc>
                      <w:tcPr>
                        <w:tcW w:w="54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1457" w:type="dxa"/>
                        <w:vMerge w:val="restart"/>
                      </w:tcPr>
                      <w:p>
                        <w:pPr>
                          <w:pStyle w:val="TableParagraph"/>
                          <w:spacing w:before="20" w:line="278" w:lineRule="auto"/>
                          <w:ind w:left="201" w:right="19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小信号集成微电子产品</w:t>
                        </w:r>
                      </w:p>
                      <w:p>
                        <w:pPr>
                          <w:pStyle w:val="TableParagraph"/>
                          <w:spacing w:line="269" w:lineRule="exact"/>
                          <w:ind w:left="201" w:right="19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生产线</w:t>
                        </w:r>
                      </w:p>
                    </w:tc>
                    <w:tc>
                      <w:tcPr>
                        <w:tcW w:w="1176" w:type="dxa"/>
                        <w:vMerge w:val="restart"/>
                      </w:tcPr>
                      <w:p>
                        <w:pPr>
                          <w:pStyle w:val="TableParagraph"/>
                          <w:spacing w:before="20" w:line="278" w:lineRule="auto"/>
                          <w:ind w:left="168" w:right="15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小信号集成微电子</w:t>
                        </w:r>
                      </w:p>
                      <w:p>
                        <w:pPr>
                          <w:pStyle w:val="TableParagraph"/>
                          <w:spacing w:line="269" w:lineRule="exact"/>
                          <w:ind w:left="163" w:right="15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产品</w:t>
                        </w:r>
                      </w:p>
                    </w:tc>
                    <w:tc>
                      <w:tcPr>
                        <w:tcW w:w="1248" w:type="dxa"/>
                        <w:vMerge w:val="restart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06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90 </w:t>
                        </w:r>
                        <w:r>
                          <w:rPr>
                            <w:sz w:val="21"/>
                          </w:rPr>
                          <w:t>亿片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/a</w:t>
                        </w:r>
                      </w:p>
                    </w:tc>
                    <w:tc>
                      <w:tcPr>
                        <w:tcW w:w="1344" w:type="dxa"/>
                        <w:vMerge w:val="restart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23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0.3 </w:t>
                        </w:r>
                        <w:r>
                          <w:rPr>
                            <w:sz w:val="21"/>
                          </w:rPr>
                          <w:t>亿片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/d</w:t>
                        </w:r>
                      </w:p>
                    </w:tc>
                    <w:tc>
                      <w:tcPr>
                        <w:tcW w:w="1500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left="276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0.224 </w:t>
                        </w:r>
                        <w:r>
                          <w:rPr>
                            <w:sz w:val="21"/>
                          </w:rPr>
                          <w:t>亿片</w:t>
                        </w:r>
                      </w:p>
                    </w:tc>
                    <w:tc>
                      <w:tcPr>
                        <w:tcW w:w="102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249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21"/>
                          </w:rPr>
                          <w:t>3600h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4"/>
                      <w:jc w:val="left"/>
                    </w:trPr>
                    <w:tc>
                      <w:tcPr>
                        <w:tcW w:w="5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7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4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47"/>
                          <w:ind w:left="328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 xml:space="preserve">0.22 </w:t>
                        </w:r>
                        <w:r>
                          <w:rPr>
                            <w:sz w:val="21"/>
                          </w:rPr>
                          <w:t>亿片</w:t>
                        </w:r>
                      </w:p>
                    </w:tc>
                    <w:tc>
                      <w:tcPr>
                        <w:tcW w:w="102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spacing w:after="0"/>
        <w:rPr>
          <w:sz w:val="2"/>
          <w:szCs w:val="2"/>
        </w:rPr>
        <w:sectPr>
          <w:footerReference w:type="default" r:id="rId14"/>
          <w:pgSz w:w="11910" w:h="16840"/>
          <w:pgMar w:top="1420" w:right="900" w:bottom="1100" w:left="900" w:header="0" w:footer="909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"/>
        <w:gridCol w:w="493"/>
        <w:gridCol w:w="161"/>
        <w:gridCol w:w="1277"/>
        <w:gridCol w:w="226"/>
        <w:gridCol w:w="1488"/>
        <w:gridCol w:w="1207"/>
        <w:gridCol w:w="421"/>
        <w:gridCol w:w="673"/>
        <w:gridCol w:w="694"/>
        <w:gridCol w:w="318"/>
        <w:gridCol w:w="1326"/>
        <w:gridCol w:w="119"/>
      </w:tblGrid>
      <w:tr>
        <w:tblPrEx>
          <w:tblW w:w="0" w:type="auto"/>
          <w:jc w:val="left"/>
          <w:tblInd w:w="79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19" w:type="dxa"/>
            <w:tcBorders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0"/>
              <w:ind w:left="147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13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/>
              <w:ind w:left="78" w:right="69"/>
              <w:jc w:val="center"/>
              <w:rPr>
                <w:sz w:val="21"/>
              </w:rPr>
            </w:pPr>
            <w:r>
              <w:rPr>
                <w:sz w:val="21"/>
              </w:rPr>
              <w:t>车间通风排</w:t>
            </w:r>
          </w:p>
          <w:p>
            <w:pPr>
              <w:pStyle w:val="TableParagraph"/>
              <w:spacing w:before="3" w:line="252" w:lineRule="exact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风系统</w:t>
            </w:r>
          </w:p>
        </w:tc>
        <w:tc>
          <w:tcPr>
            <w:tcW w:w="1714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0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0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094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0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694" w:type="dxa"/>
            <w:vMerge w:val="restart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4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0"/>
              <w:ind w:left="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19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9"/>
              <w:ind w:left="147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14</w:t>
            </w:r>
          </w:p>
        </w:tc>
        <w:tc>
          <w:tcPr>
            <w:tcW w:w="14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68" w:lineRule="exact"/>
              <w:ind w:left="78" w:right="69"/>
              <w:jc w:val="center"/>
              <w:rPr>
                <w:sz w:val="21"/>
              </w:rPr>
            </w:pPr>
            <w:r>
              <w:rPr>
                <w:sz w:val="21"/>
              </w:rPr>
              <w:t>两级活性炭</w:t>
            </w:r>
          </w:p>
          <w:p>
            <w:pPr>
              <w:pStyle w:val="TableParagraph"/>
              <w:spacing w:before="4" w:line="252" w:lineRule="exact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吸附器</w:t>
            </w:r>
          </w:p>
        </w:tc>
        <w:tc>
          <w:tcPr>
            <w:tcW w:w="17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9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9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9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68" w:lineRule="exact"/>
              <w:ind w:left="64" w:right="65"/>
              <w:jc w:val="center"/>
              <w:rPr>
                <w:sz w:val="21"/>
              </w:rPr>
            </w:pPr>
            <w:r>
              <w:rPr>
                <w:sz w:val="21"/>
              </w:rPr>
              <w:t>一用一备，模压</w:t>
            </w:r>
          </w:p>
          <w:p>
            <w:pPr>
              <w:pStyle w:val="TableParagraph"/>
              <w:spacing w:before="4" w:line="252" w:lineRule="exact"/>
              <w:ind w:left="64" w:right="65"/>
              <w:jc w:val="center"/>
              <w:rPr>
                <w:sz w:val="21"/>
              </w:rPr>
            </w:pPr>
            <w:r>
              <w:rPr>
                <w:sz w:val="21"/>
              </w:rPr>
              <w:t>固化车间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19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147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15</w:t>
            </w:r>
          </w:p>
        </w:tc>
        <w:tc>
          <w:tcPr>
            <w:tcW w:w="14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ind w:left="302"/>
              <w:rPr>
                <w:sz w:val="21"/>
              </w:rPr>
            </w:pPr>
            <w:r>
              <w:rPr>
                <w:sz w:val="21"/>
              </w:rPr>
              <w:t>液氮储罐</w:t>
            </w:r>
          </w:p>
        </w:tc>
        <w:tc>
          <w:tcPr>
            <w:tcW w:w="17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103" w:right="94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21"/>
              </w:rPr>
              <w:t>11m</w:t>
            </w:r>
            <w:r>
              <w:rPr>
                <w:rFonts w:ascii="Times New Roman"/>
                <w:position w:val="7"/>
                <w:sz w:val="13"/>
              </w:rPr>
              <w:t>3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ind w:left="505"/>
              <w:rPr>
                <w:sz w:val="21"/>
              </w:rPr>
            </w:pPr>
            <w:r>
              <w:rPr>
                <w:sz w:val="21"/>
              </w:rPr>
              <w:t>氮气站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19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1"/>
              <w:ind w:left="147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16</w:t>
            </w:r>
          </w:p>
        </w:tc>
        <w:tc>
          <w:tcPr>
            <w:tcW w:w="14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ind w:left="78" w:right="69"/>
              <w:jc w:val="center"/>
              <w:rPr>
                <w:sz w:val="21"/>
              </w:rPr>
            </w:pPr>
            <w:r>
              <w:rPr>
                <w:sz w:val="21"/>
              </w:rPr>
              <w:t>空温式气化</w:t>
            </w:r>
          </w:p>
          <w:p>
            <w:pPr>
              <w:pStyle w:val="TableParagraph"/>
              <w:spacing w:before="4" w:line="251" w:lineRule="exact"/>
              <w:ind w:left="9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器</w:t>
            </w:r>
          </w:p>
        </w:tc>
        <w:tc>
          <w:tcPr>
            <w:tcW w:w="17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"/>
              <w:ind w:left="14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VQN-300/40C-1</w:t>
            </w:r>
          </w:p>
          <w:p>
            <w:pPr>
              <w:pStyle w:val="TableParagraph"/>
              <w:spacing w:before="1" w:line="268" w:lineRule="exact"/>
              <w:ind w:left="217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300Nm</w:t>
            </w:r>
            <w:r>
              <w:rPr>
                <w:rFonts w:ascii="Times New Roman" w:eastAsia="Times New Roman"/>
                <w:position w:val="7"/>
                <w:sz w:val="13"/>
              </w:rPr>
              <w:t>3</w:t>
            </w:r>
            <w:r>
              <w:rPr>
                <w:rFonts w:ascii="Times New Roman" w:eastAsia="Times New Roman"/>
                <w:sz w:val="21"/>
              </w:rPr>
              <w:t>/h</w:t>
            </w:r>
            <w:r>
              <w:rPr>
                <w:sz w:val="21"/>
              </w:rPr>
              <w:t>）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1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1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7"/>
              <w:ind w:left="505"/>
              <w:rPr>
                <w:sz w:val="21"/>
              </w:rPr>
            </w:pPr>
            <w:r>
              <w:rPr>
                <w:sz w:val="21"/>
              </w:rPr>
              <w:t>造气间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19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147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17</w:t>
            </w:r>
          </w:p>
        </w:tc>
        <w:tc>
          <w:tcPr>
            <w:tcW w:w="14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ind w:left="302"/>
              <w:rPr>
                <w:sz w:val="21"/>
              </w:rPr>
            </w:pPr>
            <w:r>
              <w:rPr>
                <w:sz w:val="21"/>
              </w:rPr>
              <w:t>氨分解炉</w:t>
            </w:r>
          </w:p>
        </w:tc>
        <w:tc>
          <w:tcPr>
            <w:tcW w:w="17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ind w:left="2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LSAQ/FC-5 </w:t>
            </w:r>
            <w:r>
              <w:rPr>
                <w:sz w:val="21"/>
              </w:rPr>
              <w:t>型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9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ind w:left="505"/>
              <w:rPr>
                <w:sz w:val="21"/>
              </w:rPr>
            </w:pPr>
            <w:r>
              <w:rPr>
                <w:sz w:val="21"/>
              </w:rPr>
              <w:t>造气间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19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8"/>
              <w:ind w:left="147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18</w:t>
            </w:r>
          </w:p>
        </w:tc>
        <w:tc>
          <w:tcPr>
            <w:tcW w:w="14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4"/>
              <w:ind w:left="405"/>
              <w:rPr>
                <w:sz w:val="21"/>
              </w:rPr>
            </w:pPr>
            <w:r>
              <w:rPr>
                <w:sz w:val="21"/>
              </w:rPr>
              <w:t>配比机</w:t>
            </w:r>
          </w:p>
        </w:tc>
        <w:tc>
          <w:tcPr>
            <w:tcW w:w="17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8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8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8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4"/>
              <w:ind w:left="505"/>
              <w:rPr>
                <w:sz w:val="21"/>
              </w:rPr>
            </w:pPr>
            <w:r>
              <w:rPr>
                <w:sz w:val="21"/>
              </w:rPr>
              <w:t>造气间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6"/>
          <w:jc w:val="left"/>
        </w:trPr>
        <w:tc>
          <w:tcPr>
            <w:tcW w:w="119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147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19</w:t>
            </w:r>
          </w:p>
        </w:tc>
        <w:tc>
          <w:tcPr>
            <w:tcW w:w="14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 w:line="242" w:lineRule="auto"/>
              <w:ind w:left="81" w:right="69"/>
              <w:jc w:val="center"/>
              <w:rPr>
                <w:sz w:val="21"/>
              </w:rPr>
            </w:pPr>
            <w:r>
              <w:rPr>
                <w:sz w:val="21"/>
              </w:rPr>
              <w:t>液氨钢瓶（配备水喷淋装</w:t>
            </w:r>
          </w:p>
          <w:p>
            <w:pPr>
              <w:pStyle w:val="TableParagraph"/>
              <w:spacing w:before="1" w:line="251" w:lineRule="exact"/>
              <w:ind w:left="75" w:right="69"/>
              <w:jc w:val="center"/>
              <w:rPr>
                <w:sz w:val="21"/>
              </w:rPr>
            </w:pPr>
            <w:r>
              <w:rPr>
                <w:sz w:val="21"/>
              </w:rPr>
              <w:t>置）</w:t>
            </w:r>
          </w:p>
        </w:tc>
        <w:tc>
          <w:tcPr>
            <w:tcW w:w="17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103" w:right="9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800L</w:t>
            </w:r>
          </w:p>
        </w:tc>
        <w:tc>
          <w:tcPr>
            <w:tcW w:w="12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69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 w:line="242" w:lineRule="auto"/>
              <w:ind w:left="191" w:right="108" w:hanging="82"/>
              <w:rPr>
                <w:sz w:val="21"/>
              </w:rPr>
            </w:pPr>
            <w:r>
              <w:rPr>
                <w:spacing w:val="-11"/>
                <w:sz w:val="21"/>
              </w:rPr>
              <w:t>造气间，水喷淋</w:t>
            </w:r>
            <w:r>
              <w:rPr>
                <w:sz w:val="21"/>
              </w:rPr>
              <w:t>装置为泄露状</w:t>
            </w:r>
          </w:p>
          <w:p>
            <w:pPr>
              <w:pStyle w:val="TableParagraph"/>
              <w:spacing w:before="1" w:line="251" w:lineRule="exact"/>
              <w:ind w:left="191"/>
              <w:rPr>
                <w:sz w:val="21"/>
              </w:rPr>
            </w:pPr>
            <w:r>
              <w:rPr>
                <w:w w:val="95"/>
                <w:sz w:val="21"/>
              </w:rPr>
              <w:t>态下应急装置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8522" w:type="dxa"/>
            <w:gridSpan w:val="13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80" w:line="364" w:lineRule="auto"/>
              <w:ind w:left="107" w:right="95" w:firstLine="480"/>
              <w:rPr>
                <w:sz w:val="24"/>
              </w:rPr>
            </w:pPr>
            <w:r>
              <w:rPr>
                <w:spacing w:val="-6"/>
                <w:sz w:val="24"/>
              </w:rPr>
              <w:t>本项目主要建设内容包括主体工程、环保工程、辅助工程和公用工程等。项</w:t>
            </w:r>
            <w:r>
              <w:rPr>
                <w:spacing w:val="-7"/>
                <w:sz w:val="24"/>
              </w:rPr>
              <w:t xml:space="preserve">目工程建设情况见表 </w:t>
            </w:r>
            <w:r>
              <w:rPr>
                <w:rFonts w:ascii="Times New Roman" w:eastAsia="Times New Roman"/>
                <w:sz w:val="24"/>
              </w:rPr>
              <w:t>2-3</w:t>
            </w:r>
            <w:r>
              <w:rPr>
                <w:sz w:val="24"/>
              </w:rPr>
              <w:t>。</w:t>
            </w:r>
          </w:p>
          <w:p>
            <w:pPr>
              <w:pStyle w:val="TableParagraph"/>
              <w:tabs>
                <w:tab w:val="left" w:pos="758"/>
              </w:tabs>
              <w:spacing w:line="211" w:lineRule="exact"/>
              <w:ind w:left="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表</w:t>
            </w:r>
            <w:r>
              <w:rPr>
                <w:b/>
                <w:spacing w:val="-55"/>
                <w:sz w:val="21"/>
              </w:rPr>
              <w:t xml:space="preserve"> </w:t>
            </w:r>
            <w:r>
              <w:rPr>
                <w:rFonts w:ascii="Times New Roman" w:eastAsia="Times New Roman"/>
                <w:b/>
                <w:sz w:val="21"/>
              </w:rPr>
              <w:t>2-3</w:t>
              <w:tab/>
            </w:r>
            <w:r>
              <w:rPr>
                <w:b/>
                <w:sz w:val="21"/>
              </w:rPr>
              <w:t>主要建设内容一览表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19" w:type="dxa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"/>
              <w:ind w:left="113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工程</w:t>
            </w:r>
          </w:p>
          <w:p>
            <w:pPr>
              <w:pStyle w:val="TableParagraph"/>
              <w:spacing w:before="2" w:line="252" w:lineRule="exact"/>
              <w:ind w:left="113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名称</w:t>
            </w: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333"/>
              <w:rPr>
                <w:b/>
                <w:sz w:val="21"/>
              </w:rPr>
            </w:pPr>
            <w:r>
              <w:rPr>
                <w:b/>
                <w:sz w:val="21"/>
              </w:rPr>
              <w:t>工程名称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927"/>
              <w:rPr>
                <w:b/>
                <w:sz w:val="21"/>
              </w:rPr>
            </w:pPr>
            <w:r>
              <w:rPr>
                <w:b/>
                <w:sz w:val="21"/>
              </w:rPr>
              <w:t>环评设计情况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211"/>
              <w:rPr>
                <w:b/>
                <w:sz w:val="21"/>
              </w:rPr>
            </w:pPr>
            <w:r>
              <w:rPr>
                <w:b/>
                <w:sz w:val="21"/>
              </w:rPr>
              <w:t>实际建设情况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437" w:right="42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备注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79"/>
          <w:jc w:val="left"/>
        </w:trPr>
        <w:tc>
          <w:tcPr>
            <w:tcW w:w="119" w:type="dxa"/>
            <w:vMerge w:val="restart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line="242" w:lineRule="auto"/>
              <w:ind w:left="113" w:right="115"/>
              <w:rPr>
                <w:sz w:val="21"/>
              </w:rPr>
            </w:pPr>
            <w:r>
              <w:rPr>
                <w:sz w:val="21"/>
              </w:rPr>
              <w:t>主体工程</w:t>
            </w: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 w:line="244" w:lineRule="auto"/>
              <w:ind w:left="647" w:right="98" w:hanging="53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1#</w:t>
            </w:r>
            <w:r>
              <w:rPr>
                <w:spacing w:val="-19"/>
                <w:sz w:val="21"/>
              </w:rPr>
              <w:t xml:space="preserve">厂房 </w:t>
            </w: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pacing w:val="-39"/>
                <w:sz w:val="21"/>
              </w:rPr>
              <w:t>层、</w:t>
            </w:r>
            <w:r>
              <w:rPr>
                <w:rFonts w:ascii="Times New Roman" w:eastAsia="Times New Roman"/>
                <w:spacing w:val="-15"/>
                <w:sz w:val="21"/>
              </w:rPr>
              <w:t xml:space="preserve">2 </w:t>
            </w:r>
            <w:r>
              <w:rPr>
                <w:sz w:val="21"/>
              </w:rPr>
              <w:t>层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 w:line="242" w:lineRule="auto"/>
              <w:ind w:left="109" w:right="-15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1#</w:t>
            </w:r>
            <w:r>
              <w:rPr>
                <w:spacing w:val="-14"/>
                <w:sz w:val="21"/>
              </w:rPr>
              <w:t xml:space="preserve">厂房共 </w:t>
            </w:r>
            <w:r>
              <w:rPr>
                <w:rFonts w:ascii="Times New Roman" w:eastAsia="Times New Roman"/>
                <w:sz w:val="21"/>
              </w:rPr>
              <w:t>4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15"/>
                <w:sz w:val="21"/>
              </w:rPr>
              <w:t xml:space="preserve">层，厂房总高 </w:t>
            </w:r>
            <w:r>
              <w:rPr>
                <w:rFonts w:ascii="Times New Roman" w:eastAsia="Times New Roman"/>
                <w:sz w:val="21"/>
              </w:rPr>
              <w:t>18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 xml:space="preserve">米， </w:t>
            </w:r>
            <w:r>
              <w:rPr>
                <w:spacing w:val="-11"/>
                <w:sz w:val="21"/>
              </w:rPr>
              <w:t xml:space="preserve">占地面积 </w:t>
            </w:r>
            <w:r>
              <w:rPr>
                <w:rFonts w:ascii="Times New Roman" w:eastAsia="Times New Roman"/>
                <w:sz w:val="21"/>
              </w:rPr>
              <w:t>4420m</w:t>
            </w:r>
            <w:r>
              <w:rPr>
                <w:rFonts w:ascii="Times New Roman" w:eastAsia="Times New Roman"/>
                <w:position w:val="7"/>
                <w:sz w:val="13"/>
              </w:rPr>
              <w:t>2</w:t>
            </w:r>
            <w:r>
              <w:rPr>
                <w:spacing w:val="-29"/>
                <w:sz w:val="21"/>
              </w:rPr>
              <w:t>。</w:t>
            </w:r>
            <w:r>
              <w:rPr>
                <w:rFonts w:ascii="Times New Roman" w:eastAsia="Times New Roman"/>
                <w:sz w:val="21"/>
              </w:rPr>
              <w:t>1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层：焊接车间、模压固化车间、烘箱烤房、冷库、原材料仓库、包材仓库、固晶车间等；</w:t>
            </w:r>
            <w:r>
              <w:rPr>
                <w:rFonts w:ascii="Times New Roman" w:eastAsia="Times New Roman"/>
                <w:spacing w:val="-7"/>
                <w:sz w:val="21"/>
              </w:rPr>
              <w:t>2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层：固晶车间、测试车间、实验室、切筋车间、成品仓库等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14"/>
              </w:rPr>
            </w:pPr>
          </w:p>
          <w:p>
            <w:pPr>
              <w:pStyle w:val="TableParagraph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68" w:lineRule="exact"/>
              <w:ind w:left="11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1#</w:t>
            </w:r>
            <w:r>
              <w:rPr>
                <w:sz w:val="21"/>
              </w:rPr>
              <w:t>厂房</w:t>
            </w:r>
            <w:r>
              <w:rPr>
                <w:rFonts w:ascii="Times New Roman" w:eastAsia="Times New Roman"/>
                <w:sz w:val="21"/>
              </w:rPr>
              <w:t xml:space="preserve">3 </w:t>
            </w:r>
            <w:r>
              <w:rPr>
                <w:sz w:val="21"/>
              </w:rPr>
              <w:t>层、</w:t>
            </w:r>
          </w:p>
          <w:p>
            <w:pPr>
              <w:pStyle w:val="TableParagraph"/>
              <w:spacing w:before="4" w:line="242" w:lineRule="auto"/>
              <w:ind w:left="144" w:right="125" w:firstLine="2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4 </w:t>
            </w:r>
            <w:r>
              <w:rPr>
                <w:sz w:val="21"/>
              </w:rPr>
              <w:t>层为盐城创盈利科技有限公司， 主要生产电子贴片类产品，无生产</w:t>
            </w:r>
          </w:p>
          <w:p>
            <w:pPr>
              <w:pStyle w:val="TableParagraph"/>
              <w:spacing w:before="4" w:line="252" w:lineRule="exact"/>
              <w:ind w:left="250"/>
              <w:rPr>
                <w:sz w:val="21"/>
              </w:rPr>
            </w:pPr>
            <w:r>
              <w:rPr>
                <w:sz w:val="21"/>
              </w:rPr>
              <w:t>废水产生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7"/>
          <w:jc w:val="left"/>
        </w:trPr>
        <w:tc>
          <w:tcPr>
            <w:tcW w:w="119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left="438"/>
              <w:rPr>
                <w:sz w:val="21"/>
              </w:rPr>
            </w:pPr>
            <w:r>
              <w:rPr>
                <w:sz w:val="21"/>
              </w:rPr>
              <w:t>造气室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68" w:lineRule="exact"/>
              <w:ind w:left="109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1#</w:t>
            </w:r>
            <w:r>
              <w:rPr>
                <w:sz w:val="21"/>
              </w:rPr>
              <w:t xml:space="preserve">厂房西侧，高 </w:t>
            </w:r>
            <w:r>
              <w:rPr>
                <w:rFonts w:ascii="Times New Roman" w:eastAsia="Times New Roman"/>
                <w:sz w:val="21"/>
              </w:rPr>
              <w:t xml:space="preserve">3 </w:t>
            </w:r>
            <w:r>
              <w:rPr>
                <w:sz w:val="21"/>
              </w:rPr>
              <w:t>米，占地面积</w:t>
            </w:r>
          </w:p>
          <w:p>
            <w:pPr>
              <w:pStyle w:val="TableParagraph"/>
              <w:spacing w:before="3" w:line="270" w:lineRule="atLeast"/>
              <w:ind w:left="1244" w:right="32" w:hanging="113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30m</w:t>
            </w:r>
            <w:r>
              <w:rPr>
                <w:rFonts w:ascii="Times New Roman" w:eastAsia="Times New Roman"/>
                <w:position w:val="7"/>
                <w:sz w:val="13"/>
              </w:rPr>
              <w:t>2</w:t>
            </w:r>
            <w:r>
              <w:rPr>
                <w:sz w:val="21"/>
              </w:rPr>
              <w:t>，用于制备混合保护气、贮存液氨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7"/>
          <w:jc w:val="left"/>
        </w:trPr>
        <w:tc>
          <w:tcPr>
            <w:tcW w:w="119" w:type="dxa"/>
            <w:vMerge w:val="restart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244" w:lineRule="auto"/>
              <w:ind w:left="113" w:right="115"/>
              <w:rPr>
                <w:sz w:val="21"/>
              </w:rPr>
            </w:pPr>
            <w:r>
              <w:rPr>
                <w:sz w:val="21"/>
              </w:rPr>
              <w:t>贮运工程</w:t>
            </w: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227"/>
              <w:rPr>
                <w:sz w:val="21"/>
              </w:rPr>
            </w:pPr>
            <w:r>
              <w:rPr>
                <w:sz w:val="21"/>
              </w:rPr>
              <w:t>原材料仓库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ind w:left="67" w:right="6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位于 </w:t>
            </w:r>
            <w:r>
              <w:rPr>
                <w:rFonts w:ascii="Times New Roman" w:eastAsia="Times New Roman"/>
                <w:sz w:val="21"/>
              </w:rPr>
              <w:t>1#</w:t>
            </w:r>
            <w:r>
              <w:rPr>
                <w:sz w:val="21"/>
              </w:rPr>
              <w:t xml:space="preserve">厂房 </w:t>
            </w:r>
            <w:r>
              <w:rPr>
                <w:rFonts w:ascii="Times New Roman" w:eastAsia="Times New Roman"/>
                <w:sz w:val="21"/>
              </w:rPr>
              <w:t xml:space="preserve">2 </w:t>
            </w:r>
            <w:r>
              <w:rPr>
                <w:sz w:val="21"/>
              </w:rPr>
              <w:t>层，占地面积</w:t>
            </w:r>
          </w:p>
          <w:p>
            <w:pPr>
              <w:pStyle w:val="TableParagraph"/>
              <w:spacing w:before="2"/>
              <w:ind w:left="69" w:right="6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182m</w:t>
            </w:r>
            <w:r>
              <w:rPr>
                <w:rFonts w:ascii="Times New Roman" w:eastAsia="Times New Roman"/>
                <w:position w:val="7"/>
                <w:sz w:val="13"/>
              </w:rPr>
              <w:t>2</w:t>
            </w:r>
            <w:r>
              <w:rPr>
                <w:sz w:val="21"/>
              </w:rPr>
              <w:t>，用于贮存芯片、引线框</w:t>
            </w:r>
          </w:p>
          <w:p>
            <w:pPr>
              <w:pStyle w:val="TableParagraph"/>
              <w:spacing w:before="5" w:line="252" w:lineRule="exact"/>
              <w:ind w:left="66" w:right="62"/>
              <w:jc w:val="center"/>
              <w:rPr>
                <w:sz w:val="21"/>
              </w:rPr>
            </w:pPr>
            <w:r>
              <w:rPr>
                <w:sz w:val="21"/>
              </w:rPr>
              <w:t>架、铜丝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19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333"/>
              <w:rPr>
                <w:sz w:val="21"/>
              </w:rPr>
            </w:pPr>
            <w:r>
              <w:rPr>
                <w:sz w:val="21"/>
              </w:rPr>
              <w:t>包材仓库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68" w:lineRule="exact"/>
              <w:ind w:left="67" w:right="6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位于 </w:t>
            </w:r>
            <w:r>
              <w:rPr>
                <w:rFonts w:ascii="Times New Roman" w:eastAsia="Times New Roman"/>
                <w:sz w:val="21"/>
              </w:rPr>
              <w:t>1#</w:t>
            </w:r>
            <w:r>
              <w:rPr>
                <w:sz w:val="21"/>
              </w:rPr>
              <w:t xml:space="preserve">厂房 </w:t>
            </w:r>
            <w:r>
              <w:rPr>
                <w:rFonts w:ascii="Times New Roman" w:eastAsia="Times New Roman"/>
                <w:sz w:val="21"/>
              </w:rPr>
              <w:t xml:space="preserve">2 </w:t>
            </w:r>
            <w:r>
              <w:rPr>
                <w:sz w:val="21"/>
              </w:rPr>
              <w:t>层，占地面积</w:t>
            </w:r>
          </w:p>
          <w:p>
            <w:pPr>
              <w:pStyle w:val="TableParagraph"/>
              <w:spacing w:before="4" w:line="251" w:lineRule="exact"/>
              <w:ind w:left="69" w:right="6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293m</w:t>
            </w:r>
            <w:r>
              <w:rPr>
                <w:rFonts w:ascii="Times New Roman" w:eastAsia="Times New Roman"/>
                <w:position w:val="7"/>
                <w:sz w:val="13"/>
              </w:rPr>
              <w:t>2</w:t>
            </w:r>
            <w:r>
              <w:rPr>
                <w:sz w:val="21"/>
              </w:rPr>
              <w:t>，用于贮存成品包装材料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0"/>
              <w:ind w:left="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19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22"/>
              <w:ind w:left="333"/>
              <w:rPr>
                <w:sz w:val="21"/>
              </w:rPr>
            </w:pPr>
            <w:r>
              <w:rPr>
                <w:sz w:val="21"/>
              </w:rPr>
              <w:t>成品仓库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"/>
              <w:ind w:left="67" w:right="6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位于 </w:t>
            </w:r>
            <w:r>
              <w:rPr>
                <w:rFonts w:ascii="Times New Roman" w:eastAsia="Times New Roman"/>
                <w:sz w:val="21"/>
              </w:rPr>
              <w:t>1#</w:t>
            </w:r>
            <w:r>
              <w:rPr>
                <w:sz w:val="21"/>
              </w:rPr>
              <w:t xml:space="preserve">厂房 </w:t>
            </w:r>
            <w:r>
              <w:rPr>
                <w:rFonts w:ascii="Times New Roman" w:eastAsia="Times New Roman"/>
                <w:sz w:val="21"/>
              </w:rPr>
              <w:t xml:space="preserve">2 </w:t>
            </w:r>
            <w:r>
              <w:rPr>
                <w:sz w:val="21"/>
              </w:rPr>
              <w:t>层，占地面积</w:t>
            </w:r>
          </w:p>
          <w:p>
            <w:pPr>
              <w:pStyle w:val="TableParagraph"/>
              <w:spacing w:before="1" w:line="221" w:lineRule="exact"/>
              <w:ind w:left="72" w:right="62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21"/>
              </w:rPr>
              <w:t>185m</w:t>
            </w:r>
            <w:r>
              <w:rPr>
                <w:rFonts w:ascii="Times New Roman"/>
                <w:position w:val="7"/>
                <w:sz w:val="13"/>
              </w:rPr>
              <w:t>2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22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9"/>
          <w:jc w:val="left"/>
        </w:trPr>
        <w:tc>
          <w:tcPr>
            <w:tcW w:w="119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3"/>
              <w:ind w:left="520" w:right="517"/>
              <w:jc w:val="center"/>
              <w:rPr>
                <w:sz w:val="21"/>
              </w:rPr>
            </w:pPr>
            <w:r>
              <w:rPr>
                <w:sz w:val="21"/>
              </w:rPr>
              <w:t>冷库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 w:line="242" w:lineRule="auto"/>
              <w:ind w:left="109" w:right="59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pacing w:val="-11"/>
                <w:sz w:val="21"/>
              </w:rPr>
              <w:t xml:space="preserve">台冷库，位于 </w:t>
            </w:r>
            <w:r>
              <w:rPr>
                <w:rFonts w:ascii="Times New Roman" w:eastAsia="Times New Roman"/>
                <w:sz w:val="21"/>
              </w:rPr>
              <w:t>1#</w:t>
            </w:r>
            <w:r>
              <w:rPr>
                <w:spacing w:val="-18"/>
                <w:sz w:val="21"/>
              </w:rPr>
              <w:t xml:space="preserve">厂房 </w:t>
            </w: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pacing w:val="-7"/>
                <w:sz w:val="21"/>
              </w:rPr>
              <w:t>层，占</w:t>
            </w:r>
            <w:r>
              <w:rPr>
                <w:spacing w:val="-19"/>
                <w:sz w:val="21"/>
              </w:rPr>
              <w:t xml:space="preserve">地面积 </w:t>
            </w:r>
            <w:r>
              <w:rPr>
                <w:rFonts w:ascii="Times New Roman" w:eastAsia="Times New Roman"/>
                <w:spacing w:val="-10"/>
                <w:sz w:val="21"/>
              </w:rPr>
              <w:t>50m</w:t>
            </w:r>
            <w:r>
              <w:rPr>
                <w:rFonts w:ascii="Times New Roman" w:eastAsia="Times New Roman"/>
                <w:spacing w:val="-10"/>
                <w:position w:val="7"/>
                <w:sz w:val="13"/>
              </w:rPr>
              <w:t>2</w:t>
            </w:r>
            <w:r>
              <w:rPr>
                <w:spacing w:val="-12"/>
                <w:sz w:val="21"/>
              </w:rPr>
              <w:t xml:space="preserve">，制冷剂为 </w:t>
            </w:r>
            <w:r>
              <w:rPr>
                <w:rFonts w:ascii="Times New Roman" w:eastAsia="Times New Roman"/>
                <w:spacing w:val="-12"/>
                <w:sz w:val="21"/>
              </w:rPr>
              <w:t>R22</w:t>
            </w:r>
            <w:r>
              <w:rPr>
                <w:spacing w:val="-6"/>
                <w:sz w:val="21"/>
              </w:rPr>
              <w:t>，目</w:t>
            </w:r>
            <w:r>
              <w:rPr>
                <w:spacing w:val="-7"/>
                <w:sz w:val="21"/>
              </w:rPr>
              <w:t>前未淘汰使用。用于贮存黑胶、</w:t>
            </w:r>
          </w:p>
          <w:p>
            <w:pPr>
              <w:pStyle w:val="TableParagraph"/>
              <w:spacing w:before="1" w:line="251" w:lineRule="exact"/>
              <w:ind w:left="66" w:right="62"/>
              <w:jc w:val="center"/>
              <w:rPr>
                <w:sz w:val="21"/>
              </w:rPr>
            </w:pPr>
            <w:r>
              <w:rPr>
                <w:sz w:val="21"/>
              </w:rPr>
              <w:t>清润模条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3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119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22"/>
              <w:ind w:left="333"/>
              <w:rPr>
                <w:sz w:val="21"/>
              </w:rPr>
            </w:pPr>
            <w:r>
              <w:rPr>
                <w:sz w:val="21"/>
              </w:rPr>
              <w:t>液氨钢瓶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"/>
              <w:ind w:left="69" w:right="62"/>
              <w:jc w:val="center"/>
              <w:rPr>
                <w:sz w:val="21"/>
              </w:rPr>
            </w:pPr>
            <w:r>
              <w:rPr>
                <w:sz w:val="21"/>
              </w:rPr>
              <w:t>位于厂房西侧的造气间，</w:t>
            </w: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个</w:t>
            </w:r>
          </w:p>
          <w:p>
            <w:pPr>
              <w:pStyle w:val="TableParagraph"/>
              <w:spacing w:before="1" w:line="221" w:lineRule="exact"/>
              <w:ind w:left="72" w:right="6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800L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22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19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4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5"/>
              <w:ind w:left="438"/>
              <w:rPr>
                <w:sz w:val="21"/>
              </w:rPr>
            </w:pPr>
            <w:r>
              <w:rPr>
                <w:sz w:val="21"/>
              </w:rPr>
              <w:t>氮气站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/>
              <w:ind w:left="109" w:right="-15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位于厂房西侧，占地面积 </w:t>
            </w:r>
            <w:r>
              <w:rPr>
                <w:rFonts w:ascii="Times New Roman" w:eastAsia="Times New Roman"/>
                <w:sz w:val="21"/>
              </w:rPr>
              <w:t>30m</w:t>
            </w:r>
            <w:r>
              <w:rPr>
                <w:rFonts w:ascii="Times New Roman" w:eastAsia="Times New Roman"/>
                <w:position w:val="7"/>
                <w:sz w:val="13"/>
              </w:rPr>
              <w:t>2</w:t>
            </w:r>
            <w:r>
              <w:rPr>
                <w:sz w:val="21"/>
              </w:rPr>
              <w:t>，</w:t>
            </w:r>
          </w:p>
          <w:p>
            <w:pPr>
              <w:pStyle w:val="TableParagraph"/>
              <w:spacing w:before="2" w:line="253" w:lineRule="exact"/>
              <w:ind w:left="455"/>
              <w:rPr>
                <w:sz w:val="21"/>
              </w:rPr>
            </w:pPr>
            <w:r>
              <w:rPr>
                <w:sz w:val="21"/>
              </w:rPr>
              <w:t xml:space="preserve">暂存 </w:t>
            </w: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 xml:space="preserve">个 </w:t>
            </w:r>
            <w:r>
              <w:rPr>
                <w:rFonts w:ascii="Times New Roman" w:eastAsia="Times New Roman"/>
                <w:sz w:val="21"/>
              </w:rPr>
              <w:t>11m</w:t>
            </w:r>
            <w:r>
              <w:rPr>
                <w:rFonts w:ascii="Times New Roman" w:eastAsia="Times New Roman"/>
                <w:position w:val="7"/>
                <w:sz w:val="13"/>
              </w:rPr>
              <w:t xml:space="preserve">3 </w:t>
            </w:r>
            <w:r>
              <w:rPr>
                <w:sz w:val="21"/>
              </w:rPr>
              <w:t>液氮储罐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5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2"/>
              <w:ind w:left="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6"/>
          <w:jc w:val="left"/>
        </w:trPr>
        <w:tc>
          <w:tcPr>
            <w:tcW w:w="119" w:type="dxa"/>
            <w:vMerge w:val="restart"/>
            <w:tcBorders>
              <w:top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42" w:lineRule="auto"/>
              <w:ind w:left="113" w:right="115"/>
              <w:rPr>
                <w:sz w:val="21"/>
              </w:rPr>
            </w:pPr>
            <w:r>
              <w:rPr>
                <w:sz w:val="21"/>
              </w:rPr>
              <w:t>辅助工程</w:t>
            </w: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2"/>
              <w:ind w:left="438"/>
              <w:rPr>
                <w:sz w:val="21"/>
              </w:rPr>
            </w:pPr>
            <w:r>
              <w:rPr>
                <w:sz w:val="21"/>
              </w:rPr>
              <w:t>办公区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 w:line="242" w:lineRule="auto"/>
              <w:ind w:left="109" w:right="59"/>
              <w:jc w:val="both"/>
              <w:rPr>
                <w:sz w:val="21"/>
              </w:rPr>
            </w:pPr>
            <w:r>
              <w:rPr>
                <w:sz w:val="21"/>
              </w:rPr>
              <w:t>位于车间内，根据需要设置现场办公室、仓库办公室、会议室、财务室、总经理室等，公司不提</w:t>
            </w:r>
          </w:p>
          <w:p>
            <w:pPr>
              <w:pStyle w:val="TableParagraph"/>
              <w:spacing w:line="250" w:lineRule="exact"/>
              <w:ind w:left="930"/>
              <w:rPr>
                <w:sz w:val="21"/>
              </w:rPr>
            </w:pPr>
            <w:r>
              <w:rPr>
                <w:sz w:val="21"/>
              </w:rPr>
              <w:t>供食堂和宿舍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2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1"/>
              <w:ind w:left="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119" w:type="dxa"/>
            <w:vMerge/>
            <w:tcBorders>
              <w:top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4" w:type="dxa"/>
            <w:gridSpan w:val="2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2"/>
              <w:ind w:left="438"/>
              <w:rPr>
                <w:sz w:val="21"/>
              </w:rPr>
            </w:pPr>
            <w:r>
              <w:rPr>
                <w:sz w:val="21"/>
              </w:rPr>
              <w:t>实验室</w:t>
            </w:r>
          </w:p>
        </w:tc>
        <w:tc>
          <w:tcPr>
            <w:tcW w:w="3116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2"/>
              <w:ind w:left="109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1#</w:t>
            </w:r>
            <w:r>
              <w:rPr>
                <w:sz w:val="21"/>
              </w:rPr>
              <w:t xml:space="preserve">厂房 </w:t>
            </w:r>
            <w:r>
              <w:rPr>
                <w:rFonts w:ascii="Times New Roman" w:eastAsia="Times New Roman"/>
                <w:sz w:val="21"/>
              </w:rPr>
              <w:t xml:space="preserve">2 </w:t>
            </w:r>
            <w:r>
              <w:rPr>
                <w:sz w:val="21"/>
              </w:rPr>
              <w:t>层设置实验室，主要利</w:t>
            </w:r>
          </w:p>
        </w:tc>
        <w:tc>
          <w:tcPr>
            <w:tcW w:w="168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2"/>
              <w:ind w:left="319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2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6"/>
              <w:ind w:left="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9" w:type="dxa"/>
            <w:tcBorders>
              <w:top w:val="nil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5"/>
          <w:pgSz w:w="11910" w:h="16840"/>
          <w:pgMar w:top="1420" w:right="900" w:bottom="1100" w:left="900" w:header="0" w:footer="909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"/>
        <w:gridCol w:w="663"/>
        <w:gridCol w:w="520"/>
        <w:gridCol w:w="983"/>
        <w:gridCol w:w="3116"/>
        <w:gridCol w:w="1685"/>
        <w:gridCol w:w="1334"/>
        <w:gridCol w:w="111"/>
      </w:tblGrid>
      <w:tr>
        <w:tblPrEx>
          <w:tblW w:w="0" w:type="auto"/>
          <w:jc w:val="left"/>
          <w:tblInd w:w="79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10" w:type="dxa"/>
            <w:tcBorders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/>
              <w:ind w:left="64" w:right="57"/>
              <w:jc w:val="center"/>
              <w:rPr>
                <w:sz w:val="21"/>
              </w:rPr>
            </w:pPr>
            <w:r>
              <w:rPr>
                <w:sz w:val="21"/>
              </w:rPr>
              <w:t>用仪器设备测试产品，不使用化</w:t>
            </w:r>
          </w:p>
          <w:p>
            <w:pPr>
              <w:pStyle w:val="TableParagraph"/>
              <w:spacing w:before="3" w:line="252" w:lineRule="exact"/>
              <w:ind w:left="69" w:right="62"/>
              <w:jc w:val="center"/>
              <w:rPr>
                <w:sz w:val="21"/>
              </w:rPr>
            </w:pPr>
            <w:r>
              <w:rPr>
                <w:sz w:val="21"/>
              </w:rPr>
              <w:t>学试剂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" w:type="dxa"/>
            <w:tcBorders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10" w:type="dxa"/>
            <w:vMerge w:val="restart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line="242" w:lineRule="auto"/>
              <w:ind w:left="122" w:right="115"/>
              <w:rPr>
                <w:sz w:val="21"/>
              </w:rPr>
            </w:pPr>
            <w:r>
              <w:rPr>
                <w:sz w:val="21"/>
              </w:rPr>
              <w:t>公用工程</w:t>
            </w:r>
          </w:p>
        </w:tc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68" w:lineRule="exact"/>
              <w:ind w:left="153"/>
              <w:rPr>
                <w:sz w:val="21"/>
              </w:rPr>
            </w:pPr>
            <w:r>
              <w:rPr>
                <w:w w:val="99"/>
                <w:sz w:val="21"/>
              </w:rPr>
              <w:t>给</w:t>
            </w:r>
          </w:p>
          <w:p>
            <w:pPr>
              <w:pStyle w:val="TableParagraph"/>
              <w:spacing w:before="4" w:line="252" w:lineRule="exact"/>
              <w:ind w:left="153"/>
              <w:rPr>
                <w:sz w:val="21"/>
              </w:rPr>
            </w:pPr>
            <w:r>
              <w:rPr>
                <w:w w:val="99"/>
                <w:sz w:val="21"/>
              </w:rPr>
              <w:t>水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68" w:lineRule="exact"/>
              <w:ind w:left="103"/>
              <w:rPr>
                <w:sz w:val="21"/>
              </w:rPr>
            </w:pPr>
            <w:r>
              <w:rPr>
                <w:sz w:val="21"/>
              </w:rPr>
              <w:t>生活、生</w:t>
            </w:r>
          </w:p>
          <w:p>
            <w:pPr>
              <w:pStyle w:val="TableParagraph"/>
              <w:spacing w:before="4" w:line="252" w:lineRule="exact"/>
              <w:ind w:left="175"/>
              <w:rPr>
                <w:sz w:val="21"/>
              </w:rPr>
            </w:pPr>
            <w:r>
              <w:rPr>
                <w:sz w:val="21"/>
              </w:rPr>
              <w:t>产给水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5"/>
              <w:ind w:left="64" w:right="58"/>
              <w:jc w:val="center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来源于市政给水管网；</w:t>
            </w:r>
            <w:r>
              <w:rPr>
                <w:rFonts w:ascii="Times New Roman" w:eastAsia="Times New Roman"/>
                <w:sz w:val="21"/>
              </w:rPr>
              <w:t>3000m</w:t>
            </w:r>
            <w:r>
              <w:rPr>
                <w:rFonts w:ascii="Times New Roman" w:eastAsia="Times New Roman"/>
                <w:position w:val="7"/>
                <w:sz w:val="13"/>
              </w:rPr>
              <w:t>3</w:t>
            </w:r>
            <w:r>
              <w:rPr>
                <w:rFonts w:ascii="Times New Roman" w:eastAsia="Times New Roman"/>
                <w:sz w:val="21"/>
              </w:rPr>
              <w:t>/a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5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9"/>
              <w:ind w:left="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1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10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68" w:line="242" w:lineRule="auto"/>
              <w:ind w:left="153" w:right="150"/>
              <w:rPr>
                <w:sz w:val="21"/>
              </w:rPr>
            </w:pPr>
            <w:r>
              <w:rPr>
                <w:sz w:val="21"/>
              </w:rPr>
              <w:t>排水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ind w:left="148" w:right="146"/>
              <w:jc w:val="center"/>
              <w:rPr>
                <w:sz w:val="21"/>
              </w:rPr>
            </w:pPr>
            <w:r>
              <w:rPr>
                <w:sz w:val="21"/>
              </w:rPr>
              <w:t>污水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ind w:left="69" w:right="6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DN400</w:t>
            </w:r>
            <w:r>
              <w:rPr>
                <w:sz w:val="21"/>
              </w:rPr>
              <w:t>，进入园区污水管网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" w:line="242" w:lineRule="auto"/>
              <w:ind w:left="144" w:right="133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依托盐城创盈利科技有限公司现有</w:t>
            </w:r>
            <w:r>
              <w:rPr>
                <w:sz w:val="21"/>
              </w:rPr>
              <w:t xml:space="preserve">废水排放 </w:t>
            </w:r>
            <w:r>
              <w:rPr>
                <w:spacing w:val="-3"/>
                <w:sz w:val="21"/>
              </w:rPr>
              <w:t>口、雨水管网、雨水排</w:t>
            </w:r>
          </w:p>
          <w:p>
            <w:pPr>
              <w:pStyle w:val="TableParagraph"/>
              <w:spacing w:before="1" w:line="253" w:lineRule="exact"/>
              <w:ind w:left="139" w:right="133"/>
              <w:jc w:val="center"/>
              <w:rPr>
                <w:sz w:val="21"/>
              </w:rPr>
            </w:pPr>
            <w:r>
              <w:rPr>
                <w:sz w:val="21"/>
              </w:rPr>
              <w:t>口等</w:t>
            </w:r>
          </w:p>
        </w:tc>
        <w:tc>
          <w:tcPr>
            <w:tcW w:w="111" w:type="dxa"/>
            <w:vMerge w:val="restart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1"/>
          <w:jc w:val="left"/>
        </w:trPr>
        <w:tc>
          <w:tcPr>
            <w:tcW w:w="110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3"/>
              <w:ind w:left="148" w:right="146"/>
              <w:jc w:val="center"/>
              <w:rPr>
                <w:sz w:val="21"/>
              </w:rPr>
            </w:pPr>
            <w:r>
              <w:rPr>
                <w:sz w:val="21"/>
              </w:rPr>
              <w:t>雨水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9"/>
              </w:rPr>
            </w:pPr>
          </w:p>
          <w:p>
            <w:pPr>
              <w:pStyle w:val="TableParagraph"/>
              <w:spacing w:line="242" w:lineRule="auto"/>
              <w:ind w:left="615" w:right="100" w:hanging="507"/>
              <w:rPr>
                <w:sz w:val="21"/>
              </w:rPr>
            </w:pPr>
            <w:r>
              <w:rPr>
                <w:rFonts w:ascii="Times New Roman" w:eastAsia="Times New Roman"/>
                <w:w w:val="95"/>
                <w:sz w:val="21"/>
              </w:rPr>
              <w:t>DN800</w:t>
            </w:r>
            <w:r>
              <w:rPr>
                <w:w w:val="95"/>
                <w:sz w:val="21"/>
              </w:rPr>
              <w:t>，雨污分流，进入园区雨</w:t>
            </w:r>
            <w:r>
              <w:rPr>
                <w:sz w:val="21"/>
              </w:rPr>
              <w:t>水管网，排入妇女河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3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left w:val="single" w:sz="2" w:space="0" w:color="0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10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4"/>
              <w:ind w:left="520" w:right="517"/>
              <w:jc w:val="center"/>
              <w:rPr>
                <w:sz w:val="21"/>
              </w:rPr>
            </w:pPr>
            <w:r>
              <w:rPr>
                <w:sz w:val="21"/>
              </w:rPr>
              <w:t>供电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ind w:left="59" w:right="62"/>
              <w:jc w:val="center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 xml:space="preserve">当地市政电网供给，用电量 </w:t>
            </w:r>
            <w:r>
              <w:rPr>
                <w:rFonts w:ascii="Times New Roman" w:eastAsia="Times New Roman"/>
                <w:sz w:val="21"/>
              </w:rPr>
              <w:t>800</w:t>
            </w:r>
          </w:p>
          <w:p>
            <w:pPr>
              <w:pStyle w:val="TableParagraph"/>
              <w:spacing w:before="2" w:line="253" w:lineRule="exact"/>
              <w:ind w:left="68" w:right="62"/>
              <w:jc w:val="center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 xml:space="preserve">万 </w:t>
            </w:r>
            <w:r>
              <w:rPr>
                <w:rFonts w:ascii="Times New Roman" w:eastAsia="Times New Roman"/>
                <w:sz w:val="21"/>
              </w:rPr>
              <w:t>kWh/a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4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1"/>
              <w:ind w:left="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1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110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4"/>
              <w:ind w:left="520" w:right="517"/>
              <w:jc w:val="center"/>
              <w:rPr>
                <w:sz w:val="21"/>
              </w:rPr>
            </w:pPr>
            <w:r>
              <w:rPr>
                <w:sz w:val="21"/>
              </w:rPr>
              <w:t>空压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4"/>
              <w:ind w:left="66" w:right="6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 </w:t>
            </w:r>
            <w:r>
              <w:rPr>
                <w:sz w:val="21"/>
              </w:rPr>
              <w:t xml:space="preserve">台 </w:t>
            </w:r>
            <w:r>
              <w:rPr>
                <w:rFonts w:ascii="Times New Roman" w:eastAsia="Times New Roman"/>
                <w:sz w:val="21"/>
              </w:rPr>
              <w:t>18m</w:t>
            </w:r>
            <w:r>
              <w:rPr>
                <w:rFonts w:ascii="Times New Roman" w:eastAsia="Times New Roman"/>
                <w:position w:val="7"/>
                <w:sz w:val="13"/>
              </w:rPr>
              <w:t>3</w:t>
            </w:r>
            <w:r>
              <w:rPr>
                <w:rFonts w:ascii="Times New Roman" w:eastAsia="Times New Roman"/>
                <w:sz w:val="21"/>
              </w:rPr>
              <w:t xml:space="preserve">/min </w:t>
            </w:r>
            <w:r>
              <w:rPr>
                <w:sz w:val="21"/>
              </w:rPr>
              <w:t>空压机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4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48"/>
              <w:ind w:left="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1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10" w:type="dxa"/>
            <w:vMerge w:val="restart"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spacing w:line="242" w:lineRule="auto"/>
              <w:ind w:left="122" w:right="115"/>
              <w:rPr>
                <w:sz w:val="21"/>
              </w:rPr>
            </w:pPr>
            <w:r>
              <w:rPr>
                <w:sz w:val="21"/>
              </w:rPr>
              <w:t>环保工程</w:t>
            </w:r>
          </w:p>
        </w:tc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/>
              <w:ind w:left="160"/>
              <w:rPr>
                <w:sz w:val="21"/>
              </w:rPr>
            </w:pPr>
            <w:r>
              <w:rPr>
                <w:w w:val="99"/>
                <w:sz w:val="21"/>
              </w:rPr>
              <w:t>废</w:t>
            </w:r>
          </w:p>
          <w:p>
            <w:pPr>
              <w:pStyle w:val="TableParagraph"/>
              <w:spacing w:before="2" w:line="252" w:lineRule="exact"/>
              <w:ind w:left="160"/>
              <w:rPr>
                <w:sz w:val="21"/>
              </w:rPr>
            </w:pPr>
            <w:r>
              <w:rPr>
                <w:w w:val="99"/>
                <w:sz w:val="21"/>
              </w:rPr>
              <w:t>气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/>
              <w:ind w:left="118"/>
              <w:rPr>
                <w:sz w:val="21"/>
              </w:rPr>
            </w:pPr>
            <w:r>
              <w:rPr>
                <w:sz w:val="21"/>
              </w:rPr>
              <w:t>模压、固</w:t>
            </w:r>
          </w:p>
          <w:p>
            <w:pPr>
              <w:pStyle w:val="TableParagraph"/>
              <w:spacing w:before="2" w:line="252" w:lineRule="exact"/>
              <w:ind w:left="182"/>
              <w:rPr>
                <w:sz w:val="21"/>
              </w:rPr>
            </w:pPr>
            <w:r>
              <w:rPr>
                <w:sz w:val="21"/>
              </w:rPr>
              <w:t>化废气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/>
              <w:ind w:left="347"/>
              <w:rPr>
                <w:sz w:val="21"/>
              </w:rPr>
            </w:pPr>
            <w:r>
              <w:rPr>
                <w:w w:val="95"/>
                <w:sz w:val="21"/>
              </w:rPr>
              <w:t>负压管道</w:t>
            </w:r>
            <w:r>
              <w:rPr>
                <w:rFonts w:ascii="Times New Roman" w:eastAsia="Times New Roman"/>
                <w:w w:val="95"/>
                <w:sz w:val="21"/>
              </w:rPr>
              <w:t>+</w:t>
            </w:r>
            <w:r>
              <w:rPr>
                <w:w w:val="95"/>
                <w:sz w:val="21"/>
              </w:rPr>
              <w:t>两级活性炭装置</w:t>
            </w:r>
          </w:p>
          <w:p>
            <w:pPr>
              <w:pStyle w:val="TableParagraph"/>
              <w:spacing w:before="2" w:line="252" w:lineRule="exact"/>
              <w:ind w:left="34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+20m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高排气筒（</w:t>
            </w:r>
            <w:r>
              <w:rPr>
                <w:rFonts w:ascii="Times New Roman" w:eastAsia="Times New Roman"/>
                <w:sz w:val="21"/>
              </w:rPr>
              <w:t>DA001</w:t>
            </w:r>
            <w:r>
              <w:rPr>
                <w:sz w:val="21"/>
              </w:rPr>
              <w:t>）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0"/>
              <w:ind w:left="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1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0"/>
          <w:jc w:val="left"/>
        </w:trPr>
        <w:tc>
          <w:tcPr>
            <w:tcW w:w="110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spacing w:line="244" w:lineRule="auto"/>
              <w:ind w:left="160" w:right="143"/>
              <w:rPr>
                <w:sz w:val="21"/>
              </w:rPr>
            </w:pPr>
            <w:r>
              <w:rPr>
                <w:sz w:val="21"/>
              </w:rPr>
              <w:t>废水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spacing w:line="244" w:lineRule="auto"/>
              <w:ind w:left="391" w:right="164" w:hanging="209"/>
              <w:rPr>
                <w:sz w:val="21"/>
              </w:rPr>
            </w:pPr>
            <w:r>
              <w:rPr>
                <w:sz w:val="21"/>
              </w:rPr>
              <w:t>生活污水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5" w:line="242" w:lineRule="auto"/>
              <w:ind w:left="109" w:right="10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无生产废水产生。生活污水产生</w:t>
            </w:r>
            <w:r>
              <w:rPr>
                <w:w w:val="99"/>
                <w:sz w:val="21"/>
              </w:rPr>
              <w:t>量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1"/>
                <w:w w:val="99"/>
                <w:sz w:val="21"/>
              </w:rPr>
              <w:t>240</w:t>
            </w:r>
            <w:r>
              <w:rPr>
                <w:rFonts w:ascii="Times New Roman" w:eastAsia="Times New Roman"/>
                <w:spacing w:val="-2"/>
                <w:w w:val="99"/>
                <w:sz w:val="21"/>
              </w:rPr>
              <w:t>0</w:t>
            </w:r>
            <w:r>
              <w:rPr>
                <w:rFonts w:ascii="Times New Roman" w:eastAsia="Times New Roman"/>
                <w:w w:val="99"/>
                <w:sz w:val="21"/>
              </w:rPr>
              <w:t>m</w:t>
            </w:r>
            <w:r>
              <w:rPr>
                <w:rFonts w:ascii="Times New Roman" w:eastAsia="Times New Roman"/>
                <w:spacing w:val="1"/>
                <w:w w:val="105"/>
                <w:position w:val="7"/>
                <w:sz w:val="13"/>
              </w:rPr>
              <w:t>3</w:t>
            </w:r>
            <w:r>
              <w:rPr>
                <w:rFonts w:ascii="Times New Roman" w:eastAsia="Times New Roman"/>
                <w:spacing w:val="-1"/>
                <w:w w:val="99"/>
                <w:sz w:val="21"/>
              </w:rPr>
              <w:t>/</w:t>
            </w:r>
            <w:r>
              <w:rPr>
                <w:rFonts w:ascii="Times New Roman" w:eastAsia="Times New Roman"/>
                <w:w w:val="99"/>
                <w:sz w:val="21"/>
              </w:rPr>
              <w:t>a</w:t>
            </w:r>
            <w:r>
              <w:rPr>
                <w:spacing w:val="-8"/>
                <w:w w:val="99"/>
                <w:sz w:val="21"/>
              </w:rPr>
              <w:t>，经化粪池预处理后</w:t>
            </w:r>
            <w:r>
              <w:rPr>
                <w:spacing w:val="-8"/>
                <w:sz w:val="21"/>
              </w:rPr>
              <w:t>接管滨海城南工业污水处理厂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3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 w:line="242" w:lineRule="auto"/>
              <w:ind w:left="144" w:right="133"/>
              <w:jc w:val="both"/>
              <w:rPr>
                <w:sz w:val="21"/>
              </w:rPr>
            </w:pPr>
            <w:r>
              <w:rPr>
                <w:sz w:val="21"/>
              </w:rPr>
              <w:t>依托盐城创盈利科技有限公司现有</w:t>
            </w:r>
          </w:p>
          <w:p>
            <w:pPr>
              <w:pStyle w:val="TableParagraph"/>
              <w:spacing w:before="1" w:line="253" w:lineRule="exact"/>
              <w:ind w:left="353"/>
              <w:rPr>
                <w:sz w:val="21"/>
              </w:rPr>
            </w:pPr>
            <w:r>
              <w:rPr>
                <w:sz w:val="21"/>
              </w:rPr>
              <w:t>化粪池</w:t>
            </w:r>
          </w:p>
        </w:tc>
        <w:tc>
          <w:tcPr>
            <w:tcW w:w="111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10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ind w:left="160"/>
              <w:rPr>
                <w:sz w:val="21"/>
              </w:rPr>
            </w:pPr>
            <w:r>
              <w:rPr>
                <w:w w:val="99"/>
                <w:sz w:val="21"/>
              </w:rPr>
              <w:t>噪</w:t>
            </w:r>
          </w:p>
          <w:p>
            <w:pPr>
              <w:pStyle w:val="TableParagraph"/>
              <w:spacing w:before="2" w:line="252" w:lineRule="exact"/>
              <w:ind w:left="160"/>
              <w:rPr>
                <w:sz w:val="21"/>
              </w:rPr>
            </w:pPr>
            <w:r>
              <w:rPr>
                <w:w w:val="99"/>
                <w:sz w:val="21"/>
              </w:rPr>
              <w:t>声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ind w:left="162" w:right="146"/>
              <w:jc w:val="center"/>
              <w:rPr>
                <w:sz w:val="21"/>
              </w:rPr>
            </w:pPr>
            <w:r>
              <w:rPr>
                <w:sz w:val="21"/>
              </w:rPr>
              <w:t>设备噪</w:t>
            </w:r>
          </w:p>
          <w:p>
            <w:pPr>
              <w:pStyle w:val="TableParagraph"/>
              <w:spacing w:before="2" w:line="252" w:lineRule="exact"/>
              <w:ind w:left="14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声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ind w:left="64" w:right="57"/>
              <w:jc w:val="center"/>
              <w:rPr>
                <w:sz w:val="21"/>
              </w:rPr>
            </w:pPr>
            <w:r>
              <w:rPr>
                <w:sz w:val="21"/>
              </w:rPr>
              <w:t>选取低噪设备、合理布局；局部</w:t>
            </w:r>
          </w:p>
          <w:p>
            <w:pPr>
              <w:pStyle w:val="TableParagraph"/>
              <w:spacing w:before="2" w:line="252" w:lineRule="exact"/>
              <w:ind w:left="69" w:right="62"/>
              <w:jc w:val="center"/>
              <w:rPr>
                <w:sz w:val="21"/>
              </w:rPr>
            </w:pPr>
            <w:r>
              <w:rPr>
                <w:sz w:val="21"/>
              </w:rPr>
              <w:t>消声、隔音；厂房隔音等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5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9"/>
              <w:ind w:left="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1" w:type="dxa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7"/>
          <w:jc w:val="left"/>
        </w:trPr>
        <w:tc>
          <w:tcPr>
            <w:tcW w:w="110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8" w:line="242" w:lineRule="auto"/>
              <w:ind w:left="160" w:right="143"/>
              <w:jc w:val="both"/>
              <w:rPr>
                <w:sz w:val="21"/>
              </w:rPr>
            </w:pPr>
            <w:r>
              <w:rPr>
                <w:sz w:val="21"/>
              </w:rPr>
              <w:t>固体废物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" w:line="242" w:lineRule="auto"/>
              <w:ind w:left="182" w:right="164"/>
              <w:jc w:val="center"/>
              <w:rPr>
                <w:sz w:val="21"/>
              </w:rPr>
            </w:pPr>
            <w:r>
              <w:rPr>
                <w:sz w:val="21"/>
              </w:rPr>
              <w:t>一般工业固堆</w:t>
            </w:r>
          </w:p>
          <w:p>
            <w:pPr>
              <w:pStyle w:val="TableParagraph"/>
              <w:spacing w:before="1" w:line="251" w:lineRule="exact"/>
              <w:ind w:left="14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场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8" w:line="242" w:lineRule="auto"/>
              <w:ind w:left="997" w:right="107" w:hanging="881"/>
              <w:rPr>
                <w:rFonts w:ascii="Times New Roman" w:eastAsia="Times New Roman"/>
                <w:sz w:val="13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 xml:space="preserve">座暂存区，位于厂房北侧，占地面积 </w:t>
            </w:r>
            <w:r>
              <w:rPr>
                <w:rFonts w:ascii="Times New Roman" w:eastAsia="Times New Roman"/>
                <w:sz w:val="21"/>
              </w:rPr>
              <w:t>10m</w:t>
            </w:r>
            <w:r>
              <w:rPr>
                <w:rFonts w:ascii="Times New Roman" w:eastAsia="Times New Roman"/>
                <w:position w:val="7"/>
                <w:sz w:val="13"/>
              </w:rPr>
              <w:t>2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ind w:left="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1" w:type="dxa"/>
            <w:vMerge w:val="restart"/>
            <w:tcBorders>
              <w:top w:val="nil"/>
              <w:left w:val="single" w:sz="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10" w:type="dxa"/>
            <w:vMerge/>
            <w:tcBorders>
              <w:top w:val="nil"/>
              <w:bottom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ind w:left="162" w:right="146"/>
              <w:jc w:val="center"/>
              <w:rPr>
                <w:sz w:val="21"/>
              </w:rPr>
            </w:pPr>
            <w:r>
              <w:rPr>
                <w:sz w:val="21"/>
              </w:rPr>
              <w:t>危废仓</w:t>
            </w:r>
          </w:p>
          <w:p>
            <w:pPr>
              <w:pStyle w:val="TableParagraph"/>
              <w:spacing w:before="4" w:line="252" w:lineRule="exact"/>
              <w:ind w:left="14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库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ind w:left="60" w:right="6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>座，位于厂房北侧，占地面积</w:t>
            </w:r>
          </w:p>
          <w:p>
            <w:pPr>
              <w:pStyle w:val="TableParagraph"/>
              <w:spacing w:before="4" w:line="252" w:lineRule="exact"/>
              <w:ind w:left="69" w:right="6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10m</w:t>
            </w:r>
            <w:r>
              <w:rPr>
                <w:rFonts w:ascii="Times New Roman" w:eastAsia="Times New Roman"/>
                <w:position w:val="7"/>
                <w:sz w:val="13"/>
              </w:rPr>
              <w:t>2</w:t>
            </w:r>
            <w:r>
              <w:rPr>
                <w:sz w:val="21"/>
              </w:rPr>
              <w:t>，</w:t>
            </w: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z w:val="21"/>
              </w:rPr>
              <w:t xml:space="preserve">层，高 </w:t>
            </w:r>
            <w:r>
              <w:rPr>
                <w:rFonts w:ascii="Times New Roman" w:eastAsia="Times New Roman"/>
                <w:sz w:val="21"/>
              </w:rPr>
              <w:t xml:space="preserve">3 </w:t>
            </w:r>
            <w:r>
              <w:rPr>
                <w:sz w:val="21"/>
              </w:rPr>
              <w:t>米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6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left w:val="single" w:sz="2" w:space="0" w:color="000000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37"/>
          <w:jc w:val="left"/>
        </w:trPr>
        <w:tc>
          <w:tcPr>
            <w:tcW w:w="110" w:type="dxa"/>
            <w:tcBorders>
              <w:top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6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665"/>
              <w:rPr>
                <w:sz w:val="21"/>
              </w:rPr>
            </w:pPr>
            <w:r>
              <w:rPr>
                <w:sz w:val="21"/>
              </w:rPr>
              <w:t>依托工程</w:t>
            </w:r>
          </w:p>
        </w:tc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spacing w:line="242" w:lineRule="auto"/>
              <w:ind w:left="109" w:right="-15" w:firstLine="86"/>
              <w:rPr>
                <w:sz w:val="21"/>
              </w:rPr>
            </w:pPr>
            <w:r>
              <w:rPr>
                <w:sz w:val="21"/>
              </w:rPr>
              <w:t xml:space="preserve">本项目生产车间依托于出租方已建设好的厂房，本项目化粪 </w:t>
            </w:r>
            <w:r>
              <w:rPr>
                <w:spacing w:val="-7"/>
                <w:sz w:val="21"/>
              </w:rPr>
              <w:t>池、雨污管网及雨污排放口依托</w:t>
            </w:r>
            <w:r>
              <w:rPr>
                <w:spacing w:val="-8"/>
                <w:sz w:val="21"/>
              </w:rPr>
              <w:t>出租方。本项目生活污水排放量</w:t>
            </w:r>
            <w:r>
              <w:rPr>
                <w:spacing w:val="-8"/>
                <w:w w:val="99"/>
                <w:sz w:val="21"/>
              </w:rPr>
              <w:t>共</w:t>
            </w:r>
            <w:r>
              <w:rPr>
                <w:spacing w:val="-65"/>
                <w:sz w:val="21"/>
              </w:rPr>
              <w:t xml:space="preserve"> </w:t>
            </w:r>
            <w:r>
              <w:rPr>
                <w:rFonts w:ascii="Times New Roman" w:eastAsia="Times New Roman" w:hAnsi="Times New Roman"/>
                <w:spacing w:val="1"/>
                <w:w w:val="99"/>
                <w:sz w:val="21"/>
              </w:rPr>
              <w:t>2400</w:t>
            </w:r>
            <w:r>
              <w:rPr>
                <w:rFonts w:ascii="Times New Roman" w:eastAsia="Times New Roman" w:hAnsi="Times New Roman"/>
                <w:spacing w:val="-2"/>
                <w:w w:val="99"/>
                <w:sz w:val="21"/>
              </w:rPr>
              <w:t>m</w:t>
            </w:r>
            <w:r>
              <w:rPr>
                <w:rFonts w:ascii="Times New Roman" w:eastAsia="Times New Roman" w:hAnsi="Times New Roman"/>
                <w:spacing w:val="1"/>
                <w:w w:val="105"/>
                <w:position w:val="7"/>
                <w:sz w:val="13"/>
              </w:rPr>
              <w:t>3</w:t>
            </w:r>
            <w:r>
              <w:rPr>
                <w:rFonts w:ascii="Times New Roman" w:eastAsia="Times New Roman" w:hAnsi="Times New Roman"/>
                <w:spacing w:val="-1"/>
                <w:w w:val="99"/>
                <w:sz w:val="21"/>
              </w:rPr>
              <w:t>/</w:t>
            </w:r>
            <w:r>
              <w:rPr>
                <w:rFonts w:ascii="Times New Roman" w:eastAsia="Times New Roman" w:hAnsi="Times New Roman"/>
                <w:w w:val="99"/>
                <w:sz w:val="21"/>
              </w:rPr>
              <w:t>a</w:t>
            </w:r>
            <w:r>
              <w:rPr>
                <w:spacing w:val="-17"/>
                <w:w w:val="99"/>
                <w:sz w:val="21"/>
              </w:rPr>
              <w:t>，每天排放量为</w:t>
            </w:r>
            <w:r>
              <w:rPr>
                <w:spacing w:val="-65"/>
                <w:sz w:val="21"/>
              </w:rPr>
              <w:t xml:space="preserve"> </w:t>
            </w:r>
            <w:r>
              <w:rPr>
                <w:rFonts w:ascii="Times New Roman" w:eastAsia="Times New Roman" w:hAnsi="Times New Roman"/>
                <w:spacing w:val="1"/>
                <w:w w:val="99"/>
                <w:sz w:val="21"/>
              </w:rPr>
              <w:t>8</w:t>
            </w:r>
            <w:r>
              <w:rPr>
                <w:rFonts w:ascii="Times New Roman" w:eastAsia="Times New Roman" w:hAnsi="Times New Roman"/>
                <w:spacing w:val="3"/>
                <w:w w:val="99"/>
                <w:sz w:val="21"/>
              </w:rPr>
              <w:t>m</w:t>
            </w:r>
            <w:r>
              <w:rPr>
                <w:rFonts w:ascii="Times New Roman" w:eastAsia="Times New Roman" w:hAnsi="Times New Roman"/>
                <w:spacing w:val="-2"/>
                <w:w w:val="105"/>
                <w:position w:val="7"/>
                <w:sz w:val="13"/>
              </w:rPr>
              <w:t>3</w:t>
            </w:r>
            <w:r>
              <w:rPr>
                <w:w w:val="99"/>
                <w:sz w:val="21"/>
              </w:rPr>
              <w:t>，</w:t>
            </w:r>
            <w:r>
              <w:rPr>
                <w:spacing w:val="-5"/>
                <w:sz w:val="21"/>
              </w:rPr>
              <w:t>无生产废水排放。现有化粪池处</w:t>
            </w:r>
            <w:r>
              <w:rPr>
                <w:spacing w:val="-1"/>
                <w:w w:val="99"/>
                <w:sz w:val="21"/>
              </w:rPr>
              <w:t>理能力每天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rFonts w:ascii="Times New Roman" w:eastAsia="Times New Roman" w:hAnsi="Times New Roman"/>
                <w:spacing w:val="1"/>
                <w:w w:val="99"/>
                <w:sz w:val="21"/>
              </w:rPr>
              <w:t>15</w:t>
            </w:r>
            <w:r>
              <w:rPr>
                <w:rFonts w:ascii="Times New Roman" w:eastAsia="Times New Roman" w:hAnsi="Times New Roman"/>
                <w:w w:val="99"/>
                <w:sz w:val="21"/>
              </w:rPr>
              <w:t>m</w:t>
            </w:r>
            <w:r>
              <w:rPr>
                <w:rFonts w:ascii="Times New Roman" w:eastAsia="Times New Roman" w:hAnsi="Times New Roman"/>
                <w:spacing w:val="-62"/>
                <w:w w:val="105"/>
                <w:position w:val="7"/>
                <w:sz w:val="13"/>
              </w:rPr>
              <w:t>3</w:t>
            </w:r>
            <w:r>
              <w:rPr>
                <w:spacing w:val="-1"/>
                <w:w w:val="99"/>
                <w:sz w:val="21"/>
              </w:rPr>
              <w:t>（目前已使用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rFonts w:ascii="Times New Roman" w:eastAsia="Times New Roman" w:hAnsi="Times New Roman"/>
                <w:w w:val="99"/>
                <w:sz w:val="21"/>
              </w:rPr>
              <w:t xml:space="preserve">5 </w:t>
            </w:r>
            <w:r>
              <w:rPr>
                <w:rFonts w:ascii="Times New Roman" w:eastAsia="Times New Roman" w:hAnsi="Times New Roman"/>
                <w:sz w:val="21"/>
              </w:rPr>
              <w:t>m</w:t>
            </w:r>
            <w:r>
              <w:rPr>
                <w:rFonts w:ascii="Times New Roman" w:eastAsia="Times New Roman" w:hAnsi="Times New Roman"/>
                <w:position w:val="7"/>
                <w:sz w:val="13"/>
              </w:rPr>
              <w:t>3</w:t>
            </w:r>
            <w:r>
              <w:rPr>
                <w:rFonts w:ascii="Times New Roman" w:eastAsia="Times New Roman" w:hAnsi="Times New Roman"/>
                <w:sz w:val="21"/>
              </w:rPr>
              <w:t>/d</w:t>
            </w:r>
            <w:r>
              <w:rPr>
                <w:sz w:val="21"/>
              </w:rPr>
              <w:t>），该化粪池仅本项目和盐</w:t>
            </w:r>
            <w:r>
              <w:rPr>
                <w:spacing w:val="-3"/>
                <w:sz w:val="21"/>
              </w:rPr>
              <w:t>城创盈利科技有限公司共用，无</w:t>
            </w:r>
            <w:r>
              <w:rPr>
                <w:spacing w:val="-8"/>
                <w:sz w:val="21"/>
              </w:rPr>
              <w:t>其他排污单位，坚持“谁污染谁负责”，各自承担相应的环保责</w:t>
            </w:r>
            <w:r>
              <w:rPr>
                <w:spacing w:val="-7"/>
                <w:sz w:val="21"/>
              </w:rPr>
              <w:t>任，依托现有化粪池处理生活污</w:t>
            </w:r>
          </w:p>
          <w:p>
            <w:pPr>
              <w:pStyle w:val="TableParagraph"/>
              <w:spacing w:before="7" w:line="250" w:lineRule="exact"/>
              <w:ind w:left="1139"/>
              <w:rPr>
                <w:sz w:val="21"/>
              </w:rPr>
            </w:pPr>
            <w:r>
              <w:rPr>
                <w:sz w:val="21"/>
              </w:rPr>
              <w:t>水可行。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299" w:right="291"/>
              <w:jc w:val="center"/>
              <w:rPr>
                <w:sz w:val="21"/>
              </w:rPr>
            </w:pPr>
            <w:r>
              <w:rPr>
                <w:sz w:val="21"/>
              </w:rPr>
              <w:t>与环评一致</w:t>
            </w:r>
          </w:p>
        </w:tc>
        <w:tc>
          <w:tcPr>
            <w:tcW w:w="1334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spacing w:before="1"/>
              <w:ind w:left="1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11" w:type="dxa"/>
            <w:tcBorders>
              <w:top w:val="nil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6"/>
          <w:pgSz w:w="11910" w:h="16840"/>
          <w:pgMar w:top="1420" w:right="900" w:bottom="1100" w:left="900" w:header="0" w:footer="909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0"/>
        <w:gridCol w:w="691"/>
        <w:gridCol w:w="1032"/>
        <w:gridCol w:w="880"/>
        <w:gridCol w:w="710"/>
        <w:gridCol w:w="1237"/>
        <w:gridCol w:w="1357"/>
        <w:gridCol w:w="1016"/>
        <w:gridCol w:w="1029"/>
      </w:tblGrid>
      <w:tr>
        <w:tblPrEx>
          <w:tblW w:w="0" w:type="auto"/>
          <w:jc w:val="left"/>
          <w:tblInd w:w="79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8522" w:type="dxa"/>
            <w:gridSpan w:val="9"/>
            <w:tcBorders>
              <w:bottom w:val="single" w:sz="12" w:space="0" w:color="000000"/>
            </w:tcBorders>
          </w:tcPr>
          <w:p>
            <w:pPr>
              <w:pStyle w:val="TableParagraph"/>
              <w:numPr>
                <w:ilvl w:val="1"/>
                <w:numId w:val="5"/>
              </w:numPr>
              <w:tabs>
                <w:tab w:val="left" w:pos="468"/>
              </w:tabs>
              <w:spacing w:before="80" w:after="0" w:line="240" w:lineRule="auto"/>
              <w:ind w:left="467" w:right="0" w:hanging="36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原辅材料消耗及水平衡</w:t>
            </w:r>
          </w:p>
          <w:p>
            <w:pPr>
              <w:pStyle w:val="TableParagraph"/>
              <w:numPr>
                <w:ilvl w:val="2"/>
                <w:numId w:val="5"/>
              </w:numPr>
              <w:tabs>
                <w:tab w:val="left" w:pos="708"/>
              </w:tabs>
              <w:spacing w:before="160" w:after="0" w:line="240" w:lineRule="auto"/>
              <w:ind w:left="707" w:right="0" w:hanging="60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本项目主要原辅材料消耗情况</w:t>
            </w:r>
          </w:p>
          <w:p>
            <w:pPr>
              <w:pStyle w:val="TableParagraph"/>
              <w:spacing w:before="161"/>
              <w:ind w:left="587"/>
              <w:rPr>
                <w:sz w:val="24"/>
              </w:rPr>
            </w:pPr>
            <w:r>
              <w:rPr>
                <w:sz w:val="24"/>
              </w:rPr>
              <w:t xml:space="preserve">本项目主要原辅材料消耗情况详见表 </w:t>
            </w:r>
            <w:r>
              <w:rPr>
                <w:rFonts w:ascii="Times New Roman" w:eastAsia="Times New Roman"/>
                <w:sz w:val="24"/>
              </w:rPr>
              <w:t>2-4</w:t>
            </w:r>
            <w:r>
              <w:rPr>
                <w:sz w:val="24"/>
              </w:rPr>
              <w:t>。</w:t>
            </w:r>
          </w:p>
          <w:p>
            <w:pPr>
              <w:pStyle w:val="TableParagraph"/>
              <w:tabs>
                <w:tab w:val="left" w:pos="864"/>
              </w:tabs>
              <w:spacing w:before="160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表</w:t>
            </w:r>
            <w:r>
              <w:rPr>
                <w:b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sz w:val="24"/>
              </w:rPr>
              <w:t>2-4</w:t>
              <w:tab/>
            </w:r>
            <w:r>
              <w:rPr>
                <w:b/>
                <w:sz w:val="24"/>
              </w:rPr>
              <w:t>主要原辅材料消耗表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570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73" w:line="242" w:lineRule="auto"/>
              <w:ind w:left="232" w:right="116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691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ind w:left="135"/>
              <w:rPr>
                <w:sz w:val="21"/>
              </w:rPr>
            </w:pPr>
            <w:r>
              <w:rPr>
                <w:sz w:val="21"/>
              </w:rPr>
              <w:t>名称</w:t>
            </w:r>
          </w:p>
        </w:tc>
        <w:tc>
          <w:tcPr>
            <w:tcW w:w="1032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73" w:line="242" w:lineRule="auto"/>
              <w:ind w:left="171" w:right="161" w:firstLine="28"/>
              <w:rPr>
                <w:sz w:val="21"/>
              </w:rPr>
            </w:pPr>
            <w:r>
              <w:rPr>
                <w:sz w:val="21"/>
              </w:rPr>
              <w:t>主要成分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规格</w:t>
            </w:r>
          </w:p>
        </w:tc>
        <w:tc>
          <w:tcPr>
            <w:tcW w:w="880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ind w:left="229"/>
              <w:rPr>
                <w:sz w:val="21"/>
              </w:rPr>
            </w:pPr>
            <w:r>
              <w:rPr>
                <w:sz w:val="21"/>
              </w:rPr>
              <w:t>形态</w:t>
            </w:r>
          </w:p>
        </w:tc>
        <w:tc>
          <w:tcPr>
            <w:tcW w:w="710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73" w:line="242" w:lineRule="auto"/>
              <w:ind w:left="143" w:right="136"/>
              <w:rPr>
                <w:sz w:val="21"/>
              </w:rPr>
            </w:pPr>
            <w:r>
              <w:rPr>
                <w:sz w:val="21"/>
              </w:rPr>
              <w:t>包装方式</w:t>
            </w:r>
          </w:p>
        </w:tc>
        <w:tc>
          <w:tcPr>
            <w:tcW w:w="2594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spacing w:before="34"/>
              <w:ind w:left="667"/>
              <w:rPr>
                <w:sz w:val="21"/>
              </w:rPr>
            </w:pPr>
            <w:r>
              <w:rPr>
                <w:sz w:val="21"/>
              </w:rPr>
              <w:t>年用量（</w:t>
            </w:r>
            <w:r>
              <w:rPr>
                <w:rFonts w:ascii="Times New Roman" w:eastAsia="Times New Roman"/>
                <w:sz w:val="21"/>
              </w:rPr>
              <w:t>t/a</w:t>
            </w:r>
            <w:r>
              <w:rPr>
                <w:sz w:val="21"/>
              </w:rPr>
              <w:t>）</w:t>
            </w:r>
          </w:p>
        </w:tc>
        <w:tc>
          <w:tcPr>
            <w:tcW w:w="1016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73" w:line="242" w:lineRule="auto"/>
              <w:ind w:left="403" w:right="182" w:hanging="212"/>
              <w:rPr>
                <w:sz w:val="21"/>
              </w:rPr>
            </w:pPr>
            <w:r>
              <w:rPr>
                <w:sz w:val="21"/>
              </w:rPr>
              <w:t>储存位置</w:t>
            </w:r>
          </w:p>
        </w:tc>
        <w:tc>
          <w:tcPr>
            <w:tcW w:w="1029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spacing w:before="73" w:line="242" w:lineRule="auto"/>
              <w:ind w:left="119" w:right="152" w:firstLine="24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 xml:space="preserve">最大储存量 </w:t>
            </w:r>
            <w:r>
              <w:rPr>
                <w:rFonts w:ascii="Times New Roman" w:eastAsia="Times New Roman"/>
                <w:sz w:val="21"/>
              </w:rPr>
              <w:t>t/a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7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34"/>
              <w:ind w:left="175" w:right="174"/>
              <w:jc w:val="center"/>
              <w:rPr>
                <w:sz w:val="21"/>
              </w:rPr>
            </w:pPr>
            <w:r>
              <w:rPr>
                <w:sz w:val="21"/>
              </w:rPr>
              <w:t>环评设计</w:t>
            </w:r>
          </w:p>
        </w:tc>
        <w:tc>
          <w:tcPr>
            <w:tcW w:w="1357" w:type="dxa"/>
            <w:tcBorders>
              <w:left w:val="single" w:sz="2" w:space="0" w:color="000000"/>
            </w:tcBorders>
          </w:tcPr>
          <w:p>
            <w:pPr>
              <w:pStyle w:val="TableParagraph"/>
              <w:spacing w:before="34"/>
              <w:ind w:left="239" w:right="230"/>
              <w:jc w:val="center"/>
              <w:rPr>
                <w:sz w:val="21"/>
              </w:rPr>
            </w:pPr>
            <w:r>
              <w:rPr>
                <w:sz w:val="21"/>
              </w:rPr>
              <w:t>实际情况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570" w:type="dxa"/>
          </w:tcPr>
          <w:p>
            <w:pPr>
              <w:pStyle w:val="TableParagraph"/>
              <w:spacing w:before="135"/>
              <w:ind w:right="1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691" w:type="dxa"/>
          </w:tcPr>
          <w:p>
            <w:pPr>
              <w:pStyle w:val="TableParagraph"/>
              <w:spacing w:before="121"/>
              <w:ind w:left="135"/>
              <w:rPr>
                <w:sz w:val="21"/>
              </w:rPr>
            </w:pPr>
            <w:r>
              <w:rPr>
                <w:sz w:val="21"/>
              </w:rPr>
              <w:t>晶片</w:t>
            </w:r>
          </w:p>
        </w:tc>
        <w:tc>
          <w:tcPr>
            <w:tcW w:w="1032" w:type="dxa"/>
          </w:tcPr>
          <w:p>
            <w:pPr>
              <w:pStyle w:val="TableParagraph"/>
              <w:spacing w:before="135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880" w:type="dxa"/>
          </w:tcPr>
          <w:p>
            <w:pPr>
              <w:pStyle w:val="TableParagraph"/>
              <w:spacing w:before="121"/>
              <w:ind w:left="207" w:right="201"/>
              <w:jc w:val="center"/>
              <w:rPr>
                <w:sz w:val="21"/>
              </w:rPr>
            </w:pPr>
            <w:r>
              <w:rPr>
                <w:sz w:val="21"/>
              </w:rPr>
              <w:t>固态</w:t>
            </w:r>
          </w:p>
        </w:tc>
        <w:tc>
          <w:tcPr>
            <w:tcW w:w="710" w:type="dxa"/>
          </w:tcPr>
          <w:p>
            <w:pPr>
              <w:pStyle w:val="TableParagraph"/>
              <w:spacing w:before="121"/>
              <w:ind w:left="92" w:right="88"/>
              <w:jc w:val="center"/>
              <w:rPr>
                <w:sz w:val="21"/>
              </w:rPr>
            </w:pPr>
            <w:r>
              <w:rPr>
                <w:sz w:val="21"/>
              </w:rPr>
              <w:t>袋装</w:t>
            </w:r>
          </w:p>
        </w:tc>
        <w:tc>
          <w:tcPr>
            <w:tcW w:w="1237" w:type="dxa"/>
          </w:tcPr>
          <w:p>
            <w:pPr>
              <w:pStyle w:val="TableParagraph"/>
              <w:spacing w:before="121"/>
              <w:ind w:left="255" w:right="249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90 </w:t>
            </w:r>
            <w:r>
              <w:rPr>
                <w:sz w:val="21"/>
              </w:rPr>
              <w:t>亿颗</w:t>
            </w:r>
          </w:p>
        </w:tc>
        <w:tc>
          <w:tcPr>
            <w:tcW w:w="1357" w:type="dxa"/>
          </w:tcPr>
          <w:p>
            <w:pPr>
              <w:pStyle w:val="TableParagraph"/>
              <w:spacing w:before="121"/>
              <w:ind w:left="315" w:right="308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70 </w:t>
            </w:r>
            <w:r>
              <w:rPr>
                <w:sz w:val="21"/>
              </w:rPr>
              <w:t>亿颗</w:t>
            </w:r>
          </w:p>
        </w:tc>
        <w:tc>
          <w:tcPr>
            <w:tcW w:w="1016" w:type="dxa"/>
            <w:vMerge w:val="restart"/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spacing w:before="1" w:line="242" w:lineRule="auto"/>
              <w:ind w:left="297" w:right="182" w:hanging="106"/>
              <w:rPr>
                <w:sz w:val="21"/>
              </w:rPr>
            </w:pPr>
            <w:r>
              <w:rPr>
                <w:sz w:val="21"/>
              </w:rPr>
              <w:t>原材料仓库</w:t>
            </w:r>
          </w:p>
        </w:tc>
        <w:tc>
          <w:tcPr>
            <w:tcW w:w="1029" w:type="dxa"/>
          </w:tcPr>
          <w:p>
            <w:pPr>
              <w:pStyle w:val="TableParagraph"/>
              <w:spacing w:before="1" w:line="241" w:lineRule="exact"/>
              <w:ind w:left="125" w:right="2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300000</w:t>
            </w:r>
          </w:p>
          <w:p>
            <w:pPr>
              <w:pStyle w:val="TableParagraph"/>
              <w:spacing w:line="252" w:lineRule="exact"/>
              <w:ind w:right="9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颗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570" w:type="dxa"/>
          </w:tcPr>
          <w:p>
            <w:pPr>
              <w:pStyle w:val="TableParagraph"/>
              <w:spacing w:before="149"/>
              <w:ind w:right="1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691" w:type="dxa"/>
          </w:tcPr>
          <w:p>
            <w:pPr>
              <w:pStyle w:val="TableParagraph"/>
              <w:ind w:left="135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引线</w:t>
            </w:r>
          </w:p>
          <w:p>
            <w:pPr>
              <w:pStyle w:val="TableParagraph"/>
              <w:spacing w:before="3" w:line="253" w:lineRule="exact"/>
              <w:ind w:left="135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框架</w:t>
            </w:r>
          </w:p>
        </w:tc>
        <w:tc>
          <w:tcPr>
            <w:tcW w:w="1032" w:type="dxa"/>
          </w:tcPr>
          <w:p>
            <w:pPr>
              <w:pStyle w:val="TableParagraph"/>
              <w:spacing w:before="149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880" w:type="dxa"/>
          </w:tcPr>
          <w:p>
            <w:pPr>
              <w:pStyle w:val="TableParagraph"/>
              <w:spacing w:before="135"/>
              <w:ind w:left="207" w:right="201"/>
              <w:jc w:val="center"/>
              <w:rPr>
                <w:sz w:val="21"/>
              </w:rPr>
            </w:pPr>
            <w:r>
              <w:rPr>
                <w:sz w:val="21"/>
              </w:rPr>
              <w:t>固态</w:t>
            </w:r>
          </w:p>
        </w:tc>
        <w:tc>
          <w:tcPr>
            <w:tcW w:w="710" w:type="dxa"/>
          </w:tcPr>
          <w:p>
            <w:pPr>
              <w:pStyle w:val="TableParagraph"/>
              <w:spacing w:before="135"/>
              <w:ind w:left="92" w:right="88"/>
              <w:jc w:val="center"/>
              <w:rPr>
                <w:sz w:val="21"/>
              </w:rPr>
            </w:pPr>
            <w:r>
              <w:rPr>
                <w:sz w:val="21"/>
              </w:rPr>
              <w:t>袋装</w:t>
            </w:r>
          </w:p>
        </w:tc>
        <w:tc>
          <w:tcPr>
            <w:tcW w:w="1237" w:type="dxa"/>
          </w:tcPr>
          <w:p>
            <w:pPr>
              <w:pStyle w:val="TableParagraph"/>
              <w:spacing w:before="135"/>
              <w:ind w:left="255" w:right="249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90 </w:t>
            </w:r>
            <w:r>
              <w:rPr>
                <w:sz w:val="21"/>
              </w:rPr>
              <w:t>亿颗</w:t>
            </w:r>
          </w:p>
        </w:tc>
        <w:tc>
          <w:tcPr>
            <w:tcW w:w="1357" w:type="dxa"/>
          </w:tcPr>
          <w:p>
            <w:pPr>
              <w:pStyle w:val="TableParagraph"/>
              <w:spacing w:before="135"/>
              <w:ind w:left="315" w:right="308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70 </w:t>
            </w:r>
            <w:r>
              <w:rPr>
                <w:sz w:val="21"/>
              </w:rPr>
              <w:t>亿颗</w:t>
            </w:r>
          </w:p>
        </w:tc>
        <w:tc>
          <w:tcPr>
            <w:tcW w:w="10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</w:tcPr>
          <w:p>
            <w:pPr>
              <w:pStyle w:val="TableParagraph"/>
              <w:spacing w:before="14" w:line="241" w:lineRule="exact"/>
              <w:ind w:left="125" w:right="2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300000</w:t>
            </w:r>
          </w:p>
          <w:p>
            <w:pPr>
              <w:pStyle w:val="TableParagraph"/>
              <w:spacing w:line="269" w:lineRule="exact"/>
              <w:ind w:right="98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颗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5"/>
          <w:jc w:val="left"/>
        </w:trPr>
        <w:tc>
          <w:tcPr>
            <w:tcW w:w="57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/>
              <w:ind w:right="1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3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spacing w:line="242" w:lineRule="auto"/>
              <w:ind w:left="135" w:right="125"/>
              <w:jc w:val="both"/>
              <w:rPr>
                <w:sz w:val="21"/>
              </w:rPr>
            </w:pPr>
            <w:r>
              <w:rPr>
                <w:sz w:val="21"/>
              </w:rPr>
              <w:t>环氧树脂塑封料</w:t>
            </w:r>
          </w:p>
          <w:p>
            <w:pPr>
              <w:pStyle w:val="TableParagraph"/>
              <w:spacing w:before="3" w:line="242" w:lineRule="auto"/>
              <w:ind w:left="135" w:right="125"/>
              <w:rPr>
                <w:sz w:val="21"/>
              </w:rPr>
            </w:pPr>
            <w:r>
              <w:rPr>
                <w:sz w:val="21"/>
              </w:rPr>
              <w:t>（黑胶）</w:t>
            </w:r>
          </w:p>
        </w:tc>
        <w:tc>
          <w:tcPr>
            <w:tcW w:w="1032" w:type="dxa"/>
          </w:tcPr>
          <w:p>
            <w:pPr>
              <w:pStyle w:val="TableParagraph"/>
              <w:spacing w:line="242" w:lineRule="auto"/>
              <w:ind w:left="200" w:right="190"/>
              <w:jc w:val="center"/>
              <w:rPr>
                <w:sz w:val="21"/>
              </w:rPr>
            </w:pPr>
            <w:r>
              <w:rPr>
                <w:sz w:val="21"/>
              </w:rPr>
              <w:t>二氧化硅</w:t>
            </w:r>
          </w:p>
          <w:p>
            <w:pPr>
              <w:pStyle w:val="TableParagraph"/>
              <w:spacing w:before="1"/>
              <w:ind w:left="86" w:right="21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60-85%</w:t>
            </w:r>
            <w:r>
              <w:rPr>
                <w:sz w:val="21"/>
              </w:rPr>
              <w:t>、</w:t>
            </w:r>
          </w:p>
          <w:p>
            <w:pPr>
              <w:pStyle w:val="TableParagraph"/>
              <w:spacing w:before="2" w:line="244" w:lineRule="auto"/>
              <w:ind w:left="200" w:right="190"/>
              <w:jc w:val="center"/>
              <w:rPr>
                <w:sz w:val="21"/>
              </w:rPr>
            </w:pPr>
            <w:r>
              <w:rPr>
                <w:sz w:val="21"/>
              </w:rPr>
              <w:t>环氧树脂</w:t>
            </w:r>
          </w:p>
          <w:p>
            <w:pPr>
              <w:pStyle w:val="TableParagraph"/>
              <w:spacing w:line="265" w:lineRule="exact"/>
              <w:ind w:left="86" w:right="21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10-20%</w:t>
            </w:r>
            <w:r>
              <w:rPr>
                <w:sz w:val="21"/>
              </w:rPr>
              <w:t>、</w:t>
            </w:r>
          </w:p>
          <w:p>
            <w:pPr>
              <w:pStyle w:val="TableParagraph"/>
              <w:spacing w:before="5" w:line="242" w:lineRule="auto"/>
              <w:ind w:left="200" w:right="190"/>
              <w:jc w:val="center"/>
              <w:rPr>
                <w:sz w:val="21"/>
              </w:rPr>
            </w:pPr>
            <w:r>
              <w:rPr>
                <w:sz w:val="21"/>
              </w:rPr>
              <w:t>酚醛树脂</w:t>
            </w:r>
          </w:p>
          <w:p>
            <w:pPr>
              <w:pStyle w:val="TableParagraph"/>
              <w:spacing w:line="268" w:lineRule="exact"/>
              <w:ind w:left="28" w:right="21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w w:val="95"/>
                <w:sz w:val="21"/>
              </w:rPr>
              <w:t>5-15%</w:t>
            </w:r>
            <w:r>
              <w:rPr>
                <w:w w:val="95"/>
                <w:sz w:val="21"/>
              </w:rPr>
              <w:t>、</w:t>
            </w:r>
          </w:p>
          <w:p>
            <w:pPr>
              <w:pStyle w:val="TableParagraph"/>
              <w:spacing w:before="4" w:line="242" w:lineRule="auto"/>
              <w:ind w:left="106" w:right="99" w:firstLine="93"/>
              <w:jc w:val="both"/>
              <w:rPr>
                <w:sz w:val="21"/>
              </w:rPr>
            </w:pPr>
            <w:r>
              <w:rPr>
                <w:sz w:val="21"/>
              </w:rPr>
              <w:t xml:space="preserve">三氧化二锑＜ </w:t>
            </w:r>
            <w:r>
              <w:rPr>
                <w:rFonts w:ascii="Times New Roman" w:eastAsia="Times New Roman"/>
                <w:w w:val="95"/>
                <w:sz w:val="21"/>
              </w:rPr>
              <w:t>2%</w:t>
            </w:r>
            <w:r>
              <w:rPr>
                <w:spacing w:val="-37"/>
                <w:w w:val="95"/>
                <w:sz w:val="21"/>
              </w:rPr>
              <w:t>、炭黑</w:t>
            </w:r>
          </w:p>
          <w:p>
            <w:pPr>
              <w:pStyle w:val="TableParagraph"/>
              <w:spacing w:before="4" w:line="242" w:lineRule="auto"/>
              <w:ind w:left="106" w:right="97"/>
              <w:jc w:val="center"/>
              <w:rPr>
                <w:sz w:val="21"/>
              </w:rPr>
            </w:pPr>
            <w:r>
              <w:rPr>
                <w:sz w:val="21"/>
              </w:rPr>
              <w:t>＜</w:t>
            </w:r>
            <w:r>
              <w:rPr>
                <w:rFonts w:ascii="Times New Roman" w:eastAsia="Times New Roman"/>
                <w:sz w:val="21"/>
              </w:rPr>
              <w:t>1%</w:t>
            </w:r>
            <w:r>
              <w:rPr>
                <w:spacing w:val="-54"/>
                <w:sz w:val="21"/>
              </w:rPr>
              <w:t>、溴</w:t>
            </w:r>
            <w:r>
              <w:rPr>
                <w:sz w:val="21"/>
              </w:rPr>
              <w:t>化环氧树脂＜</w:t>
            </w:r>
          </w:p>
          <w:p>
            <w:pPr>
              <w:pStyle w:val="TableParagraph"/>
              <w:spacing w:line="221" w:lineRule="exact"/>
              <w:ind w:left="198" w:right="19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2%</w:t>
            </w:r>
          </w:p>
        </w:tc>
        <w:tc>
          <w:tcPr>
            <w:tcW w:w="88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207" w:right="201"/>
              <w:jc w:val="center"/>
              <w:rPr>
                <w:sz w:val="21"/>
              </w:rPr>
            </w:pPr>
            <w:r>
              <w:rPr>
                <w:sz w:val="21"/>
              </w:rPr>
              <w:t>固态</w:t>
            </w:r>
          </w:p>
        </w:tc>
        <w:tc>
          <w:tcPr>
            <w:tcW w:w="7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16"/>
              </w:rPr>
            </w:pPr>
          </w:p>
          <w:p>
            <w:pPr>
              <w:pStyle w:val="TableParagraph"/>
              <w:ind w:left="93" w:right="8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15kg/</w:t>
            </w:r>
          </w:p>
          <w:p>
            <w:pPr>
              <w:pStyle w:val="TableParagraph"/>
              <w:spacing w:before="1"/>
              <w:ind w:left="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箱</w:t>
            </w:r>
          </w:p>
        </w:tc>
        <w:tc>
          <w:tcPr>
            <w:tcW w:w="123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/>
              <w:ind w:left="255" w:right="24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100</w:t>
            </w:r>
          </w:p>
        </w:tc>
        <w:tc>
          <w:tcPr>
            <w:tcW w:w="135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/>
              <w:ind w:left="315" w:right="30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78</w:t>
            </w:r>
          </w:p>
        </w:tc>
        <w:tc>
          <w:tcPr>
            <w:tcW w:w="101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冷库</w:t>
            </w:r>
          </w:p>
        </w:tc>
        <w:tc>
          <w:tcPr>
            <w:tcW w:w="102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/>
              <w:ind w:right="9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5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6"/>
          <w:jc w:val="left"/>
        </w:trPr>
        <w:tc>
          <w:tcPr>
            <w:tcW w:w="57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5"/>
              <w:ind w:right="1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4</w:t>
            </w:r>
          </w:p>
        </w:tc>
        <w:tc>
          <w:tcPr>
            <w:tcW w:w="691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before="1" w:line="244" w:lineRule="auto"/>
              <w:ind w:left="135" w:right="125"/>
              <w:rPr>
                <w:sz w:val="21"/>
              </w:rPr>
            </w:pPr>
            <w:r>
              <w:rPr>
                <w:sz w:val="21"/>
              </w:rPr>
              <w:t>清润模条</w:t>
            </w:r>
          </w:p>
        </w:tc>
        <w:tc>
          <w:tcPr>
            <w:tcW w:w="103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" w:line="242" w:lineRule="auto"/>
              <w:ind w:left="106" w:right="97"/>
              <w:jc w:val="center"/>
              <w:rPr>
                <w:sz w:val="21"/>
              </w:rPr>
            </w:pPr>
            <w:r>
              <w:rPr>
                <w:sz w:val="21"/>
              </w:rPr>
              <w:t>蒽醌醇衍生物</w:t>
            </w:r>
            <w:r>
              <w:rPr>
                <w:rFonts w:ascii="Times New Roman" w:eastAsia="Times New Roman"/>
                <w:sz w:val="21"/>
              </w:rPr>
              <w:t>3.9%</w:t>
            </w:r>
            <w:r>
              <w:rPr>
                <w:spacing w:val="-28"/>
                <w:sz w:val="21"/>
              </w:rPr>
              <w:t>、乙</w:t>
            </w:r>
            <w:r>
              <w:rPr>
                <w:sz w:val="21"/>
              </w:rPr>
              <w:t>醇胺</w:t>
            </w:r>
            <w:r>
              <w:rPr>
                <w:rFonts w:ascii="Times New Roman" w:eastAsia="Times New Roman"/>
                <w:sz w:val="21"/>
              </w:rPr>
              <w:t>3.2%</w:t>
            </w:r>
            <w:r>
              <w:rPr>
                <w:spacing w:val="-28"/>
                <w:sz w:val="21"/>
              </w:rPr>
              <w:t>、二</w:t>
            </w:r>
            <w:r>
              <w:rPr>
                <w:sz w:val="21"/>
              </w:rPr>
              <w:t>氧化硅</w:t>
            </w:r>
            <w:r>
              <w:rPr>
                <w:rFonts w:ascii="Times New Roman" w:eastAsia="Times New Roman"/>
                <w:sz w:val="21"/>
              </w:rPr>
              <w:t>30.5%</w:t>
            </w:r>
            <w:r>
              <w:rPr>
                <w:sz w:val="21"/>
              </w:rPr>
              <w:t>、</w:t>
            </w:r>
          </w:p>
          <w:p>
            <w:pPr>
              <w:pStyle w:val="TableParagraph"/>
              <w:spacing w:before="3" w:line="242" w:lineRule="auto"/>
              <w:ind w:left="106" w:right="97"/>
              <w:jc w:val="center"/>
              <w:rPr>
                <w:sz w:val="21"/>
              </w:rPr>
            </w:pPr>
            <w:r>
              <w:rPr>
                <w:sz w:val="21"/>
              </w:rPr>
              <w:t>抑制剂</w:t>
            </w:r>
            <w:r>
              <w:rPr>
                <w:rFonts w:ascii="Times New Roman" w:eastAsia="Times New Roman"/>
                <w:sz w:val="21"/>
              </w:rPr>
              <w:t>1,4-</w:t>
            </w:r>
            <w:r>
              <w:rPr>
                <w:sz w:val="21"/>
              </w:rPr>
              <w:t>双叔丁基过氧异丙基苯</w:t>
            </w:r>
            <w:r>
              <w:rPr>
                <w:rFonts w:ascii="Times New Roman" w:eastAsia="Times New Roman"/>
                <w:sz w:val="21"/>
              </w:rPr>
              <w:t>1.2%</w:t>
            </w:r>
            <w:r>
              <w:rPr>
                <w:spacing w:val="-28"/>
                <w:sz w:val="21"/>
              </w:rPr>
              <w:t>、三</w:t>
            </w:r>
            <w:r>
              <w:rPr>
                <w:sz w:val="21"/>
              </w:rPr>
              <w:t>羟甲基丙烷三甲基丙烯酸酯</w:t>
            </w:r>
            <w:r>
              <w:rPr>
                <w:rFonts w:ascii="Times New Roman" w:eastAsia="Times New Roman"/>
                <w:sz w:val="21"/>
              </w:rPr>
              <w:t>0.7%</w:t>
            </w:r>
            <w:r>
              <w:rPr>
                <w:spacing w:val="-28"/>
                <w:sz w:val="21"/>
              </w:rPr>
              <w:t>、乙</w:t>
            </w:r>
            <w:r>
              <w:rPr>
                <w:sz w:val="21"/>
              </w:rPr>
              <w:t>丙三元胶</w:t>
            </w:r>
          </w:p>
          <w:p>
            <w:pPr>
              <w:pStyle w:val="TableParagraph"/>
              <w:spacing w:before="7" w:line="220" w:lineRule="exact"/>
              <w:ind w:left="29" w:right="2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EPDM50</w:t>
            </w:r>
          </w:p>
        </w:tc>
        <w:tc>
          <w:tcPr>
            <w:tcW w:w="88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5"/>
              <w:ind w:left="208" w:right="200"/>
              <w:jc w:val="center"/>
              <w:rPr>
                <w:sz w:val="21"/>
              </w:rPr>
            </w:pPr>
            <w:r>
              <w:rPr>
                <w:sz w:val="21"/>
              </w:rPr>
              <w:t>固态</w:t>
            </w:r>
          </w:p>
        </w:tc>
        <w:tc>
          <w:tcPr>
            <w:tcW w:w="71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25"/>
              </w:rPr>
            </w:pPr>
          </w:p>
          <w:p>
            <w:pPr>
              <w:pStyle w:val="TableParagraph"/>
              <w:spacing w:line="241" w:lineRule="exact"/>
              <w:ind w:left="93" w:right="8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10kg/</w:t>
            </w:r>
          </w:p>
          <w:p>
            <w:pPr>
              <w:pStyle w:val="TableParagraph"/>
              <w:spacing w:line="269" w:lineRule="exact"/>
              <w:ind w:left="7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箱</w:t>
            </w:r>
          </w:p>
        </w:tc>
        <w:tc>
          <w:tcPr>
            <w:tcW w:w="123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5"/>
              <w:ind w:left="255" w:right="24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3.6</w:t>
            </w:r>
          </w:p>
        </w:tc>
        <w:tc>
          <w:tcPr>
            <w:tcW w:w="135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5"/>
              <w:ind w:left="315" w:right="30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2.8</w:t>
            </w:r>
          </w:p>
        </w:tc>
        <w:tc>
          <w:tcPr>
            <w:tcW w:w="1016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5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冷库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5"/>
              <w:ind w:left="125" w:right="22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0.3</w:t>
            </w:r>
          </w:p>
        </w:tc>
      </w:tr>
    </w:tbl>
    <w:p>
      <w:pPr>
        <w:spacing w:after="0"/>
        <w:jc w:val="center"/>
        <w:rPr>
          <w:rFonts w:ascii="Times New Roman"/>
          <w:sz w:val="21"/>
        </w:rPr>
        <w:sectPr>
          <w:footerReference w:type="default" r:id="rId17"/>
          <w:pgSz w:w="11910" w:h="16840"/>
          <w:pgMar w:top="1420" w:right="900" w:bottom="1100" w:left="900" w:header="0" w:footer="909"/>
          <w:pgNumType w:start="10"/>
          <w:cols w:space="708"/>
        </w:sectPr>
      </w:pPr>
    </w:p>
    <w:tbl>
      <w:tblPr>
        <w:tblStyle w:val="TableNormal7"/>
        <w:tblW w:w="0" w:type="auto"/>
        <w:jc w:val="left"/>
        <w:tblInd w:w="79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0"/>
        <w:gridCol w:w="691"/>
        <w:gridCol w:w="1032"/>
        <w:gridCol w:w="880"/>
        <w:gridCol w:w="710"/>
        <w:gridCol w:w="1237"/>
        <w:gridCol w:w="1357"/>
        <w:gridCol w:w="1016"/>
        <w:gridCol w:w="1029"/>
      </w:tblGrid>
      <w:tr>
        <w:tblPrEx>
          <w:tblW w:w="0" w:type="auto"/>
          <w:jc w:val="left"/>
          <w:tblInd w:w="797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exact"/>
              <w:ind w:left="28" w:right="21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.5%</w:t>
            </w:r>
            <w:r>
              <w:rPr>
                <w:sz w:val="21"/>
              </w:rPr>
              <w:t>、二</w:t>
            </w:r>
          </w:p>
          <w:p>
            <w:pPr>
              <w:pStyle w:val="TableParagraph"/>
              <w:spacing w:before="2"/>
              <w:ind w:left="28" w:right="21"/>
              <w:jc w:val="center"/>
              <w:rPr>
                <w:sz w:val="21"/>
              </w:rPr>
            </w:pPr>
            <w:r>
              <w:rPr>
                <w:sz w:val="21"/>
              </w:rPr>
              <w:t>氧化钛</w:t>
            </w:r>
          </w:p>
          <w:p>
            <w:pPr>
              <w:pStyle w:val="TableParagraph"/>
              <w:spacing w:before="2" w:line="222" w:lineRule="exact"/>
              <w:ind w:left="198" w:right="19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1.2%</w:t>
            </w:r>
          </w:p>
        </w:tc>
        <w:tc>
          <w:tcPr>
            <w:tcW w:w="8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right="1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5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6"/>
              <w:ind w:left="114" w:right="107"/>
              <w:jc w:val="center"/>
              <w:rPr>
                <w:sz w:val="21"/>
              </w:rPr>
            </w:pPr>
            <w:r>
              <w:rPr>
                <w:sz w:val="21"/>
              </w:rPr>
              <w:t>铜丝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6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铜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6"/>
              <w:ind w:left="207" w:right="201"/>
              <w:jc w:val="center"/>
              <w:rPr>
                <w:sz w:val="21"/>
              </w:rPr>
            </w:pPr>
            <w:r>
              <w:rPr>
                <w:sz w:val="21"/>
              </w:rPr>
              <w:t>固态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6"/>
              <w:ind w:left="92" w:right="88"/>
              <w:jc w:val="center"/>
              <w:rPr>
                <w:sz w:val="21"/>
              </w:rPr>
            </w:pPr>
            <w:r>
              <w:rPr>
                <w:sz w:val="21"/>
              </w:rPr>
              <w:t>卷装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255" w:right="24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0.3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315" w:right="30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0.25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原材料</w:t>
            </w:r>
          </w:p>
          <w:p>
            <w:pPr>
              <w:pStyle w:val="TableParagraph"/>
              <w:spacing w:before="4" w:line="251" w:lineRule="exact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仓库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27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0.02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3"/>
              <w:ind w:right="1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6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114" w:right="107"/>
              <w:jc w:val="center"/>
              <w:rPr>
                <w:sz w:val="21"/>
              </w:rPr>
            </w:pPr>
            <w:r>
              <w:rPr>
                <w:sz w:val="21"/>
              </w:rPr>
              <w:t>液氨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3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207" w:right="201"/>
              <w:jc w:val="center"/>
              <w:rPr>
                <w:sz w:val="21"/>
              </w:rPr>
            </w:pPr>
            <w:r>
              <w:rPr>
                <w:sz w:val="21"/>
              </w:rPr>
              <w:t>液态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131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800L</w:t>
            </w:r>
          </w:p>
          <w:p>
            <w:pPr>
              <w:pStyle w:val="TableParagraph"/>
              <w:spacing w:before="1" w:line="252" w:lineRule="exact"/>
              <w:ind w:left="114"/>
              <w:rPr>
                <w:sz w:val="21"/>
              </w:rPr>
            </w:pPr>
            <w:r>
              <w:rPr>
                <w:rFonts w:ascii="Times New Roman" w:eastAsia="Times New Roman"/>
                <w:w w:val="95"/>
                <w:sz w:val="21"/>
              </w:rPr>
              <w:t>/</w:t>
            </w:r>
            <w:r>
              <w:rPr>
                <w:w w:val="95"/>
                <w:sz w:val="21"/>
              </w:rPr>
              <w:t>钢瓶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3"/>
              <w:ind w:left="255" w:right="24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25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3"/>
              <w:ind w:left="315" w:right="30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25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造气室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3"/>
              <w:ind w:left="27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0.48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right="1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7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114" w:right="107"/>
              <w:jc w:val="center"/>
              <w:rPr>
                <w:sz w:val="21"/>
              </w:rPr>
            </w:pPr>
            <w:r>
              <w:rPr>
                <w:sz w:val="21"/>
              </w:rPr>
              <w:t>液氮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207" w:right="201"/>
              <w:jc w:val="center"/>
              <w:rPr>
                <w:sz w:val="21"/>
              </w:rPr>
            </w:pPr>
            <w:r>
              <w:rPr>
                <w:sz w:val="21"/>
              </w:rPr>
              <w:t>液态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133"/>
              <w:rPr>
                <w:rFonts w:ascii="Times New Roman"/>
                <w:sz w:val="13"/>
              </w:rPr>
            </w:pPr>
            <w:r>
              <w:rPr>
                <w:rFonts w:ascii="Times New Roman"/>
                <w:sz w:val="21"/>
              </w:rPr>
              <w:t>11m</w:t>
            </w:r>
            <w:r>
              <w:rPr>
                <w:rFonts w:ascii="Times New Roman"/>
                <w:position w:val="7"/>
                <w:sz w:val="13"/>
              </w:rPr>
              <w:t>3</w:t>
            </w:r>
          </w:p>
          <w:p>
            <w:pPr>
              <w:pStyle w:val="TableParagraph"/>
              <w:spacing w:before="1" w:line="253" w:lineRule="exact"/>
              <w:ind w:left="114"/>
              <w:rPr>
                <w:sz w:val="21"/>
              </w:rPr>
            </w:pPr>
            <w:r>
              <w:rPr>
                <w:rFonts w:ascii="Times New Roman" w:eastAsia="Times New Roman"/>
                <w:w w:val="95"/>
                <w:sz w:val="21"/>
              </w:rPr>
              <w:t>/</w:t>
            </w:r>
            <w:r>
              <w:rPr>
                <w:w w:val="95"/>
                <w:sz w:val="21"/>
              </w:rPr>
              <w:t>储罐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right="39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left="315" w:right="30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1000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氮气站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left="27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8.91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1"/>
              <w:ind w:right="1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8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35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包装</w:t>
            </w:r>
          </w:p>
          <w:p>
            <w:pPr>
              <w:pStyle w:val="TableParagraph"/>
              <w:spacing w:before="2" w:line="253" w:lineRule="exact"/>
              <w:ind w:left="135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纸箱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1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4"/>
              <w:ind w:left="207" w:right="201"/>
              <w:jc w:val="center"/>
              <w:rPr>
                <w:sz w:val="21"/>
              </w:rPr>
            </w:pPr>
            <w:r>
              <w:rPr>
                <w:sz w:val="21"/>
              </w:rPr>
              <w:t>固态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4"/>
              <w:ind w:left="92" w:right="88"/>
              <w:jc w:val="center"/>
              <w:rPr>
                <w:sz w:val="21"/>
              </w:rPr>
            </w:pPr>
            <w:r>
              <w:rPr>
                <w:sz w:val="21"/>
              </w:rPr>
              <w:t>捆装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1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8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1"/>
              <w:ind w:left="315" w:right="30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6.5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包材仓</w:t>
            </w:r>
          </w:p>
          <w:p>
            <w:pPr>
              <w:pStyle w:val="TableParagraph"/>
              <w:spacing w:before="2" w:line="253" w:lineRule="exact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库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1"/>
              <w:ind w:right="9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9"/>
          <w:jc w:val="lef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31"/>
              </w:rPr>
            </w:pPr>
          </w:p>
          <w:p>
            <w:pPr>
              <w:pStyle w:val="TableParagraph"/>
              <w:spacing w:before="1"/>
              <w:ind w:right="16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9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6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R22</w:t>
            </w:r>
          </w:p>
          <w:p>
            <w:pPr>
              <w:pStyle w:val="TableParagraph"/>
              <w:spacing w:before="1" w:line="242" w:lineRule="auto"/>
              <w:ind w:left="238" w:right="125" w:hanging="104"/>
              <w:rPr>
                <w:sz w:val="21"/>
              </w:rPr>
            </w:pPr>
            <w:r>
              <w:rPr>
                <w:sz w:val="21"/>
              </w:rPr>
              <w:t>（制冷</w:t>
            </w:r>
          </w:p>
          <w:p>
            <w:pPr>
              <w:pStyle w:val="TableParagraph"/>
              <w:spacing w:before="2" w:line="251" w:lineRule="exact"/>
              <w:ind w:left="135"/>
              <w:rPr>
                <w:sz w:val="21"/>
              </w:rPr>
            </w:pPr>
            <w:r>
              <w:rPr>
                <w:sz w:val="21"/>
              </w:rPr>
              <w:t>剂）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spacing w:line="242" w:lineRule="auto"/>
              <w:ind w:left="200" w:right="190"/>
              <w:rPr>
                <w:sz w:val="21"/>
              </w:rPr>
            </w:pPr>
            <w:r>
              <w:rPr>
                <w:sz w:val="21"/>
              </w:rPr>
              <w:t>二氟一氯甲烷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8"/>
              <w:ind w:left="207" w:right="201"/>
              <w:jc w:val="center"/>
              <w:rPr>
                <w:sz w:val="21"/>
              </w:rPr>
            </w:pPr>
            <w:r>
              <w:rPr>
                <w:sz w:val="21"/>
              </w:rPr>
              <w:t>液态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31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31"/>
              </w:rPr>
            </w:pPr>
          </w:p>
          <w:p>
            <w:pPr>
              <w:pStyle w:val="TableParagraph"/>
              <w:spacing w:before="1"/>
              <w:ind w:right="369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0.008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31"/>
              </w:rPr>
            </w:pPr>
          </w:p>
          <w:p>
            <w:pPr>
              <w:pStyle w:val="TableParagraph"/>
              <w:spacing w:before="1"/>
              <w:ind w:left="315" w:right="30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0.008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8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不贮存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31"/>
              </w:rPr>
            </w:pPr>
          </w:p>
          <w:p>
            <w:pPr>
              <w:pStyle w:val="TableParagraph"/>
              <w:spacing w:before="1"/>
              <w:ind w:left="222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0.008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88"/>
          <w:jc w:val="lef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32"/>
              </w:rPr>
            </w:pPr>
          </w:p>
          <w:p>
            <w:pPr>
              <w:pStyle w:val="TableParagraph"/>
              <w:ind w:right="115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/>
              <w:ind w:left="135" w:right="125"/>
              <w:jc w:val="both"/>
              <w:rPr>
                <w:sz w:val="21"/>
              </w:rPr>
            </w:pPr>
            <w:r>
              <w:rPr>
                <w:sz w:val="21"/>
              </w:rPr>
              <w:t>氨分解炉催化</w:t>
            </w:r>
          </w:p>
          <w:p>
            <w:pPr>
              <w:pStyle w:val="TableParagraph"/>
              <w:spacing w:before="2" w:line="251" w:lineRule="exact"/>
              <w:ind w:left="5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剂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/>
              <w:ind w:left="106" w:right="73" w:hanging="24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MgO </w:t>
            </w:r>
            <w:r>
              <w:rPr>
                <w:sz w:val="21"/>
              </w:rPr>
              <w:t>载体、镍、助长剂</w:t>
            </w:r>
          </w:p>
          <w:p>
            <w:pPr>
              <w:pStyle w:val="TableParagraph"/>
              <w:spacing w:before="2" w:line="251" w:lineRule="exact"/>
              <w:ind w:left="10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等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1"/>
              <w:ind w:left="208" w:right="200"/>
              <w:jc w:val="center"/>
              <w:rPr>
                <w:sz w:val="21"/>
              </w:rPr>
            </w:pPr>
            <w:r>
              <w:rPr>
                <w:sz w:val="21"/>
              </w:rPr>
              <w:t>固态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32"/>
              </w:rPr>
            </w:pPr>
          </w:p>
          <w:p>
            <w:pPr>
              <w:pStyle w:val="TableParagraph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/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32"/>
              </w:rPr>
            </w:pPr>
          </w:p>
          <w:p>
            <w:pPr>
              <w:pStyle w:val="TableParagraph"/>
              <w:ind w:right="422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0.02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32"/>
              </w:rPr>
            </w:pPr>
          </w:p>
          <w:p>
            <w:pPr>
              <w:pStyle w:val="TableParagraph"/>
              <w:ind w:left="315" w:right="307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0.02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1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不贮存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32"/>
              </w:rPr>
            </w:pPr>
          </w:p>
          <w:p>
            <w:pPr>
              <w:pStyle w:val="TableParagraph"/>
              <w:ind w:left="27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0.02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1"/>
          <w:jc w:val="left"/>
        </w:trPr>
        <w:tc>
          <w:tcPr>
            <w:tcW w:w="8522" w:type="dxa"/>
            <w:gridSpan w:val="9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left" w:pos="827"/>
              </w:tabs>
              <w:spacing w:before="82"/>
              <w:ind w:left="107"/>
              <w:rPr>
                <w:b/>
                <w:sz w:val="24"/>
              </w:rPr>
            </w:pPr>
            <w:r>
              <w:rPr>
                <w:rFonts w:ascii="Times New Roman" w:eastAsia="Times New Roman"/>
                <w:b/>
                <w:sz w:val="24"/>
              </w:rPr>
              <w:t>2.3.2</w:t>
              <w:tab/>
            </w:r>
            <w:r>
              <w:rPr>
                <w:b/>
                <w:sz w:val="24"/>
              </w:rPr>
              <w:t>水平衡</w:t>
            </w:r>
          </w:p>
          <w:p>
            <w:pPr>
              <w:pStyle w:val="TableParagraph"/>
              <w:spacing w:before="160"/>
              <w:ind w:left="573"/>
              <w:rPr>
                <w:sz w:val="24"/>
              </w:rPr>
            </w:pPr>
            <w:r>
              <w:rPr>
                <w:sz w:val="24"/>
              </w:rPr>
              <w:t>本项目用水主要为职工生活用水。</w:t>
            </w:r>
          </w:p>
          <w:p>
            <w:pPr>
              <w:pStyle w:val="TableParagraph"/>
              <w:spacing w:before="161"/>
              <w:ind w:left="587"/>
              <w:rPr>
                <w:sz w:val="24"/>
              </w:rPr>
            </w:pPr>
            <w:r>
              <w:rPr>
                <w:sz w:val="24"/>
              </w:rPr>
              <w:t xml:space="preserve">项目生活用水量为 </w:t>
            </w:r>
            <w:r>
              <w:rPr>
                <w:rFonts w:ascii="Times New Roman" w:eastAsia="Times New Roman"/>
                <w:sz w:val="24"/>
              </w:rPr>
              <w:t>3000m</w:t>
            </w:r>
            <w:r>
              <w:rPr>
                <w:rFonts w:ascii="Times New Roman" w:eastAsia="Times New Roman"/>
                <w:position w:val="8"/>
                <w:sz w:val="15"/>
              </w:rPr>
              <w:t>3</w:t>
            </w:r>
            <w:r>
              <w:rPr>
                <w:rFonts w:ascii="Times New Roman" w:eastAsia="Times New Roman"/>
                <w:sz w:val="24"/>
              </w:rPr>
              <w:t>/a</w:t>
            </w:r>
            <w:r>
              <w:rPr>
                <w:sz w:val="24"/>
              </w:rPr>
              <w:t xml:space="preserve">， 排放系数以 </w:t>
            </w:r>
            <w:r>
              <w:rPr>
                <w:rFonts w:ascii="Times New Roman" w:eastAsia="Times New Roman"/>
                <w:sz w:val="24"/>
              </w:rPr>
              <w:t xml:space="preserve">0.8 </w:t>
            </w:r>
            <w:r>
              <w:rPr>
                <w:sz w:val="24"/>
              </w:rPr>
              <w:t>计， 生活污水排放量为</w:t>
            </w:r>
          </w:p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2400m</w:t>
            </w:r>
            <w:r>
              <w:rPr>
                <w:rFonts w:ascii="Times New Roman" w:eastAsia="Times New Roman"/>
                <w:position w:val="8"/>
                <w:sz w:val="15"/>
              </w:rPr>
              <w:t>3</w:t>
            </w:r>
            <w:r>
              <w:rPr>
                <w:rFonts w:ascii="Times New Roman" w:eastAsia="Times New Roman"/>
                <w:sz w:val="24"/>
              </w:rPr>
              <w:t>/a</w:t>
            </w:r>
            <w:r>
              <w:rPr>
                <w:sz w:val="24"/>
              </w:rPr>
              <w:t>。经化粪池预处理后接管滨海城南工业污水处理厂。</w:t>
            </w: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130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94271" cy="796289"/>
                  <wp:effectExtent l="0" t="0" r="0" b="0"/>
                  <wp:docPr id="5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5.png"/>
                          <pic:cNvPicPr/>
                        </pic:nvPicPr>
                        <pic:blipFill>
                          <a:blip xmlns:r="http://schemas.openxmlformats.org/officeDocument/2006/relationships"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4271" cy="7962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tabs>
                <w:tab w:val="left" w:pos="4998"/>
              </w:tabs>
              <w:spacing w:before="149"/>
              <w:ind w:left="2332"/>
              <w:rPr>
                <w:rFonts w:ascii="Times New Roman" w:eastAsia="Times New Roman"/>
                <w:b/>
                <w:sz w:val="24"/>
              </w:rPr>
            </w:pPr>
            <w:r>
              <w:rPr>
                <w:b/>
                <w:sz w:val="24"/>
              </w:rPr>
              <w:t>图</w:t>
            </w:r>
            <w:r>
              <w:rPr>
                <w:b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sz w:val="24"/>
              </w:rPr>
              <w:t xml:space="preserve">2-5  </w:t>
            </w:r>
            <w:r>
              <w:rPr>
                <w:b/>
                <w:sz w:val="24"/>
              </w:rPr>
              <w:t>项目水平衡图</w:t>
              <w:tab/>
              <w:t>单位：</w:t>
            </w:r>
            <w:r>
              <w:rPr>
                <w:rFonts w:ascii="Times New Roman" w:eastAsia="Times New Roman"/>
                <w:b/>
                <w:sz w:val="24"/>
              </w:rPr>
              <w:t>m</w:t>
            </w:r>
            <w:r>
              <w:rPr>
                <w:rFonts w:ascii="Times New Roman" w:eastAsia="Times New Roman"/>
                <w:b/>
                <w:position w:val="8"/>
                <w:sz w:val="15"/>
              </w:rPr>
              <w:t>3</w:t>
            </w:r>
            <w:r>
              <w:rPr>
                <w:rFonts w:ascii="Times New Roman" w:eastAsia="Times New Roman"/>
                <w:b/>
                <w:sz w:val="24"/>
              </w:rPr>
              <w:t>/a</w:t>
            </w:r>
          </w:p>
          <w:p>
            <w:pPr>
              <w:pStyle w:val="TableParagraph"/>
              <w:spacing w:before="84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2.4 生产工艺及产污环节流程</w:t>
            </w:r>
          </w:p>
          <w:p>
            <w:pPr>
              <w:pStyle w:val="TableParagraph"/>
              <w:spacing w:before="160"/>
              <w:ind w:left="587"/>
              <w:rPr>
                <w:sz w:val="24"/>
              </w:rPr>
            </w:pPr>
            <w:r>
              <w:rPr>
                <w:sz w:val="24"/>
              </w:rPr>
              <w:t xml:space="preserve">实际生产工艺流程及产污节点图详见图 </w:t>
            </w:r>
            <w:r>
              <w:rPr>
                <w:rFonts w:ascii="Times New Roman" w:eastAsia="Times New Roman"/>
                <w:sz w:val="24"/>
              </w:rPr>
              <w:t>2-6</w:t>
            </w:r>
            <w:r>
              <w:rPr>
                <w:sz w:val="24"/>
              </w:rPr>
              <w:t>。</w:t>
            </w:r>
          </w:p>
        </w:tc>
      </w:tr>
    </w:tbl>
    <w:p>
      <w:pPr>
        <w:spacing w:after="0"/>
        <w:rPr>
          <w:sz w:val="24"/>
        </w:rPr>
        <w:sectPr>
          <w:footerReference w:type="default" r:id="rId19"/>
          <w:pgSz w:w="11910" w:h="16840"/>
          <w:pgMar w:top="1420" w:right="900" w:bottom="1100" w:left="900" w:header="0" w:footer="909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pict>
          <v:shape id="_x0000_s1038" style="width:426.6pt;height:682.85pt;margin-top:87.06pt;margin-left:84.36pt;mso-position-horizontal-relative:page;mso-position-vertical-relative:page;position:absolute;z-index:-251651072" coordorigin="1687,1741" coordsize="8532,13657" path="m1687,1445l10219,1445m1687,15097l10219,15097m1692,1440l1692,15092m10214,1440l10214,15092e" filled="f" stroked="t" strokecolor="black" strokeweight="0.48pt">
            <v:stroke dashstyle="solid"/>
            <v:path arrowok="t"/>
          </v:shape>
        </w:pict>
      </w:r>
    </w:p>
    <w:p>
      <w:pPr>
        <w:pStyle w:val="BodyText"/>
        <w:spacing w:before="10" w:after="1"/>
        <w:rPr>
          <w:sz w:val="10"/>
        </w:rPr>
      </w:pPr>
    </w:p>
    <w:p>
      <w:pPr>
        <w:pStyle w:val="BodyText"/>
        <w:ind w:left="3007"/>
        <w:rPr>
          <w:sz w:val="20"/>
        </w:rPr>
      </w:pPr>
      <w:r>
        <w:rPr>
          <w:sz w:val="20"/>
        </w:rPr>
        <w:drawing>
          <wp:inline distT="0" distB="0" distL="0" distR="0">
            <wp:extent cx="2614121" cy="3569970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4121" cy="356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12"/>
        </w:rPr>
      </w:pPr>
    </w:p>
    <w:p>
      <w:pPr>
        <w:pStyle w:val="Heading2"/>
        <w:tabs>
          <w:tab w:val="left" w:pos="3916"/>
        </w:tabs>
        <w:spacing w:before="74"/>
        <w:ind w:left="3055"/>
      </w:pPr>
      <w:r>
        <w:t>图</w:t>
      </w:r>
      <w:r>
        <w:rPr>
          <w:spacing w:val="-61"/>
        </w:rPr>
        <w:t xml:space="preserve"> </w:t>
      </w:r>
      <w:r>
        <w:rPr>
          <w:rFonts w:ascii="Times New Roman" w:eastAsia="Times New Roman"/>
        </w:rPr>
        <w:t>2-6</w:t>
        <w:tab/>
      </w:r>
      <w:r>
        <w:t>生产工艺流程图及产污环节图</w:t>
      </w:r>
    </w:p>
    <w:p>
      <w:pPr>
        <w:spacing w:before="81"/>
        <w:ind w:left="900" w:right="0" w:firstLine="0"/>
        <w:jc w:val="left"/>
        <w:rPr>
          <w:b/>
          <w:sz w:val="24"/>
        </w:rPr>
      </w:pPr>
      <w:r>
        <w:rPr>
          <w:b/>
          <w:sz w:val="24"/>
        </w:rPr>
        <w:t>工艺流程简述：</w:t>
      </w:r>
    </w:p>
    <w:p>
      <w:pPr>
        <w:pStyle w:val="ListParagraph"/>
        <w:numPr>
          <w:ilvl w:val="2"/>
          <w:numId w:val="8"/>
        </w:numPr>
        <w:tabs>
          <w:tab w:val="left" w:pos="1981"/>
        </w:tabs>
        <w:spacing w:before="160" w:after="0" w:line="240" w:lineRule="auto"/>
        <w:ind w:left="1981" w:right="0" w:hanging="601"/>
        <w:jc w:val="left"/>
        <w:rPr>
          <w:sz w:val="24"/>
        </w:rPr>
      </w:pPr>
      <w:r>
        <w:rPr>
          <w:sz w:val="24"/>
        </w:rPr>
        <w:t>固晶</w:t>
      </w:r>
    </w:p>
    <w:p>
      <w:pPr>
        <w:pStyle w:val="BodyText"/>
        <w:spacing w:before="161" w:line="364" w:lineRule="auto"/>
        <w:ind w:left="900" w:right="897" w:firstLine="480"/>
      </w:pPr>
      <w:r>
        <w:rPr>
          <w:spacing w:val="-8"/>
        </w:rPr>
        <w:t>利用固晶机自行控制，通过高温熔接晶片背部金属，结合微压力，瞬间将芯</w:t>
      </w:r>
      <w:r>
        <w:t>片贴合在基岛上。</w:t>
      </w:r>
    </w:p>
    <w:p>
      <w:pPr>
        <w:pStyle w:val="ListParagraph"/>
        <w:numPr>
          <w:ilvl w:val="2"/>
          <w:numId w:val="8"/>
        </w:numPr>
        <w:tabs>
          <w:tab w:val="left" w:pos="1981"/>
        </w:tabs>
        <w:spacing w:before="1" w:after="0" w:line="240" w:lineRule="auto"/>
        <w:ind w:left="1981" w:right="0" w:hanging="601"/>
        <w:jc w:val="left"/>
        <w:rPr>
          <w:sz w:val="24"/>
        </w:rPr>
      </w:pPr>
      <w:r>
        <w:rPr>
          <w:sz w:val="24"/>
        </w:rPr>
        <w:t>焊线</w:t>
      </w:r>
    </w:p>
    <w:p>
      <w:pPr>
        <w:pStyle w:val="BodyText"/>
        <w:spacing w:before="161" w:line="364" w:lineRule="auto"/>
        <w:ind w:left="900" w:right="805" w:firstLine="480"/>
      </w:pPr>
      <w:r>
        <w:rPr>
          <w:spacing w:val="-1"/>
        </w:rPr>
        <w:t xml:space="preserve">以铜丝作为焊线材料，通过压焊技术来连接芯片电极和引线框架的内引线， </w:t>
      </w:r>
      <w:r>
        <w:rPr>
          <w:spacing w:val="-9"/>
        </w:rPr>
        <w:t>构成电回路。其主要原理为利用高频振动波传递到两个需焊线的物体表面，在加热（</w:t>
      </w:r>
      <w:r>
        <w:rPr>
          <w:rFonts w:ascii="Times New Roman" w:eastAsia="Times New Roman" w:hAnsi="Times New Roman"/>
          <w:spacing w:val="-9"/>
        </w:rPr>
        <w:t>160-180</w:t>
      </w:r>
      <w:r>
        <w:rPr>
          <w:spacing w:val="-9"/>
        </w:rPr>
        <w:t>℃）加压的情况下，使两个物体表面相互摩擦而形成分子层间的熔</w:t>
      </w:r>
      <w:r>
        <w:rPr>
          <w:spacing w:val="-3"/>
          <w:position w:val="2"/>
        </w:rPr>
        <w:t xml:space="preserve">合，该工序不使用其他焊材和助焊剂，在 </w:t>
      </w:r>
      <w:r>
        <w:rPr>
          <w:rFonts w:ascii="Times New Roman" w:eastAsia="Times New Roman" w:hAnsi="Times New Roman"/>
          <w:position w:val="2"/>
        </w:rPr>
        <w:t>75%H</w:t>
      </w:r>
      <w:r>
        <w:rPr>
          <w:rFonts w:ascii="Times New Roman" w:eastAsia="Times New Roman" w:hAnsi="Times New Roman"/>
          <w:position w:val="2"/>
          <w:vertAlign w:val="subscript"/>
        </w:rPr>
        <w:t>2</w:t>
      </w:r>
      <w:r>
        <w:rPr>
          <w:position w:val="2"/>
          <w:vertAlign w:val="baseline"/>
        </w:rPr>
        <w:t>、</w:t>
      </w:r>
      <w:r>
        <w:rPr>
          <w:rFonts w:ascii="Times New Roman" w:eastAsia="Times New Roman" w:hAnsi="Times New Roman"/>
          <w:position w:val="2"/>
          <w:vertAlign w:val="baseline"/>
        </w:rPr>
        <w:t>25%N</w:t>
      </w:r>
      <w:r>
        <w:rPr>
          <w:rFonts w:ascii="Times New Roman" w:eastAsia="Times New Roman" w:hAnsi="Times New Roman"/>
          <w:position w:val="2"/>
          <w:vertAlign w:val="subscript"/>
        </w:rPr>
        <w:t>2</w:t>
      </w:r>
      <w:r>
        <w:rPr>
          <w:rFonts w:ascii="Times New Roman" w:eastAsia="Times New Roman" w:hAnsi="Times New Roman"/>
          <w:position w:val="2"/>
          <w:vertAlign w:val="baseline"/>
        </w:rPr>
        <w:t xml:space="preserve"> </w:t>
      </w:r>
      <w:r>
        <w:rPr>
          <w:position w:val="2"/>
          <w:vertAlign w:val="baseline"/>
        </w:rPr>
        <w:t>的氢氮混合气体中完</w:t>
      </w:r>
      <w:r>
        <w:rPr>
          <w:spacing w:val="-9"/>
          <w:vertAlign w:val="baseline"/>
        </w:rPr>
        <w:t>成。由于操作温度比较低，且其为压力焊接，因此压焊过程无焊烟产生，无废焊丝产生。</w:t>
      </w:r>
    </w:p>
    <w:p>
      <w:pPr>
        <w:pStyle w:val="BodyText"/>
        <w:spacing w:line="362" w:lineRule="auto"/>
        <w:ind w:left="900" w:right="777" w:firstLine="480"/>
      </w:pPr>
      <w:r>
        <w:rPr>
          <w:spacing w:val="-6"/>
          <w:position w:val="2"/>
        </w:rPr>
        <w:t xml:space="preserve">混合气由氨分解炉制备，为 </w:t>
      </w:r>
      <w:r>
        <w:rPr>
          <w:rFonts w:ascii="Times New Roman" w:eastAsia="Times New Roman"/>
          <w:position w:val="2"/>
        </w:rPr>
        <w:t>75%H</w:t>
      </w:r>
      <w:r>
        <w:rPr>
          <w:rFonts w:ascii="Times New Roman" w:eastAsia="Times New Roman"/>
          <w:position w:val="2"/>
          <w:vertAlign w:val="subscript"/>
        </w:rPr>
        <w:t>2</w:t>
      </w:r>
      <w:r>
        <w:rPr>
          <w:spacing w:val="-3"/>
          <w:position w:val="2"/>
          <w:vertAlign w:val="baseline"/>
        </w:rPr>
        <w:t>、</w:t>
      </w:r>
      <w:r>
        <w:rPr>
          <w:rFonts w:ascii="Times New Roman" w:eastAsia="Times New Roman"/>
          <w:position w:val="2"/>
          <w:vertAlign w:val="baseline"/>
        </w:rPr>
        <w:t>25%N</w:t>
      </w:r>
      <w:r>
        <w:rPr>
          <w:rFonts w:ascii="Times New Roman" w:eastAsia="Times New Roman"/>
          <w:position w:val="2"/>
          <w:vertAlign w:val="subscript"/>
        </w:rPr>
        <w:t>2</w:t>
      </w:r>
      <w:r>
        <w:rPr>
          <w:rFonts w:ascii="Times New Roman" w:eastAsia="Times New Roman"/>
          <w:position w:val="2"/>
          <w:vertAlign w:val="baseline"/>
        </w:rPr>
        <w:t xml:space="preserve"> </w:t>
      </w:r>
      <w:r>
        <w:rPr>
          <w:spacing w:val="-3"/>
          <w:position w:val="2"/>
          <w:vertAlign w:val="baseline"/>
        </w:rPr>
        <w:t xml:space="preserve">的氢氮混合气，属于清洁气体， </w:t>
      </w:r>
      <w:r>
        <w:rPr>
          <w:vertAlign w:val="baseline"/>
        </w:rPr>
        <w:t>焊线完成后无组织排放。</w:t>
      </w:r>
    </w:p>
    <w:p>
      <w:pPr>
        <w:pStyle w:val="ListParagraph"/>
        <w:numPr>
          <w:ilvl w:val="2"/>
          <w:numId w:val="8"/>
        </w:numPr>
        <w:tabs>
          <w:tab w:val="left" w:pos="1981"/>
        </w:tabs>
        <w:spacing w:before="2" w:after="0" w:line="240" w:lineRule="auto"/>
        <w:ind w:left="1981" w:right="0" w:hanging="601"/>
        <w:jc w:val="left"/>
        <w:rPr>
          <w:sz w:val="24"/>
        </w:rPr>
      </w:pPr>
      <w:r>
        <w:rPr>
          <w:sz w:val="24"/>
        </w:rPr>
        <w:t>混合气制备</w:t>
      </w:r>
    </w:p>
    <w:p>
      <w:pPr>
        <w:pStyle w:val="BodyText"/>
        <w:spacing w:before="160"/>
        <w:ind w:left="1380"/>
      </w:pPr>
      <w:r>
        <w:t>焊线工序在由氮气和氢气气组成的保护气中完成。项目利用氨分解炉制备产</w:t>
      </w:r>
    </w:p>
    <w:p>
      <w:pPr>
        <w:spacing w:after="0"/>
        <w:sectPr>
          <w:footerReference w:type="default" r:id="rId21"/>
          <w:pgSz w:w="11910" w:h="16840"/>
          <w:pgMar w:top="1420" w:right="900" w:bottom="1100" w:left="900" w:header="0" w:footer="909"/>
          <w:pgNumType w:start="12"/>
          <w:cols w:space="708"/>
        </w:sectPr>
      </w:pPr>
    </w:p>
    <w:p>
      <w:pPr>
        <w:pStyle w:val="BodyText"/>
        <w:spacing w:before="92" w:line="364" w:lineRule="auto"/>
        <w:ind w:left="900" w:right="897"/>
      </w:pPr>
      <w:r>
        <w:pict>
          <v:shape id="_x0000_s1039" style="width:426.6pt;height:682.45pt;margin-top:87.46pt;margin-left:84.36pt;mso-position-horizontal-relative:page;mso-position-vertical-relative:page;position:absolute;z-index:-251650048" coordorigin="1687,1749" coordsize="8532,13649" path="m1687,1445l10219,1445m1687,15089l10219,15089m1692,1440l1692,15084m10214,1440l10214,15084e" filled="f" stroked="t" strokecolor="black" strokeweight="0.48pt">
            <v:stroke dashstyle="solid"/>
            <v:path arrowok="t"/>
          </v:shape>
        </w:pict>
      </w:r>
      <w:r>
        <w:rPr>
          <w:spacing w:val="-11"/>
        </w:rPr>
        <w:t>生氢气、氮气，再利用氢气配比机调节氮气流量，氮气由液氮通过汽化器汽化为</w:t>
      </w:r>
      <w:r>
        <w:t>氮气进行补充。</w:t>
      </w:r>
    </w:p>
    <w:p>
      <w:pPr>
        <w:pStyle w:val="BodyText"/>
        <w:spacing w:before="1" w:line="362" w:lineRule="auto"/>
        <w:ind w:left="900" w:right="900" w:firstLine="480"/>
        <w:jc w:val="both"/>
      </w:pPr>
      <w:r>
        <w:rPr>
          <w:spacing w:val="-2"/>
        </w:rPr>
        <w:t xml:space="preserve">氨分解炉的工作原理：液氨加热至 </w:t>
      </w:r>
      <w:r>
        <w:rPr>
          <w:rFonts w:ascii="Times New Roman" w:eastAsia="Times New Roman" w:hAnsi="Times New Roman"/>
        </w:rPr>
        <w:t>800</w:t>
      </w:r>
      <w:r>
        <w:t>～</w:t>
      </w:r>
      <w:r>
        <w:rPr>
          <w:rFonts w:ascii="Times New Roman" w:eastAsia="Times New Roman" w:hAnsi="Times New Roman"/>
        </w:rPr>
        <w:t>850</w:t>
      </w:r>
      <w:r>
        <w:t>℃，在镍基催化剂作用下，氨</w:t>
      </w:r>
      <w:r>
        <w:rPr>
          <w:spacing w:val="-6"/>
          <w:position w:val="2"/>
        </w:rPr>
        <w:t xml:space="preserve">被分解，得到含 </w:t>
      </w:r>
      <w:r>
        <w:rPr>
          <w:rFonts w:ascii="Times New Roman" w:eastAsia="Times New Roman" w:hAnsi="Times New Roman"/>
          <w:position w:val="2"/>
        </w:rPr>
        <w:t>75%H</w:t>
      </w:r>
      <w:r>
        <w:rPr>
          <w:rFonts w:ascii="Times New Roman" w:eastAsia="Times New Roman" w:hAnsi="Times New Roman"/>
          <w:position w:val="2"/>
          <w:vertAlign w:val="subscript"/>
        </w:rPr>
        <w:t>2</w:t>
      </w:r>
      <w:r>
        <w:rPr>
          <w:position w:val="2"/>
          <w:vertAlign w:val="baseline"/>
        </w:rPr>
        <w:t>、</w:t>
      </w:r>
      <w:r>
        <w:rPr>
          <w:rFonts w:ascii="Times New Roman" w:eastAsia="Times New Roman" w:hAnsi="Times New Roman"/>
          <w:position w:val="2"/>
          <w:vertAlign w:val="baseline"/>
        </w:rPr>
        <w:t>25%N</w:t>
      </w:r>
      <w:r>
        <w:rPr>
          <w:rFonts w:ascii="Times New Roman" w:eastAsia="Times New Roman" w:hAnsi="Times New Roman"/>
          <w:position w:val="2"/>
          <w:vertAlign w:val="subscript"/>
        </w:rPr>
        <w:t>2</w:t>
      </w:r>
      <w:r>
        <w:rPr>
          <w:rFonts w:ascii="Times New Roman" w:eastAsia="Times New Roman" w:hAnsi="Times New Roman"/>
          <w:position w:val="2"/>
          <w:vertAlign w:val="baseline"/>
        </w:rPr>
        <w:t xml:space="preserve"> </w:t>
      </w:r>
      <w:r>
        <w:rPr>
          <w:spacing w:val="-4"/>
          <w:position w:val="2"/>
          <w:vertAlign w:val="baseline"/>
        </w:rPr>
        <w:t xml:space="preserve">的氢氮混合气体，转化率 </w:t>
      </w:r>
      <w:r>
        <w:rPr>
          <w:rFonts w:ascii="Times New Roman" w:eastAsia="Times New Roman" w:hAnsi="Times New Roman"/>
          <w:position w:val="2"/>
          <w:vertAlign w:val="baseline"/>
        </w:rPr>
        <w:t>99.9%,0.1%</w:t>
      </w:r>
      <w:r>
        <w:rPr>
          <w:spacing w:val="-3"/>
          <w:position w:val="2"/>
          <w:vertAlign w:val="baseline"/>
        </w:rPr>
        <w:t>残余氨被</w:t>
      </w:r>
      <w:r>
        <w:rPr>
          <w:vertAlign w:val="baseline"/>
        </w:rPr>
        <w:t>沸石分子筛吸附去除，沸石分子筛安装在冷却器后。化学反应式为：</w:t>
      </w:r>
    </w:p>
    <w:p>
      <w:pPr>
        <w:pStyle w:val="BodyText"/>
        <w:spacing w:before="6"/>
        <w:ind w:left="1380"/>
        <w:rPr>
          <w:rFonts w:ascii="Times New Roman" w:hAnsi="Times New Roman"/>
        </w:rPr>
      </w:pPr>
      <w:r>
        <w:rPr>
          <w:rFonts w:ascii="Times New Roman" w:hAnsi="Times New Roman"/>
          <w:position w:val="2"/>
        </w:rPr>
        <w:t>2NH</w:t>
      </w:r>
      <w:r>
        <w:rPr>
          <w:rFonts w:ascii="Times New Roman" w:hAnsi="Times New Roman"/>
          <w:position w:val="2"/>
          <w:vertAlign w:val="subscript"/>
        </w:rPr>
        <w:t>3</w:t>
      </w:r>
      <w:r>
        <w:rPr>
          <w:position w:val="2"/>
          <w:vertAlign w:val="baseline"/>
        </w:rPr>
        <w:t>—</w:t>
      </w:r>
      <w:r>
        <w:rPr>
          <w:rFonts w:ascii="Times New Roman" w:hAnsi="Times New Roman"/>
          <w:position w:val="2"/>
          <w:vertAlign w:val="baseline"/>
        </w:rPr>
        <w:t>3H</w:t>
      </w:r>
      <w:r>
        <w:rPr>
          <w:rFonts w:ascii="Times New Roman" w:hAnsi="Times New Roman"/>
          <w:position w:val="2"/>
          <w:vertAlign w:val="subscript"/>
        </w:rPr>
        <w:t>2</w:t>
      </w:r>
      <w:r>
        <w:rPr>
          <w:rFonts w:ascii="Times New Roman" w:hAnsi="Times New Roman"/>
          <w:position w:val="2"/>
          <w:vertAlign w:val="baseline"/>
        </w:rPr>
        <w:t>+N</w:t>
      </w:r>
      <w:r>
        <w:rPr>
          <w:rFonts w:ascii="Times New Roman" w:hAnsi="Times New Roman"/>
          <w:position w:val="2"/>
          <w:vertAlign w:val="subscript"/>
        </w:rPr>
        <w:t>2</w:t>
      </w:r>
    </w:p>
    <w:p>
      <w:pPr>
        <w:pStyle w:val="BodyText"/>
        <w:spacing w:before="156"/>
        <w:ind w:left="1380"/>
      </w:pPr>
      <w:r>
        <w:t>项目镍基催化剂定期更换，有废催化剂（</w:t>
      </w:r>
      <w:r>
        <w:rPr>
          <w:rFonts w:ascii="Times New Roman" w:eastAsia="Times New Roman"/>
        </w:rPr>
        <w:t>S1</w:t>
      </w:r>
      <w:r>
        <w:t>）、废沸石分子筛（</w:t>
      </w:r>
      <w:r>
        <w:rPr>
          <w:rFonts w:ascii="Times New Roman" w:eastAsia="Times New Roman"/>
        </w:rPr>
        <w:t>S2</w:t>
      </w:r>
      <w:r>
        <w:t>）产生。</w:t>
      </w:r>
    </w:p>
    <w:p>
      <w:pPr>
        <w:pStyle w:val="ListParagraph"/>
        <w:numPr>
          <w:ilvl w:val="2"/>
          <w:numId w:val="6"/>
        </w:numPr>
        <w:tabs>
          <w:tab w:val="left" w:pos="1981"/>
        </w:tabs>
        <w:spacing w:before="161" w:after="0" w:line="240" w:lineRule="auto"/>
        <w:ind w:left="1981" w:right="0" w:hanging="601"/>
        <w:jc w:val="left"/>
        <w:rPr>
          <w:sz w:val="24"/>
        </w:rPr>
      </w:pPr>
      <w:r>
        <w:rPr>
          <w:sz w:val="24"/>
        </w:rPr>
        <w:t>模压</w:t>
      </w:r>
    </w:p>
    <w:p>
      <w:pPr>
        <w:pStyle w:val="BodyText"/>
        <w:spacing w:before="160" w:line="364" w:lineRule="auto"/>
        <w:ind w:left="900" w:right="897" w:firstLine="480"/>
        <w:jc w:val="both"/>
      </w:pPr>
      <w:r>
        <w:rPr>
          <w:spacing w:val="-5"/>
        </w:rPr>
        <w:t>利用注塑机模具在处理后的半成品表面包裹上一层环氧树脂塑封料，从而对</w:t>
      </w:r>
      <w:r>
        <w:rPr>
          <w:spacing w:val="-4"/>
        </w:rPr>
        <w:t xml:space="preserve">产品中核心部分起到保护作用。注塑机加热温度为 </w:t>
      </w:r>
      <w:r>
        <w:rPr>
          <w:rFonts w:ascii="Times New Roman" w:eastAsia="Times New Roman" w:hAnsi="Times New Roman"/>
        </w:rPr>
        <w:t>175</w:t>
      </w:r>
      <w:r>
        <w:rPr>
          <w:spacing w:val="-6"/>
        </w:rPr>
        <w:t>℃。注塑完成后，利用冷</w:t>
      </w:r>
      <w:r>
        <w:rPr>
          <w:spacing w:val="-5"/>
        </w:rPr>
        <w:t>冲模具冲切去除封装完成后附着在产品表面的附着物。模压过程会产生模压废气</w:t>
      </w:r>
    </w:p>
    <w:p>
      <w:pPr>
        <w:pStyle w:val="BodyText"/>
        <w:spacing w:before="2"/>
        <w:ind w:left="900"/>
      </w:pPr>
      <w:r>
        <w:t>（</w:t>
      </w:r>
      <w:r>
        <w:rPr>
          <w:rFonts w:ascii="Times New Roman" w:eastAsia="Times New Roman"/>
        </w:rPr>
        <w:t>G1</w:t>
      </w:r>
      <w:r>
        <w:t>）和废塑封料（</w:t>
      </w:r>
      <w:r>
        <w:rPr>
          <w:rFonts w:ascii="Times New Roman" w:eastAsia="Times New Roman"/>
        </w:rPr>
        <w:t>S3</w:t>
      </w:r>
      <w:r>
        <w:t>）。</w:t>
      </w:r>
    </w:p>
    <w:p>
      <w:pPr>
        <w:pStyle w:val="BodyText"/>
        <w:spacing w:before="161" w:line="364" w:lineRule="auto"/>
        <w:ind w:left="900" w:right="897" w:firstLine="480"/>
      </w:pPr>
      <w:r>
        <w:rPr>
          <w:spacing w:val="-7"/>
        </w:rPr>
        <w:t>注塑机模具使用一定批次后，使用清润模条进行加压清洁，该过程会产生废</w:t>
      </w:r>
      <w:r>
        <w:t>清润模条（</w:t>
      </w:r>
      <w:r>
        <w:rPr>
          <w:rFonts w:ascii="Times New Roman" w:eastAsia="Times New Roman"/>
        </w:rPr>
        <w:t>S10</w:t>
      </w:r>
      <w:r>
        <w:t>）。</w:t>
      </w:r>
    </w:p>
    <w:p>
      <w:pPr>
        <w:pStyle w:val="ListParagraph"/>
        <w:numPr>
          <w:ilvl w:val="2"/>
          <w:numId w:val="6"/>
        </w:numPr>
        <w:tabs>
          <w:tab w:val="left" w:pos="1981"/>
        </w:tabs>
        <w:spacing w:before="1" w:after="0" w:line="364" w:lineRule="auto"/>
        <w:ind w:left="900" w:right="901" w:firstLine="480"/>
        <w:jc w:val="left"/>
        <w:rPr>
          <w:sz w:val="24"/>
        </w:rPr>
      </w:pPr>
      <w:r>
        <w:rPr>
          <w:spacing w:val="-4"/>
          <w:sz w:val="24"/>
        </w:rPr>
        <w:t xml:space="preserve">固化：将半成品放入烘箱内，在 </w:t>
      </w:r>
      <w:r>
        <w:rPr>
          <w:rFonts w:ascii="Times New Roman" w:eastAsia="Times New Roman" w:hAnsi="Times New Roman"/>
          <w:sz w:val="24"/>
        </w:rPr>
        <w:t>150</w:t>
      </w:r>
      <w:r>
        <w:rPr>
          <w:sz w:val="24"/>
        </w:rPr>
        <w:t>～</w:t>
      </w:r>
      <w:r>
        <w:rPr>
          <w:rFonts w:ascii="Times New Roman" w:eastAsia="Times New Roman" w:hAnsi="Times New Roman"/>
          <w:sz w:val="24"/>
        </w:rPr>
        <w:t>200</w:t>
      </w:r>
      <w:r>
        <w:rPr>
          <w:spacing w:val="-8"/>
          <w:sz w:val="24"/>
        </w:rPr>
        <w:t xml:space="preserve">℃下，加热保温 </w:t>
      </w:r>
      <w:r>
        <w:rPr>
          <w:rFonts w:ascii="Times New Roman" w:eastAsia="Times New Roman" w:hAnsi="Times New Roman"/>
          <w:sz w:val="24"/>
        </w:rPr>
        <w:t>1-2.5h</w:t>
      </w:r>
      <w:r>
        <w:rPr>
          <w:spacing w:val="-9"/>
          <w:sz w:val="24"/>
        </w:rPr>
        <w:t>。此</w:t>
      </w:r>
      <w:r>
        <w:rPr>
          <w:sz w:val="24"/>
        </w:rPr>
        <w:t>过程产生固化废气（</w:t>
      </w:r>
      <w:r>
        <w:rPr>
          <w:rFonts w:ascii="Times New Roman" w:eastAsia="Times New Roman" w:hAnsi="Times New Roman"/>
          <w:sz w:val="24"/>
        </w:rPr>
        <w:t>G2</w:t>
      </w:r>
      <w:r>
        <w:rPr>
          <w:sz w:val="24"/>
        </w:rPr>
        <w:t>）。</w:t>
      </w:r>
    </w:p>
    <w:p>
      <w:pPr>
        <w:pStyle w:val="ListParagraph"/>
        <w:numPr>
          <w:ilvl w:val="2"/>
          <w:numId w:val="6"/>
        </w:numPr>
        <w:tabs>
          <w:tab w:val="left" w:pos="1981"/>
        </w:tabs>
        <w:spacing w:before="1" w:after="0" w:line="240" w:lineRule="auto"/>
        <w:ind w:left="1981" w:right="0" w:hanging="601"/>
        <w:jc w:val="left"/>
        <w:rPr>
          <w:sz w:val="24"/>
        </w:rPr>
      </w:pPr>
      <w:r>
        <w:rPr>
          <w:sz w:val="24"/>
        </w:rPr>
        <w:t>表面处理</w:t>
      </w:r>
    </w:p>
    <w:p>
      <w:pPr>
        <w:pStyle w:val="BodyText"/>
        <w:spacing w:before="161"/>
        <w:ind w:left="1380"/>
      </w:pPr>
      <w:r>
        <w:t>后续需进行镀锡表面处理，该工序委外处置。</w:t>
      </w:r>
    </w:p>
    <w:p>
      <w:pPr>
        <w:pStyle w:val="ListParagraph"/>
        <w:numPr>
          <w:ilvl w:val="2"/>
          <w:numId w:val="6"/>
        </w:numPr>
        <w:tabs>
          <w:tab w:val="left" w:pos="1981"/>
        </w:tabs>
        <w:spacing w:before="160" w:after="0" w:line="240" w:lineRule="auto"/>
        <w:ind w:left="1981" w:right="0" w:hanging="601"/>
        <w:jc w:val="left"/>
        <w:rPr>
          <w:sz w:val="24"/>
        </w:rPr>
      </w:pPr>
      <w:r>
        <w:rPr>
          <w:sz w:val="24"/>
        </w:rPr>
        <w:t>切筋成型</w:t>
      </w:r>
    </w:p>
    <w:p>
      <w:pPr>
        <w:pStyle w:val="BodyText"/>
        <w:spacing w:before="161" w:line="364" w:lineRule="auto"/>
        <w:ind w:left="900" w:right="897" w:firstLine="480"/>
      </w:pPr>
      <w:r>
        <w:rPr>
          <w:spacing w:val="-8"/>
        </w:rPr>
        <w:t>产品在生产过程中是连在一起的，因此需使用切筋机将连在一起产品分开并</w:t>
      </w:r>
      <w:r>
        <w:t>对引脚的外观形状进行尺寸成型。该工序会产生废边角料（</w:t>
      </w:r>
      <w:r>
        <w:rPr>
          <w:rFonts w:ascii="Times New Roman" w:eastAsia="Times New Roman"/>
        </w:rPr>
        <w:t>S4</w:t>
      </w:r>
      <w:r>
        <w:t>）。</w:t>
      </w:r>
    </w:p>
    <w:p>
      <w:pPr>
        <w:pStyle w:val="ListParagraph"/>
        <w:numPr>
          <w:ilvl w:val="2"/>
          <w:numId w:val="6"/>
        </w:numPr>
        <w:tabs>
          <w:tab w:val="left" w:pos="1981"/>
        </w:tabs>
        <w:spacing w:before="1" w:after="0" w:line="240" w:lineRule="auto"/>
        <w:ind w:left="1981" w:right="0" w:hanging="601"/>
        <w:jc w:val="left"/>
        <w:rPr>
          <w:sz w:val="24"/>
        </w:rPr>
      </w:pPr>
      <w:r>
        <w:rPr>
          <w:sz w:val="24"/>
        </w:rPr>
        <w:t>分选测试、包装入库</w:t>
      </w:r>
    </w:p>
    <w:p>
      <w:pPr>
        <w:pStyle w:val="BodyText"/>
        <w:spacing w:before="160" w:line="364" w:lineRule="auto"/>
        <w:ind w:left="900" w:right="897" w:firstLine="480"/>
      </w:pPr>
      <w:r>
        <w:rPr>
          <w:spacing w:val="-6"/>
        </w:rPr>
        <w:t>切筋之后的产品在分选机上面进行产品外观检测，并通过测试仪来判别元器</w:t>
      </w:r>
      <w:r>
        <w:t>件电性能，合格品直接包装入库。该过程会产生不合格产品（</w:t>
      </w:r>
      <w:r>
        <w:rPr>
          <w:rFonts w:ascii="Times New Roman" w:eastAsia="Times New Roman"/>
        </w:rPr>
        <w:t>S5</w:t>
      </w:r>
      <w:r>
        <w:t>）。</w:t>
      </w:r>
    </w:p>
    <w:p>
      <w:pPr>
        <w:pStyle w:val="Heading1"/>
        <w:spacing w:before="55"/>
      </w:pPr>
      <w:r>
        <w:rPr>
          <w:rFonts w:ascii="Times New Roman" w:eastAsia="Times New Roman"/>
        </w:rPr>
        <w:t xml:space="preserve">2.5 </w:t>
      </w:r>
      <w:r>
        <w:t>项目变动情况</w:t>
      </w:r>
    </w:p>
    <w:p>
      <w:pPr>
        <w:pStyle w:val="BodyText"/>
        <w:spacing w:before="212"/>
        <w:ind w:left="1380"/>
      </w:pPr>
      <w:r>
        <w:t>本项目建设情况与环评报告基本一致，未发生变动情况。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https://d.book118.com/956003203034010103</w:t>
        </w:r>
      </w:hyperlink>
    </w:p>
    <w:p>
      <w:pPr>
        <w:spacing w:after="0"/>
      </w:pPr>
    </w:p>
    <w:sectPr>
      <w:footerReference w:type="default" r:id="rId23"/>
      <w:pgSz w:w="11910" w:h="16840"/>
      <w:pgMar w:top="1420" w:right="900" w:bottom="1180" w:left="900" w:header="0" w:footer="909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5pt;height:12pt;margin-top:781.47pt;margin-left:293.4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5pt;height:12pt;margin-top:781.47pt;margin-left:293.4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5pt;height:12pt;margin-top:781.47pt;margin-left:293.4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5pt;height:12pt;margin-top:781.47pt;margin-left:293.4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.5pt;height:12pt;margin-top:781.47pt;margin-left:293.4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5pt;height:12pt;margin-top:781.47pt;margin-left:293.4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5pt;height:12pt;margin-top:781.47pt;margin-left:293.4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5pt;height:12pt;margin-top:781.47pt;margin-left:293.4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5pt;height:12pt;margin-top:781.47pt;margin-left:293.4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3.1pt;height:12pt;margin-top:781.47pt;margin-left:291.1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3.1pt;height:12pt;margin-top:781.47pt;margin-left:291.1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3.1pt;height:12pt;margin-top:781.47pt;margin-left:291.1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3.1pt;height:12pt;margin-top:781.47pt;margin-left:291.1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B2F2E"/>
    <w:multiLevelType w:val="hybridMultilevel"/>
    <w:tmpl w:val="00000000"/>
    <w:lvl w:ilvl="0">
      <w:start w:val="1"/>
      <w:numFmt w:val="decimal"/>
      <w:lvlText w:val="（%1）"/>
      <w:lvlJc w:val="left"/>
      <w:pPr>
        <w:ind w:left="107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1" w:hanging="6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82" w:hanging="6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23" w:hanging="6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64" w:hanging="6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06" w:hanging="6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147" w:hanging="6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988" w:hanging="6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829" w:hanging="601"/>
      </w:pPr>
      <w:rPr>
        <w:rFonts w:hint="default"/>
        <w:lang w:val="zh-CN" w:eastAsia="zh-CN" w:bidi="zh-CN"/>
      </w:rPr>
    </w:lvl>
  </w:abstractNum>
  <w:abstractNum w:abstractNumId="1">
    <w:nsid w:val="43E05380"/>
    <w:multiLevelType w:val="hybridMultilevel"/>
    <w:tmpl w:val="00000000"/>
    <w:lvl w:ilvl="0">
      <w:start w:val="8"/>
      <w:numFmt w:val="decimal"/>
      <w:lvlText w:val="%1"/>
      <w:lvlJc w:val="left"/>
      <w:pPr>
        <w:ind w:left="1252" w:hanging="353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252" w:hanging="353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29" w:hanging="35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13" w:hanging="35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98" w:hanging="35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83" w:hanging="35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67" w:hanging="35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452" w:hanging="35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36" w:hanging="353"/>
      </w:pPr>
      <w:rPr>
        <w:rFonts w:hint="default"/>
        <w:lang w:val="zh-CN" w:eastAsia="zh-CN" w:bidi="zh-CN"/>
      </w:rPr>
    </w:lvl>
  </w:abstractNum>
  <w:abstractNum w:abstractNumId="2">
    <w:nsid w:val="5D0E2472"/>
    <w:multiLevelType w:val="hybridMultilevel"/>
    <w:tmpl w:val="00000000"/>
    <w:lvl w:ilvl="0">
      <w:start w:val="1"/>
      <w:numFmt w:val="decimal"/>
      <w:lvlText w:val="（%1）"/>
      <w:lvlJc w:val="left"/>
      <w:pPr>
        <w:ind w:left="107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1" w:hanging="6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82" w:hanging="6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23" w:hanging="6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64" w:hanging="6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06" w:hanging="6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147" w:hanging="6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988" w:hanging="6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829" w:hanging="601"/>
      </w:pPr>
      <w:rPr>
        <w:rFonts w:hint="default"/>
        <w:lang w:val="zh-CN" w:eastAsia="zh-CN" w:bidi="zh-CN"/>
      </w:rPr>
    </w:lvl>
  </w:abstractNum>
  <w:abstractNum w:abstractNumId="3">
    <w:nsid w:val="5DD87BD8"/>
    <w:multiLevelType w:val="hybridMultilevel"/>
    <w:tmpl w:val="00000000"/>
    <w:lvl w:ilvl="0">
      <w:start w:val="2"/>
      <w:numFmt w:val="decimal"/>
      <w:lvlText w:val="%1"/>
      <w:lvlJc w:val="left"/>
      <w:pPr>
        <w:ind w:left="1260" w:hanging="360"/>
        <w:jc w:val="left"/>
      </w:pPr>
      <w:rPr>
        <w:rFonts w:hint="default"/>
        <w:lang w:val="zh-CN" w:eastAsia="zh-CN" w:bidi="zh-CN"/>
      </w:rPr>
    </w:lvl>
    <w:lvl w:ilvl="1">
      <w:start w:val="2"/>
      <w:numFmt w:val="decimal"/>
      <w:lvlText w:val="%1.%2"/>
      <w:lvlJc w:val="left"/>
      <w:pPr>
        <w:ind w:left="1260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2">
      <w:start w:val="1"/>
      <w:numFmt w:val="decimal"/>
      <w:lvlText w:val="（%3）"/>
      <w:lvlJc w:val="left"/>
      <w:pPr>
        <w:ind w:left="19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85" w:hanging="6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88" w:hanging="6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91" w:hanging="6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94" w:hanging="6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97" w:hanging="6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00" w:hanging="601"/>
      </w:pPr>
      <w:rPr>
        <w:rFonts w:hint="default"/>
        <w:lang w:val="zh-CN" w:eastAsia="zh-CN" w:bidi="zh-CN"/>
      </w:rPr>
    </w:lvl>
  </w:abstractNum>
  <w:abstractNum w:abstractNumId="4">
    <w:nsid w:val="6B57EE35"/>
    <w:multiLevelType w:val="hybridMultilevel"/>
    <w:tmpl w:val="00000000"/>
    <w:lvl w:ilvl="0">
      <w:start w:val="2"/>
      <w:numFmt w:val="decimal"/>
      <w:lvlText w:val="%1"/>
      <w:lvlJc w:val="left"/>
      <w:pPr>
        <w:ind w:left="467" w:hanging="360"/>
        <w:jc w:val="left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707" w:hanging="60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436" w:hanging="60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304" w:hanging="60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172" w:hanging="60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040" w:hanging="60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908" w:hanging="60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776" w:hanging="600"/>
      </w:pPr>
      <w:rPr>
        <w:rFonts w:hint="default"/>
        <w:lang w:val="zh-CN" w:eastAsia="zh-CN" w:bidi="zh-CN"/>
      </w:rPr>
    </w:lvl>
  </w:abstractNum>
  <w:abstractNum w:abstractNumId="5">
    <w:nsid w:val="7504856F"/>
    <w:multiLevelType w:val="hybridMultilevel"/>
    <w:tmpl w:val="00000000"/>
    <w:lvl w:ilvl="0">
      <w:start w:val="2"/>
      <w:numFmt w:val="decimal"/>
      <w:lvlText w:val="%1"/>
      <w:lvlJc w:val="left"/>
      <w:pPr>
        <w:ind w:left="1260" w:hanging="360"/>
        <w:jc w:val="left"/>
      </w:pPr>
      <w:rPr>
        <w:rFonts w:hint="default"/>
        <w:lang w:val="zh-CN" w:eastAsia="zh-CN" w:bidi="zh-CN"/>
      </w:rPr>
    </w:lvl>
    <w:lvl w:ilvl="1">
      <w:start w:val="2"/>
      <w:numFmt w:val="decimal"/>
      <w:lvlText w:val="%1.%2"/>
      <w:lvlJc w:val="left"/>
      <w:pPr>
        <w:ind w:left="1260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2">
      <w:start w:val="1"/>
      <w:numFmt w:val="decimal"/>
      <w:lvlText w:val="（%3）"/>
      <w:lvlJc w:val="left"/>
      <w:pPr>
        <w:ind w:left="19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85" w:hanging="6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88" w:hanging="6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91" w:hanging="6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94" w:hanging="6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97" w:hanging="6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00" w:hanging="601"/>
      </w:pPr>
      <w:rPr>
        <w:rFonts w:hint="default"/>
        <w:lang w:val="zh-CN" w:eastAsia="zh-CN" w:bidi="zh-CN"/>
      </w:rPr>
    </w:lvl>
  </w:abstractNum>
  <w:abstractNum w:abstractNumId="6">
    <w:nsid w:val="75146B09"/>
    <w:multiLevelType w:val="hybridMultilevel"/>
    <w:tmpl w:val="00000000"/>
    <w:lvl w:ilvl="0">
      <w:start w:val="2"/>
      <w:numFmt w:val="decimal"/>
      <w:lvlText w:val="%1"/>
      <w:lvlJc w:val="left"/>
      <w:pPr>
        <w:ind w:left="1260" w:hanging="360"/>
        <w:jc w:val="left"/>
      </w:pPr>
      <w:rPr>
        <w:rFonts w:hint="default"/>
        <w:lang w:val="zh-CN" w:eastAsia="zh-CN" w:bidi="zh-CN"/>
      </w:rPr>
    </w:lvl>
    <w:lvl w:ilvl="1">
      <w:start w:val="2"/>
      <w:numFmt w:val="decimal"/>
      <w:lvlText w:val="%1.%2"/>
      <w:lvlJc w:val="left"/>
      <w:pPr>
        <w:ind w:left="1260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2">
      <w:start w:val="1"/>
      <w:numFmt w:val="decimal"/>
      <w:lvlText w:val="（%3）"/>
      <w:lvlJc w:val="left"/>
      <w:pPr>
        <w:ind w:left="19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85" w:hanging="6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88" w:hanging="6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91" w:hanging="6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94" w:hanging="6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397" w:hanging="6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300" w:hanging="601"/>
      </w:pPr>
      <w:rPr>
        <w:rFonts w:hint="default"/>
        <w:lang w:val="zh-CN" w:eastAsia="zh-CN" w:bidi="zh-CN"/>
      </w:rPr>
    </w:lvl>
  </w:abstractNum>
  <w:abstractNum w:abstractNumId="7">
    <w:nsid w:val="77CFF3DB"/>
    <w:multiLevelType w:val="hybridMultilevel"/>
    <w:tmpl w:val="00000000"/>
    <w:lvl w:ilvl="0">
      <w:start w:val="8"/>
      <w:numFmt w:val="decimal"/>
      <w:lvlText w:val="%1"/>
      <w:lvlJc w:val="left"/>
      <w:pPr>
        <w:ind w:left="460" w:hanging="353"/>
        <w:jc w:val="left"/>
      </w:pPr>
      <w:rPr>
        <w:rFonts w:hint="default"/>
        <w:lang w:val="zh-CN" w:eastAsia="zh-CN" w:bidi="zh-CN"/>
      </w:rPr>
    </w:lvl>
    <w:lvl w:ilvl="1">
      <w:start w:val="4"/>
      <w:numFmt w:val="decimal"/>
      <w:lvlText w:val="%1.%2"/>
      <w:lvlJc w:val="left"/>
      <w:pPr>
        <w:ind w:left="460" w:hanging="353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zh-CN" w:eastAsia="zh-CN" w:bidi="zh-CN"/>
      </w:rPr>
    </w:lvl>
    <w:lvl w:ilvl="2">
      <w:start w:val="1"/>
      <w:numFmt w:val="decimal"/>
      <w:lvlText w:val="（%3）"/>
      <w:lvlJc w:val="left"/>
      <w:pPr>
        <w:ind w:left="107" w:hanging="603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249" w:hanging="60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144" w:hanging="60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038" w:hanging="60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933" w:hanging="60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828" w:hanging="60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722" w:hanging="603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before="35"/>
      <w:ind w:left="900"/>
      <w:outlineLvl w:val="0"/>
    </w:pPr>
    <w:rPr>
      <w:rFonts w:ascii="宋体" w:eastAsia="宋体" w:hAnsi="宋体" w:cs="宋体"/>
      <w:b/>
      <w:bCs/>
      <w:sz w:val="28"/>
      <w:szCs w:val="28"/>
      <w:lang w:val="zh-CN" w:eastAsia="zh-CN" w:bidi="zh-CN"/>
    </w:rPr>
  </w:style>
  <w:style w:type="paragraph" w:styleId="Heading2">
    <w:name w:val="heading 2"/>
    <w:basedOn w:val="Normal"/>
    <w:uiPriority w:val="1"/>
    <w:qFormat/>
    <w:pPr>
      <w:ind w:left="900"/>
      <w:outlineLvl w:val="1"/>
    </w:pPr>
    <w:rPr>
      <w:rFonts w:ascii="宋体" w:eastAsia="宋体" w:hAnsi="宋体" w:cs="宋体"/>
      <w:b/>
      <w:bCs/>
      <w:sz w:val="24"/>
      <w:szCs w:val="24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spacing w:before="1"/>
      <w:ind w:left="1981" w:hanging="601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3.jpeg" /><Relationship Id="rId12" Type="http://schemas.openxmlformats.org/officeDocument/2006/relationships/image" Target="media/image4.jpeg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image" Target="media/image5.png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footer" Target="footer12.xml" /><Relationship Id="rId22" Type="http://schemas.openxmlformats.org/officeDocument/2006/relationships/hyperlink" Target="https://d.book118.com/956003203034010103" TargetMode="External" /><Relationship Id="rId23" Type="http://schemas.openxmlformats.org/officeDocument/2006/relationships/footer" Target="footer13.xm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jpeg" /><Relationship Id="rId8" Type="http://schemas.openxmlformats.org/officeDocument/2006/relationships/footer" Target="footer4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戴小宝1414195542</dc:creator>
  <cp:revision>0</cp:revision>
  <dcterms:created xsi:type="dcterms:W3CDTF">2024-03-14T04:04:34Z</dcterms:created>
  <dcterms:modified xsi:type="dcterms:W3CDTF">2024-03-14T04:04:34Z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2024-03-14T00:00:00Z</vt:filetime>
  </property>
</Properties>
</file>