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双偏振天气雷达项目规划设计方案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17" w:history="1">
        <w:r>
          <w:rPr>
            <w:rFonts w:ascii="仿宋" w:eastAsia="仿宋" w:hAnsi="仿宋" w:cs="仿宋" w:hint="eastAsia"/>
            <w:lang w:eastAsia="zh-CN"/>
          </w:rPr>
          <w:t>概论</w:t>
        </w:r>
        <w:r>
          <w:tab/>
        </w:r>
        <w:r>
          <w:fldChar w:fldCharType="begin"/>
        </w:r>
        <w:r>
          <w:instrText xml:space="preserve"> PAGEREF _Toc10217 \h </w:instrText>
        </w:r>
        <w:r>
          <w:fldChar w:fldCharType="separate"/>
        </w:r>
        <w:r>
          <w:t>3</w:t>
        </w:r>
        <w:r>
          <w:fldChar w:fldCharType="end"/>
        </w:r>
      </w:hyperlink>
    </w:p>
    <w:p>
      <w:pPr>
        <w:pStyle w:val="TOC1"/>
        <w:tabs>
          <w:tab w:val="right" w:leader="dot" w:pos="8306"/>
        </w:tabs>
      </w:pPr>
      <w:hyperlink w:anchor="_Toc15316" w:history="1">
        <w:r>
          <w:rPr>
            <w:rFonts w:ascii="仿宋" w:eastAsia="仿宋" w:hAnsi="仿宋" w:cs="仿宋" w:hint="eastAsia"/>
            <w:lang w:eastAsia="zh-CN"/>
          </w:rPr>
          <w:t>一、双偏振天气雷达项目绩效评估</w:t>
        </w:r>
        <w:r>
          <w:tab/>
        </w:r>
        <w:r>
          <w:fldChar w:fldCharType="begin"/>
        </w:r>
        <w:r>
          <w:instrText xml:space="preserve"> PAGEREF _Toc15316 \h </w:instrText>
        </w:r>
        <w:r>
          <w:fldChar w:fldCharType="separate"/>
        </w:r>
        <w:r>
          <w:t>3</w:t>
        </w:r>
        <w:r>
          <w:fldChar w:fldCharType="end"/>
        </w:r>
      </w:hyperlink>
    </w:p>
    <w:p>
      <w:pPr>
        <w:pStyle w:val="TOC2"/>
        <w:tabs>
          <w:tab w:val="right" w:leader="dot" w:pos="8306"/>
        </w:tabs>
      </w:pPr>
      <w:hyperlink w:anchor="_Toc6206" w:history="1">
        <w:r>
          <w:rPr>
            <w:rFonts w:ascii="仿宋" w:eastAsia="仿宋" w:hAnsi="仿宋" w:cs="仿宋" w:hint="eastAsia"/>
            <w:lang w:eastAsia="zh-CN"/>
          </w:rPr>
          <w:t>(一)、绩效评估指标</w:t>
        </w:r>
        <w:r>
          <w:tab/>
        </w:r>
        <w:r>
          <w:fldChar w:fldCharType="begin"/>
        </w:r>
        <w:r>
          <w:instrText xml:space="preserve"> PAGEREF _Toc6206 \h </w:instrText>
        </w:r>
        <w:r>
          <w:fldChar w:fldCharType="separate"/>
        </w:r>
        <w:r>
          <w:t>3</w:t>
        </w:r>
        <w:r>
          <w:fldChar w:fldCharType="end"/>
        </w:r>
      </w:hyperlink>
    </w:p>
    <w:p>
      <w:pPr>
        <w:pStyle w:val="TOC2"/>
        <w:tabs>
          <w:tab w:val="right" w:leader="dot" w:pos="8306"/>
        </w:tabs>
      </w:pPr>
      <w:hyperlink w:anchor="_Toc1839" w:history="1">
        <w:r>
          <w:rPr>
            <w:rFonts w:ascii="仿宋" w:eastAsia="仿宋" w:hAnsi="仿宋" w:cs="仿宋" w:hint="eastAsia"/>
            <w:lang w:eastAsia="zh-CN"/>
          </w:rPr>
          <w:t>(二)、绩效评估方法</w:t>
        </w:r>
        <w:r>
          <w:tab/>
        </w:r>
        <w:r>
          <w:fldChar w:fldCharType="begin"/>
        </w:r>
        <w:r>
          <w:instrText xml:space="preserve"> PAGEREF _Toc1839 \h </w:instrText>
        </w:r>
        <w:r>
          <w:fldChar w:fldCharType="separate"/>
        </w:r>
        <w:r>
          <w:t>4</w:t>
        </w:r>
        <w:r>
          <w:fldChar w:fldCharType="end"/>
        </w:r>
      </w:hyperlink>
    </w:p>
    <w:p>
      <w:pPr>
        <w:pStyle w:val="TOC2"/>
        <w:tabs>
          <w:tab w:val="right" w:leader="dot" w:pos="8306"/>
        </w:tabs>
      </w:pPr>
      <w:hyperlink w:anchor="_Toc1985" w:history="1">
        <w:r>
          <w:rPr>
            <w:rFonts w:ascii="仿宋" w:eastAsia="仿宋" w:hAnsi="仿宋" w:cs="仿宋" w:hint="eastAsia"/>
            <w:lang w:eastAsia="zh-CN"/>
          </w:rPr>
          <w:t>(三)、绩效评估周期</w:t>
        </w:r>
        <w:r>
          <w:tab/>
        </w:r>
        <w:r>
          <w:fldChar w:fldCharType="begin"/>
        </w:r>
        <w:r>
          <w:instrText xml:space="preserve"> PAGEREF _Toc1985 \h </w:instrText>
        </w:r>
        <w:r>
          <w:fldChar w:fldCharType="separate"/>
        </w:r>
        <w:r>
          <w:t>5</w:t>
        </w:r>
        <w:r>
          <w:fldChar w:fldCharType="end"/>
        </w:r>
      </w:hyperlink>
    </w:p>
    <w:p>
      <w:pPr>
        <w:pStyle w:val="TOC1"/>
        <w:tabs>
          <w:tab w:val="right" w:leader="dot" w:pos="8306"/>
        </w:tabs>
      </w:pPr>
      <w:hyperlink w:anchor="_Toc20488" w:history="1">
        <w:r>
          <w:rPr>
            <w:rFonts w:ascii="仿宋" w:eastAsia="仿宋" w:hAnsi="仿宋" w:cs="仿宋" w:hint="eastAsia"/>
            <w:lang w:eastAsia="zh-CN"/>
          </w:rPr>
          <w:t>二、双偏振天气雷达项目危机管理</w:t>
        </w:r>
        <w:r>
          <w:tab/>
        </w:r>
        <w:r>
          <w:fldChar w:fldCharType="begin"/>
        </w:r>
        <w:r>
          <w:instrText xml:space="preserve"> PAGEREF _Toc20488 \h </w:instrText>
        </w:r>
        <w:r>
          <w:fldChar w:fldCharType="separate"/>
        </w:r>
        <w:r>
          <w:t>6</w:t>
        </w:r>
        <w:r>
          <w:fldChar w:fldCharType="end"/>
        </w:r>
      </w:hyperlink>
    </w:p>
    <w:p>
      <w:pPr>
        <w:pStyle w:val="TOC2"/>
        <w:tabs>
          <w:tab w:val="right" w:leader="dot" w:pos="8306"/>
        </w:tabs>
      </w:pPr>
      <w:hyperlink w:anchor="_Toc17073" w:history="1">
        <w:r>
          <w:rPr>
            <w:rFonts w:ascii="仿宋" w:eastAsia="仿宋" w:hAnsi="仿宋" w:cs="仿宋" w:hint="eastAsia"/>
            <w:lang w:eastAsia="zh-CN"/>
          </w:rPr>
          <w:t>(一)、危机预警与识别</w:t>
        </w:r>
        <w:r>
          <w:tab/>
        </w:r>
        <w:r>
          <w:fldChar w:fldCharType="begin"/>
        </w:r>
        <w:r>
          <w:instrText xml:space="preserve"> PAGEREF _Toc17073 \h </w:instrText>
        </w:r>
        <w:r>
          <w:fldChar w:fldCharType="separate"/>
        </w:r>
        <w:r>
          <w:t>6</w:t>
        </w:r>
        <w:r>
          <w:fldChar w:fldCharType="end"/>
        </w:r>
      </w:hyperlink>
    </w:p>
    <w:p>
      <w:pPr>
        <w:pStyle w:val="TOC2"/>
        <w:tabs>
          <w:tab w:val="right" w:leader="dot" w:pos="8306"/>
        </w:tabs>
      </w:pPr>
      <w:hyperlink w:anchor="_Toc19437" w:history="1">
        <w:r>
          <w:rPr>
            <w:rFonts w:ascii="仿宋" w:eastAsia="仿宋" w:hAnsi="仿宋" w:cs="仿宋" w:hint="eastAsia"/>
            <w:lang w:eastAsia="zh-CN"/>
          </w:rPr>
          <w:t>(二)、危机应对与恢复</w:t>
        </w:r>
        <w:r>
          <w:tab/>
        </w:r>
        <w:r>
          <w:fldChar w:fldCharType="begin"/>
        </w:r>
        <w:r>
          <w:instrText xml:space="preserve"> PAGEREF _Toc19437 \h </w:instrText>
        </w:r>
        <w:r>
          <w:fldChar w:fldCharType="separate"/>
        </w:r>
        <w:r>
          <w:t>7</w:t>
        </w:r>
        <w:r>
          <w:fldChar w:fldCharType="end"/>
        </w:r>
      </w:hyperlink>
    </w:p>
    <w:p>
      <w:pPr>
        <w:pStyle w:val="TOC1"/>
        <w:tabs>
          <w:tab w:val="right" w:leader="dot" w:pos="8306"/>
        </w:tabs>
      </w:pPr>
      <w:hyperlink w:anchor="_Toc384" w:history="1">
        <w:r>
          <w:rPr>
            <w:rFonts w:ascii="仿宋" w:eastAsia="仿宋" w:hAnsi="仿宋" w:cs="仿宋" w:hint="eastAsia"/>
            <w:lang w:eastAsia="zh-CN"/>
          </w:rPr>
          <w:t>三、市场分析、调研</w:t>
        </w:r>
        <w:r>
          <w:tab/>
        </w:r>
        <w:r>
          <w:fldChar w:fldCharType="begin"/>
        </w:r>
        <w:r>
          <w:instrText xml:space="preserve"> PAGEREF _Toc384 \h </w:instrText>
        </w:r>
        <w:r>
          <w:fldChar w:fldCharType="separate"/>
        </w:r>
        <w:r>
          <w:t>9</w:t>
        </w:r>
        <w:r>
          <w:fldChar w:fldCharType="end"/>
        </w:r>
      </w:hyperlink>
    </w:p>
    <w:p>
      <w:pPr>
        <w:pStyle w:val="TOC2"/>
        <w:tabs>
          <w:tab w:val="right" w:leader="dot" w:pos="8306"/>
        </w:tabs>
      </w:pPr>
      <w:hyperlink w:anchor="_Toc20002" w:history="1">
        <w:r>
          <w:rPr>
            <w:rFonts w:ascii="仿宋" w:eastAsia="仿宋" w:hAnsi="仿宋" w:cs="仿宋" w:hint="eastAsia"/>
            <w:lang w:eastAsia="zh-CN"/>
          </w:rPr>
          <w:t>(一)、双偏振天气雷达行业分析</w:t>
        </w:r>
        <w:r>
          <w:tab/>
        </w:r>
        <w:r>
          <w:fldChar w:fldCharType="begin"/>
        </w:r>
        <w:r>
          <w:instrText xml:space="preserve"> PAGEREF _Toc20002 \h </w:instrText>
        </w:r>
        <w:r>
          <w:fldChar w:fldCharType="separate"/>
        </w:r>
        <w:r>
          <w:t>9</w:t>
        </w:r>
        <w:r>
          <w:fldChar w:fldCharType="end"/>
        </w:r>
      </w:hyperlink>
    </w:p>
    <w:p>
      <w:pPr>
        <w:pStyle w:val="TOC2"/>
        <w:tabs>
          <w:tab w:val="right" w:leader="dot" w:pos="8306"/>
        </w:tabs>
      </w:pPr>
      <w:hyperlink w:anchor="_Toc15512" w:history="1">
        <w:r>
          <w:rPr>
            <w:rFonts w:ascii="仿宋" w:eastAsia="仿宋" w:hAnsi="仿宋" w:cs="仿宋" w:hint="eastAsia"/>
            <w:lang w:eastAsia="zh-CN"/>
          </w:rPr>
          <w:t>(二)、双偏振天气雷达市场分析预测</w:t>
        </w:r>
        <w:r>
          <w:tab/>
        </w:r>
        <w:r>
          <w:fldChar w:fldCharType="begin"/>
        </w:r>
        <w:r>
          <w:instrText xml:space="preserve"> PAGEREF _Toc15512 \h </w:instrText>
        </w:r>
        <w:r>
          <w:fldChar w:fldCharType="separate"/>
        </w:r>
        <w:r>
          <w:t>10</w:t>
        </w:r>
        <w:r>
          <w:fldChar w:fldCharType="end"/>
        </w:r>
      </w:hyperlink>
    </w:p>
    <w:p>
      <w:pPr>
        <w:pStyle w:val="TOC1"/>
        <w:tabs>
          <w:tab w:val="right" w:leader="dot" w:pos="8306"/>
        </w:tabs>
      </w:pPr>
      <w:hyperlink w:anchor="_Toc24277" w:history="1">
        <w:r>
          <w:rPr>
            <w:rFonts w:ascii="仿宋" w:eastAsia="仿宋" w:hAnsi="仿宋" w:cs="仿宋" w:hint="eastAsia"/>
            <w:lang w:eastAsia="zh-CN"/>
          </w:rPr>
          <w:t>四、双偏振天气雷达项目选址可行性分析</w:t>
        </w:r>
        <w:r>
          <w:tab/>
        </w:r>
        <w:r>
          <w:fldChar w:fldCharType="begin"/>
        </w:r>
        <w:r>
          <w:instrText xml:space="preserve"> PAGEREF _Toc24277 \h </w:instrText>
        </w:r>
        <w:r>
          <w:fldChar w:fldCharType="separate"/>
        </w:r>
        <w:r>
          <w:t>10</w:t>
        </w:r>
        <w:r>
          <w:fldChar w:fldCharType="end"/>
        </w:r>
      </w:hyperlink>
    </w:p>
    <w:p>
      <w:pPr>
        <w:pStyle w:val="TOC2"/>
        <w:tabs>
          <w:tab w:val="right" w:leader="dot" w:pos="8306"/>
        </w:tabs>
      </w:pPr>
      <w:hyperlink w:anchor="_Toc12080" w:history="1">
        <w:r>
          <w:rPr>
            <w:rFonts w:ascii="仿宋" w:eastAsia="仿宋" w:hAnsi="仿宋" w:cs="仿宋" w:hint="eastAsia"/>
            <w:lang w:eastAsia="zh-CN"/>
          </w:rPr>
          <w:t>(一)、双偏振天气雷达项目选址</w:t>
        </w:r>
        <w:r>
          <w:tab/>
        </w:r>
        <w:r>
          <w:fldChar w:fldCharType="begin"/>
        </w:r>
        <w:r>
          <w:instrText xml:space="preserve"> PAGEREF _Toc12080 \h </w:instrText>
        </w:r>
        <w:r>
          <w:fldChar w:fldCharType="separate"/>
        </w:r>
        <w:r>
          <w:t>10</w:t>
        </w:r>
        <w:r>
          <w:fldChar w:fldCharType="end"/>
        </w:r>
      </w:hyperlink>
    </w:p>
    <w:p>
      <w:pPr>
        <w:pStyle w:val="TOC2"/>
        <w:tabs>
          <w:tab w:val="right" w:leader="dot" w:pos="8306"/>
        </w:tabs>
      </w:pPr>
      <w:hyperlink w:anchor="_Toc22809" w:history="1">
        <w:r>
          <w:rPr>
            <w:rFonts w:ascii="仿宋" w:eastAsia="仿宋" w:hAnsi="仿宋" w:cs="仿宋" w:hint="eastAsia"/>
            <w:lang w:eastAsia="zh-CN"/>
          </w:rPr>
          <w:t>(二)、用地控制指标</w:t>
        </w:r>
        <w:r>
          <w:tab/>
        </w:r>
        <w:r>
          <w:fldChar w:fldCharType="begin"/>
        </w:r>
        <w:r>
          <w:instrText xml:space="preserve"> PAGEREF _Toc22809 \h </w:instrText>
        </w:r>
        <w:r>
          <w:fldChar w:fldCharType="separate"/>
        </w:r>
        <w:r>
          <w:t>11</w:t>
        </w:r>
        <w:r>
          <w:fldChar w:fldCharType="end"/>
        </w:r>
      </w:hyperlink>
    </w:p>
    <w:p>
      <w:pPr>
        <w:pStyle w:val="TOC2"/>
        <w:tabs>
          <w:tab w:val="right" w:leader="dot" w:pos="8306"/>
        </w:tabs>
      </w:pPr>
      <w:hyperlink w:anchor="_Toc2531" w:history="1">
        <w:r>
          <w:rPr>
            <w:rFonts w:ascii="仿宋" w:eastAsia="仿宋" w:hAnsi="仿宋" w:cs="仿宋" w:hint="eastAsia"/>
            <w:lang w:eastAsia="zh-CN"/>
          </w:rPr>
          <w:t>(三)、节约用地措施</w:t>
        </w:r>
        <w:r>
          <w:tab/>
        </w:r>
        <w:r>
          <w:fldChar w:fldCharType="begin"/>
        </w:r>
        <w:r>
          <w:instrText xml:space="preserve"> PAGEREF _Toc2531 \h </w:instrText>
        </w:r>
        <w:r>
          <w:fldChar w:fldCharType="separate"/>
        </w:r>
        <w:r>
          <w:t>13</w:t>
        </w:r>
        <w:r>
          <w:fldChar w:fldCharType="end"/>
        </w:r>
      </w:hyperlink>
    </w:p>
    <w:p>
      <w:pPr>
        <w:pStyle w:val="TOC2"/>
        <w:tabs>
          <w:tab w:val="right" w:leader="dot" w:pos="8306"/>
        </w:tabs>
      </w:pPr>
      <w:hyperlink w:anchor="_Toc11685" w:history="1">
        <w:r>
          <w:rPr>
            <w:rFonts w:ascii="仿宋" w:eastAsia="仿宋" w:hAnsi="仿宋" w:cs="仿宋" w:hint="eastAsia"/>
            <w:lang w:eastAsia="zh-CN"/>
          </w:rPr>
          <w:t>(四)、总图布置方案</w:t>
        </w:r>
        <w:r>
          <w:tab/>
        </w:r>
        <w:r>
          <w:fldChar w:fldCharType="begin"/>
        </w:r>
        <w:r>
          <w:instrText xml:space="preserve"> PAGEREF _Toc11685 \h </w:instrText>
        </w:r>
        <w:r>
          <w:fldChar w:fldCharType="separate"/>
        </w:r>
        <w:r>
          <w:t>14</w:t>
        </w:r>
        <w:r>
          <w:fldChar w:fldCharType="end"/>
        </w:r>
      </w:hyperlink>
    </w:p>
    <w:p>
      <w:pPr>
        <w:pStyle w:val="TOC2"/>
        <w:tabs>
          <w:tab w:val="right" w:leader="dot" w:pos="8306"/>
        </w:tabs>
      </w:pPr>
      <w:hyperlink w:anchor="_Toc6890" w:history="1">
        <w:r>
          <w:rPr>
            <w:rFonts w:ascii="仿宋" w:eastAsia="仿宋" w:hAnsi="仿宋" w:cs="仿宋" w:hint="eastAsia"/>
            <w:lang w:eastAsia="zh-CN"/>
          </w:rPr>
          <w:t>(五)、选址综合评价</w:t>
        </w:r>
        <w:r>
          <w:tab/>
        </w:r>
        <w:r>
          <w:fldChar w:fldCharType="begin"/>
        </w:r>
        <w:r>
          <w:instrText xml:space="preserve"> PAGEREF _Toc6890 \h </w:instrText>
        </w:r>
        <w:r>
          <w:fldChar w:fldCharType="separate"/>
        </w:r>
        <w:r>
          <w:t>15</w:t>
        </w:r>
        <w:r>
          <w:fldChar w:fldCharType="end"/>
        </w:r>
      </w:hyperlink>
    </w:p>
    <w:p>
      <w:pPr>
        <w:pStyle w:val="TOC1"/>
        <w:tabs>
          <w:tab w:val="right" w:leader="dot" w:pos="8306"/>
        </w:tabs>
      </w:pPr>
      <w:hyperlink w:anchor="_Toc6317" w:history="1">
        <w:r>
          <w:rPr>
            <w:rFonts w:ascii="仿宋" w:eastAsia="仿宋" w:hAnsi="仿宋" w:cs="仿宋" w:hint="eastAsia"/>
            <w:lang w:eastAsia="zh-CN"/>
          </w:rPr>
          <w:t>五、双偏振天气雷达项目土建工程</w:t>
        </w:r>
        <w:r>
          <w:tab/>
        </w:r>
        <w:r>
          <w:fldChar w:fldCharType="begin"/>
        </w:r>
        <w:r>
          <w:instrText xml:space="preserve"> PAGEREF _Toc6317 \h </w:instrText>
        </w:r>
        <w:r>
          <w:fldChar w:fldCharType="separate"/>
        </w:r>
        <w:r>
          <w:t>16</w:t>
        </w:r>
        <w:r>
          <w:fldChar w:fldCharType="end"/>
        </w:r>
      </w:hyperlink>
    </w:p>
    <w:p>
      <w:pPr>
        <w:pStyle w:val="TOC2"/>
        <w:tabs>
          <w:tab w:val="right" w:leader="dot" w:pos="8306"/>
        </w:tabs>
      </w:pPr>
      <w:hyperlink w:anchor="_Toc8480" w:history="1">
        <w:r>
          <w:rPr>
            <w:rFonts w:ascii="仿宋" w:eastAsia="仿宋" w:hAnsi="仿宋" w:cs="仿宋" w:hint="eastAsia"/>
            <w:lang w:eastAsia="zh-CN"/>
          </w:rPr>
          <w:t>(一)、建筑工程设计原则</w:t>
        </w:r>
        <w:r>
          <w:tab/>
        </w:r>
        <w:r>
          <w:fldChar w:fldCharType="begin"/>
        </w:r>
        <w:r>
          <w:instrText xml:space="preserve"> PAGEREF _Toc8480 \h </w:instrText>
        </w:r>
        <w:r>
          <w:fldChar w:fldCharType="separate"/>
        </w:r>
        <w:r>
          <w:t>16</w:t>
        </w:r>
        <w:r>
          <w:fldChar w:fldCharType="end"/>
        </w:r>
      </w:hyperlink>
    </w:p>
    <w:p>
      <w:pPr>
        <w:pStyle w:val="TOC2"/>
        <w:tabs>
          <w:tab w:val="right" w:leader="dot" w:pos="8306"/>
        </w:tabs>
      </w:pPr>
      <w:hyperlink w:anchor="_Toc19271" w:history="1">
        <w:r>
          <w:rPr>
            <w:rFonts w:ascii="仿宋" w:eastAsia="仿宋" w:hAnsi="仿宋" w:cs="仿宋" w:hint="eastAsia"/>
            <w:lang w:eastAsia="zh-CN"/>
          </w:rPr>
          <w:t>(二)、土建工程设计年限及安全等级</w:t>
        </w:r>
        <w:r>
          <w:tab/>
        </w:r>
        <w:r>
          <w:fldChar w:fldCharType="begin"/>
        </w:r>
        <w:r>
          <w:instrText xml:space="preserve"> PAGEREF _Toc19271 \h </w:instrText>
        </w:r>
        <w:r>
          <w:fldChar w:fldCharType="separate"/>
        </w:r>
        <w:r>
          <w:t>17</w:t>
        </w:r>
        <w:r>
          <w:fldChar w:fldCharType="end"/>
        </w:r>
      </w:hyperlink>
    </w:p>
    <w:p>
      <w:pPr>
        <w:pStyle w:val="TOC2"/>
        <w:tabs>
          <w:tab w:val="right" w:leader="dot" w:pos="8306"/>
        </w:tabs>
      </w:pPr>
      <w:hyperlink w:anchor="_Toc26686" w:history="1">
        <w:r>
          <w:rPr>
            <w:rFonts w:ascii="仿宋" w:eastAsia="仿宋" w:hAnsi="仿宋" w:cs="仿宋" w:hint="eastAsia"/>
            <w:lang w:eastAsia="zh-CN"/>
          </w:rPr>
          <w:t>(三)、建筑工程设计总体要求</w:t>
        </w:r>
        <w:r>
          <w:tab/>
        </w:r>
        <w:r>
          <w:fldChar w:fldCharType="begin"/>
        </w:r>
        <w:r>
          <w:instrText xml:space="preserve"> PAGEREF _Toc26686 \h </w:instrText>
        </w:r>
        <w:r>
          <w:fldChar w:fldCharType="separate"/>
        </w:r>
        <w:r>
          <w:t>18</w:t>
        </w:r>
        <w:r>
          <w:fldChar w:fldCharType="end"/>
        </w:r>
      </w:hyperlink>
    </w:p>
    <w:p>
      <w:pPr>
        <w:pStyle w:val="TOC2"/>
        <w:tabs>
          <w:tab w:val="right" w:leader="dot" w:pos="8306"/>
        </w:tabs>
      </w:pPr>
      <w:hyperlink w:anchor="_Toc19775" w:history="1">
        <w:r>
          <w:rPr>
            <w:rFonts w:ascii="仿宋" w:eastAsia="仿宋" w:hAnsi="仿宋" w:cs="仿宋" w:hint="eastAsia"/>
            <w:lang w:eastAsia="zh-CN"/>
          </w:rPr>
          <w:t>(四)、土建工程建设指标</w:t>
        </w:r>
        <w:r>
          <w:tab/>
        </w:r>
        <w:r>
          <w:fldChar w:fldCharType="begin"/>
        </w:r>
        <w:r>
          <w:instrText xml:space="preserve"> PAGEREF _Toc19775 \h </w:instrText>
        </w:r>
        <w:r>
          <w:fldChar w:fldCharType="separate"/>
        </w:r>
        <w:r>
          <w:t>19</w:t>
        </w:r>
        <w:r>
          <w:fldChar w:fldCharType="end"/>
        </w:r>
      </w:hyperlink>
    </w:p>
    <w:p>
      <w:pPr>
        <w:pStyle w:val="TOC1"/>
        <w:tabs>
          <w:tab w:val="right" w:leader="dot" w:pos="8306"/>
        </w:tabs>
      </w:pPr>
      <w:hyperlink w:anchor="_Toc32761" w:history="1">
        <w:r>
          <w:rPr>
            <w:rFonts w:ascii="仿宋" w:eastAsia="仿宋" w:hAnsi="仿宋" w:cs="仿宋" w:hint="eastAsia"/>
            <w:lang w:eastAsia="zh-CN"/>
          </w:rPr>
          <w:t>六、产品规划分析</w:t>
        </w:r>
        <w:r>
          <w:tab/>
        </w:r>
        <w:r>
          <w:fldChar w:fldCharType="begin"/>
        </w:r>
        <w:r>
          <w:instrText xml:space="preserve"> PAGEREF _Toc32761 \h </w:instrText>
        </w:r>
        <w:r>
          <w:fldChar w:fldCharType="separate"/>
        </w:r>
        <w:r>
          <w:t>19</w:t>
        </w:r>
        <w:r>
          <w:fldChar w:fldCharType="end"/>
        </w:r>
      </w:hyperlink>
    </w:p>
    <w:p>
      <w:pPr>
        <w:pStyle w:val="TOC2"/>
        <w:tabs>
          <w:tab w:val="right" w:leader="dot" w:pos="8306"/>
        </w:tabs>
      </w:pPr>
      <w:hyperlink w:anchor="_Toc16969" w:history="1">
        <w:r>
          <w:rPr>
            <w:rFonts w:ascii="仿宋" w:eastAsia="仿宋" w:hAnsi="仿宋" w:cs="仿宋" w:hint="eastAsia"/>
            <w:lang w:eastAsia="zh-CN"/>
          </w:rPr>
          <w:t>(一)、产品规划</w:t>
        </w:r>
        <w:r>
          <w:tab/>
        </w:r>
        <w:r>
          <w:fldChar w:fldCharType="begin"/>
        </w:r>
        <w:r>
          <w:instrText xml:space="preserve"> PAGEREF _Toc16969 \h </w:instrText>
        </w:r>
        <w:r>
          <w:fldChar w:fldCharType="separate"/>
        </w:r>
        <w:r>
          <w:t>19</w:t>
        </w:r>
        <w:r>
          <w:fldChar w:fldCharType="end"/>
        </w:r>
      </w:hyperlink>
    </w:p>
    <w:p>
      <w:pPr>
        <w:pStyle w:val="TOC2"/>
        <w:tabs>
          <w:tab w:val="right" w:leader="dot" w:pos="8306"/>
        </w:tabs>
      </w:pPr>
      <w:hyperlink w:anchor="_Toc11478" w:history="1">
        <w:r>
          <w:rPr>
            <w:rFonts w:ascii="仿宋" w:eastAsia="仿宋" w:hAnsi="仿宋" w:cs="仿宋" w:hint="eastAsia"/>
            <w:lang w:eastAsia="zh-CN"/>
          </w:rPr>
          <w:t>(二)、建设规模</w:t>
        </w:r>
        <w:r>
          <w:tab/>
        </w:r>
        <w:r>
          <w:fldChar w:fldCharType="begin"/>
        </w:r>
        <w:r>
          <w:instrText xml:space="preserve"> PAGEREF _Toc11478 \h </w:instrText>
        </w:r>
        <w:r>
          <w:fldChar w:fldCharType="separate"/>
        </w:r>
        <w:r>
          <w:t>20</w:t>
        </w:r>
        <w:r>
          <w:fldChar w:fldCharType="end"/>
        </w:r>
      </w:hyperlink>
    </w:p>
    <w:p>
      <w:pPr>
        <w:pStyle w:val="TOC1"/>
        <w:tabs>
          <w:tab w:val="right" w:leader="dot" w:pos="8306"/>
        </w:tabs>
      </w:pPr>
      <w:hyperlink w:anchor="_Toc21991" w:history="1">
        <w:r>
          <w:rPr>
            <w:rFonts w:ascii="仿宋" w:eastAsia="仿宋" w:hAnsi="仿宋" w:cs="仿宋" w:hint="eastAsia"/>
            <w:lang w:eastAsia="zh-CN"/>
          </w:rPr>
          <w:t>七、双偏振天气雷达项目环境影响分析</w:t>
        </w:r>
        <w:r>
          <w:tab/>
        </w:r>
        <w:r>
          <w:fldChar w:fldCharType="begin"/>
        </w:r>
        <w:r>
          <w:instrText xml:space="preserve"> PAGEREF _Toc21991 \h </w:instrText>
        </w:r>
        <w:r>
          <w:fldChar w:fldCharType="separate"/>
        </w:r>
        <w:r>
          <w:t>21</w:t>
        </w:r>
        <w:r>
          <w:fldChar w:fldCharType="end"/>
        </w:r>
      </w:hyperlink>
    </w:p>
    <w:p>
      <w:pPr>
        <w:pStyle w:val="TOC2"/>
        <w:tabs>
          <w:tab w:val="right" w:leader="dot" w:pos="8306"/>
        </w:tabs>
      </w:pPr>
      <w:hyperlink w:anchor="_Toc26877" w:history="1">
        <w:r>
          <w:rPr>
            <w:rFonts w:ascii="仿宋" w:eastAsia="仿宋" w:hAnsi="仿宋" w:cs="仿宋" w:hint="eastAsia"/>
            <w:lang w:eastAsia="zh-CN"/>
          </w:rPr>
          <w:t>(一)、建设区域环境质量现状</w:t>
        </w:r>
        <w:r>
          <w:tab/>
        </w:r>
        <w:r>
          <w:fldChar w:fldCharType="begin"/>
        </w:r>
        <w:r>
          <w:instrText xml:space="preserve"> PAGEREF _Toc26877 \h </w:instrText>
        </w:r>
        <w:r>
          <w:fldChar w:fldCharType="separate"/>
        </w:r>
        <w:r>
          <w:t>21</w:t>
        </w:r>
        <w:r>
          <w:fldChar w:fldCharType="end"/>
        </w:r>
      </w:hyperlink>
    </w:p>
    <w:p>
      <w:pPr>
        <w:pStyle w:val="TOC2"/>
        <w:tabs>
          <w:tab w:val="right" w:leader="dot" w:pos="8306"/>
        </w:tabs>
      </w:pPr>
      <w:hyperlink w:anchor="_Toc27533" w:history="1">
        <w:r>
          <w:rPr>
            <w:rFonts w:ascii="仿宋" w:eastAsia="仿宋" w:hAnsi="仿宋" w:cs="仿宋" w:hint="eastAsia"/>
            <w:lang w:eastAsia="zh-CN"/>
          </w:rPr>
          <w:t>(二)、建设期环境保护</w:t>
        </w:r>
        <w:r>
          <w:tab/>
        </w:r>
        <w:r>
          <w:fldChar w:fldCharType="begin"/>
        </w:r>
        <w:r>
          <w:instrText xml:space="preserve"> PAGEREF _Toc27533 \h </w:instrText>
        </w:r>
        <w:r>
          <w:fldChar w:fldCharType="separate"/>
        </w:r>
        <w:r>
          <w:t>22</w:t>
        </w:r>
        <w:r>
          <w:fldChar w:fldCharType="end"/>
        </w:r>
      </w:hyperlink>
    </w:p>
    <w:p>
      <w:pPr>
        <w:pStyle w:val="TOC2"/>
        <w:tabs>
          <w:tab w:val="right" w:leader="dot" w:pos="8306"/>
        </w:tabs>
      </w:pPr>
      <w:hyperlink w:anchor="_Toc15445" w:history="1">
        <w:r>
          <w:rPr>
            <w:rFonts w:ascii="仿宋" w:eastAsia="仿宋" w:hAnsi="仿宋" w:cs="仿宋" w:hint="eastAsia"/>
            <w:lang w:eastAsia="zh-CN"/>
          </w:rPr>
          <w:t>(三)、运营期环境保护</w:t>
        </w:r>
        <w:r>
          <w:tab/>
        </w:r>
        <w:r>
          <w:fldChar w:fldCharType="begin"/>
        </w:r>
        <w:r>
          <w:instrText xml:space="preserve"> PAGEREF _Toc15445 \h </w:instrText>
        </w:r>
        <w:r>
          <w:fldChar w:fldCharType="separate"/>
        </w:r>
        <w:r>
          <w:t>24</w:t>
        </w:r>
        <w:r>
          <w:fldChar w:fldCharType="end"/>
        </w:r>
      </w:hyperlink>
    </w:p>
    <w:p>
      <w:pPr>
        <w:pStyle w:val="TOC2"/>
        <w:tabs>
          <w:tab w:val="right" w:leader="dot" w:pos="8306"/>
        </w:tabs>
      </w:pPr>
      <w:hyperlink w:anchor="_Toc23745" w:history="1">
        <w:r>
          <w:rPr>
            <w:rFonts w:ascii="仿宋" w:eastAsia="仿宋" w:hAnsi="仿宋" w:cs="仿宋" w:hint="eastAsia"/>
            <w:lang w:eastAsia="zh-CN"/>
          </w:rPr>
          <w:t>(四)、双偏振天气雷达项目建设对区域经济的影响</w:t>
        </w:r>
        <w:r>
          <w:tab/>
        </w:r>
        <w:r>
          <w:fldChar w:fldCharType="begin"/>
        </w:r>
        <w:r>
          <w:instrText xml:space="preserve"> PAGEREF _Toc23745 \h </w:instrText>
        </w:r>
        <w:r>
          <w:fldChar w:fldCharType="separate"/>
        </w:r>
        <w:r>
          <w:t>25</w:t>
        </w:r>
        <w:r>
          <w:fldChar w:fldCharType="end"/>
        </w:r>
      </w:hyperlink>
    </w:p>
    <w:p>
      <w:pPr>
        <w:pStyle w:val="TOC2"/>
        <w:tabs>
          <w:tab w:val="right" w:leader="dot" w:pos="8306"/>
        </w:tabs>
      </w:pPr>
      <w:hyperlink w:anchor="_Toc11939" w:history="1">
        <w:r>
          <w:rPr>
            <w:rFonts w:ascii="仿宋" w:eastAsia="仿宋" w:hAnsi="仿宋" w:cs="仿宋" w:hint="eastAsia"/>
            <w:lang w:eastAsia="zh-CN"/>
          </w:rPr>
          <w:t>(五)、废弃物处理</w:t>
        </w:r>
        <w:r>
          <w:tab/>
        </w:r>
        <w:r>
          <w:fldChar w:fldCharType="begin"/>
        </w:r>
        <w:r>
          <w:instrText xml:space="preserve"> PAGEREF _Toc11939 \h </w:instrText>
        </w:r>
        <w:r>
          <w:fldChar w:fldCharType="separate"/>
        </w:r>
        <w:r>
          <w:t>27</w:t>
        </w:r>
        <w:r>
          <w:fldChar w:fldCharType="end"/>
        </w:r>
      </w:hyperlink>
    </w:p>
    <w:p>
      <w:pPr>
        <w:pStyle w:val="TOC2"/>
        <w:tabs>
          <w:tab w:val="right" w:leader="dot" w:pos="8306"/>
        </w:tabs>
      </w:pPr>
      <w:hyperlink w:anchor="_Toc7490" w:history="1">
        <w:r>
          <w:rPr>
            <w:rFonts w:ascii="仿宋" w:eastAsia="仿宋" w:hAnsi="仿宋" w:cs="仿宋" w:hint="eastAsia"/>
            <w:lang w:eastAsia="zh-CN"/>
          </w:rPr>
          <w:t>(六)、特殊环境影响分析</w:t>
        </w:r>
        <w:r>
          <w:tab/>
        </w:r>
        <w:r>
          <w:fldChar w:fldCharType="begin"/>
        </w:r>
        <w:r>
          <w:instrText xml:space="preserve"> PAGEREF _Toc7490 \h </w:instrText>
        </w:r>
        <w:r>
          <w:fldChar w:fldCharType="separate"/>
        </w:r>
        <w:r>
          <w:t>28</w:t>
        </w:r>
        <w:r>
          <w:fldChar w:fldCharType="end"/>
        </w:r>
      </w:hyperlink>
    </w:p>
    <w:p>
      <w:pPr>
        <w:pStyle w:val="TOC2"/>
        <w:tabs>
          <w:tab w:val="right" w:leader="dot" w:pos="8306"/>
        </w:tabs>
      </w:pPr>
      <w:hyperlink w:anchor="_Toc27525" w:history="1">
        <w:r>
          <w:rPr>
            <w:rFonts w:ascii="仿宋" w:eastAsia="仿宋" w:hAnsi="仿宋" w:cs="仿宋" w:hint="eastAsia"/>
            <w:lang w:eastAsia="zh-CN"/>
          </w:rPr>
          <w:t>(七)、清洁生产</w:t>
        </w:r>
        <w:r>
          <w:tab/>
        </w:r>
        <w:r>
          <w:fldChar w:fldCharType="begin"/>
        </w:r>
        <w:r>
          <w:instrText xml:space="preserve"> PAGEREF _Toc27525 \h </w:instrText>
        </w:r>
        <w:r>
          <w:fldChar w:fldCharType="separate"/>
        </w:r>
        <w:r>
          <w:t>30</w:t>
        </w:r>
        <w:r>
          <w:fldChar w:fldCharType="end"/>
        </w:r>
      </w:hyperlink>
    </w:p>
    <w:p>
      <w:pPr>
        <w:pStyle w:val="TOC2"/>
        <w:tabs>
          <w:tab w:val="right" w:leader="dot" w:pos="8306"/>
        </w:tabs>
      </w:pPr>
      <w:hyperlink w:anchor="_Toc7559" w:history="1">
        <w:r>
          <w:rPr>
            <w:rFonts w:ascii="仿宋" w:eastAsia="仿宋" w:hAnsi="仿宋" w:cs="仿宋" w:hint="eastAsia"/>
            <w:lang w:eastAsia="zh-CN"/>
          </w:rPr>
          <w:t>(八)、环境保护综合评价</w:t>
        </w:r>
        <w:r>
          <w:tab/>
        </w:r>
        <w:r>
          <w:fldChar w:fldCharType="begin"/>
        </w:r>
        <w:r>
          <w:instrText xml:space="preserve"> PAGEREF _Toc7559 \h </w:instrText>
        </w:r>
        <w:r>
          <w:fldChar w:fldCharType="separate"/>
        </w:r>
        <w:r>
          <w:t>31</w:t>
        </w:r>
        <w:r>
          <w:fldChar w:fldCharType="end"/>
        </w:r>
      </w:hyperlink>
    </w:p>
    <w:p>
      <w:pPr>
        <w:pStyle w:val="TOC1"/>
        <w:tabs>
          <w:tab w:val="right" w:leader="dot" w:pos="8306"/>
        </w:tabs>
      </w:pPr>
      <w:hyperlink w:anchor="_Toc12171" w:history="1">
        <w:r>
          <w:rPr>
            <w:rFonts w:ascii="仿宋" w:eastAsia="仿宋" w:hAnsi="仿宋" w:cs="仿宋" w:hint="eastAsia"/>
            <w:lang w:eastAsia="zh-CN"/>
          </w:rPr>
          <w:t>八、双偏振天气雷达项目人力资源管理</w:t>
        </w:r>
        <w:r>
          <w:tab/>
        </w:r>
        <w:r>
          <w:fldChar w:fldCharType="begin"/>
        </w:r>
        <w:r>
          <w:instrText xml:space="preserve"> PAGEREF _Toc12171 \h </w:instrText>
        </w:r>
        <w:r>
          <w:fldChar w:fldCharType="separate"/>
        </w:r>
        <w:r>
          <w:t>32</w:t>
        </w:r>
        <w:r>
          <w:fldChar w:fldCharType="end"/>
        </w:r>
      </w:hyperlink>
    </w:p>
    <w:p>
      <w:pPr>
        <w:pStyle w:val="TOC2"/>
        <w:tabs>
          <w:tab w:val="right" w:leader="dot" w:pos="8306"/>
        </w:tabs>
      </w:pPr>
      <w:hyperlink w:anchor="_Toc17938" w:history="1">
        <w:r>
          <w:rPr>
            <w:rFonts w:ascii="仿宋" w:eastAsia="仿宋" w:hAnsi="仿宋" w:cs="仿宋" w:hint="eastAsia"/>
            <w:lang w:eastAsia="zh-CN"/>
          </w:rPr>
          <w:t>(一)、建立健全的预算管理制度</w:t>
        </w:r>
        <w:r>
          <w:tab/>
        </w:r>
        <w:r>
          <w:fldChar w:fldCharType="begin"/>
        </w:r>
        <w:r>
          <w:instrText xml:space="preserve"> PAGEREF _Toc17938 \h </w:instrText>
        </w:r>
        <w:r>
          <w:fldChar w:fldCharType="separate"/>
        </w:r>
        <w:r>
          <w:t>32</w:t>
        </w:r>
        <w:r>
          <w:fldChar w:fldCharType="end"/>
        </w:r>
      </w:hyperlink>
    </w:p>
    <w:p>
      <w:pPr>
        <w:pStyle w:val="TOC2"/>
        <w:tabs>
          <w:tab w:val="right" w:leader="dot" w:pos="8306"/>
        </w:tabs>
      </w:pPr>
      <w:hyperlink w:anchor="_Toc3762" w:history="1">
        <w:r>
          <w:rPr>
            <w:rFonts w:ascii="仿宋" w:eastAsia="仿宋" w:hAnsi="仿宋" w:cs="仿宋" w:hint="eastAsia"/>
            <w:lang w:eastAsia="zh-CN"/>
          </w:rPr>
          <w:t>(二)、加强资金流动监控</w:t>
        </w:r>
        <w:r>
          <w:tab/>
        </w:r>
        <w:r>
          <w:fldChar w:fldCharType="begin"/>
        </w:r>
        <w:r>
          <w:instrText xml:space="preserve"> PAGEREF _Toc3762 \h </w:instrText>
        </w:r>
        <w:r>
          <w:fldChar w:fldCharType="separate"/>
        </w:r>
        <w:r>
          <w:t>34</w:t>
        </w:r>
        <w:r>
          <w:fldChar w:fldCharType="end"/>
        </w:r>
      </w:hyperlink>
    </w:p>
    <w:p>
      <w:pPr>
        <w:pStyle w:val="TOC2"/>
        <w:tabs>
          <w:tab w:val="right" w:leader="dot" w:pos="8306"/>
        </w:tabs>
      </w:pPr>
      <w:hyperlink w:anchor="_Toc31333" w:history="1">
        <w:r>
          <w:rPr>
            <w:rFonts w:ascii="仿宋" w:eastAsia="仿宋" w:hAnsi="仿宋" w:cs="仿宋" w:hint="eastAsia"/>
            <w:lang w:eastAsia="zh-CN"/>
          </w:rPr>
          <w:t>(三)、制定完善的风险控制机制</w:t>
        </w:r>
        <w:r>
          <w:tab/>
        </w:r>
        <w:r>
          <w:fldChar w:fldCharType="begin"/>
        </w:r>
        <w:r>
          <w:instrText xml:space="preserve"> PAGEREF _Toc31333 \h </w:instrText>
        </w:r>
        <w:r>
          <w:fldChar w:fldCharType="separate"/>
        </w:r>
        <w:r>
          <w:t>35</w:t>
        </w:r>
        <w:r>
          <w:fldChar w:fldCharType="end"/>
        </w:r>
      </w:hyperlink>
    </w:p>
    <w:p>
      <w:pPr>
        <w:pStyle w:val="TOC2"/>
        <w:tabs>
          <w:tab w:val="right" w:leader="dot" w:pos="8306"/>
        </w:tabs>
      </w:pPr>
      <w:hyperlink w:anchor="_Toc26632" w:history="1">
        <w:r>
          <w:rPr>
            <w:rFonts w:ascii="仿宋" w:eastAsia="仿宋" w:hAnsi="仿宋" w:cs="仿宋" w:hint="eastAsia"/>
            <w:lang w:eastAsia="zh-CN"/>
          </w:rPr>
          <w:t>(四)、优化成本管理</w:t>
        </w:r>
        <w:r>
          <w:tab/>
        </w:r>
        <w:r>
          <w:fldChar w:fldCharType="begin"/>
        </w:r>
        <w:r>
          <w:instrText xml:space="preserve"> PAGEREF _Toc26632 \h </w:instrText>
        </w:r>
        <w:r>
          <w:fldChar w:fldCharType="separate"/>
        </w:r>
        <w:r>
          <w:t>36</w:t>
        </w:r>
        <w:r>
          <w:fldChar w:fldCharType="end"/>
        </w:r>
      </w:hyperlink>
    </w:p>
    <w:p>
      <w:pPr>
        <w:pStyle w:val="TOC1"/>
        <w:tabs>
          <w:tab w:val="right" w:leader="dot" w:pos="8306"/>
        </w:tabs>
      </w:pPr>
      <w:hyperlink w:anchor="_Toc18589" w:history="1">
        <w:r>
          <w:rPr>
            <w:rFonts w:ascii="仿宋" w:eastAsia="仿宋" w:hAnsi="仿宋" w:cs="仿宋" w:hint="eastAsia"/>
            <w:lang w:eastAsia="zh-CN"/>
          </w:rPr>
          <w:t>九、生产安全保护</w:t>
        </w:r>
        <w:r>
          <w:tab/>
        </w:r>
        <w:r>
          <w:fldChar w:fldCharType="begin"/>
        </w:r>
        <w:r>
          <w:instrText xml:space="preserve"> PAGEREF _Toc18589 \h </w:instrText>
        </w:r>
        <w:r>
          <w:fldChar w:fldCharType="separate"/>
        </w:r>
        <w:r>
          <w:t>38</w:t>
        </w:r>
        <w:r>
          <w:fldChar w:fldCharType="end"/>
        </w:r>
      </w:hyperlink>
    </w:p>
    <w:p>
      <w:pPr>
        <w:pStyle w:val="TOC2"/>
        <w:tabs>
          <w:tab w:val="right" w:leader="dot" w:pos="8306"/>
        </w:tabs>
      </w:pPr>
      <w:hyperlink w:anchor="_Toc14161" w:history="1">
        <w:r>
          <w:rPr>
            <w:rFonts w:ascii="仿宋" w:eastAsia="仿宋" w:hAnsi="仿宋" w:cs="仿宋" w:hint="eastAsia"/>
            <w:lang w:eastAsia="zh-CN"/>
          </w:rPr>
          <w:t>(一)、消防安全</w:t>
        </w:r>
        <w:r>
          <w:tab/>
        </w:r>
        <w:r>
          <w:fldChar w:fldCharType="begin"/>
        </w:r>
        <w:r>
          <w:instrText xml:space="preserve"> PAGEREF _Toc14161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56" w:history="1">
        <w:r>
          <w:rPr>
            <w:rFonts w:ascii="仿宋" w:eastAsia="仿宋" w:hAnsi="仿宋" w:cs="仿宋" w:hint="eastAsia"/>
            <w:lang w:eastAsia="zh-CN"/>
          </w:rPr>
          <w:t>(二)、防火防爆总图布置措施</w:t>
        </w:r>
        <w:r>
          <w:tab/>
        </w:r>
        <w:r>
          <w:fldChar w:fldCharType="begin"/>
        </w:r>
        <w:r>
          <w:instrText xml:space="preserve"> PAGEREF _Toc21256 \h </w:instrText>
        </w:r>
        <w:r>
          <w:fldChar w:fldCharType="separate"/>
        </w:r>
        <w:r>
          <w:t>39</w:t>
        </w:r>
        <w:r>
          <w:fldChar w:fldCharType="end"/>
        </w:r>
      </w:hyperlink>
    </w:p>
    <w:p>
      <w:pPr>
        <w:pStyle w:val="TOC2"/>
        <w:tabs>
          <w:tab w:val="right" w:leader="dot" w:pos="8306"/>
        </w:tabs>
      </w:pPr>
      <w:hyperlink w:anchor="_Toc15580" w:history="1">
        <w:r>
          <w:rPr>
            <w:rFonts w:ascii="仿宋" w:eastAsia="仿宋" w:hAnsi="仿宋" w:cs="仿宋" w:hint="eastAsia"/>
            <w:lang w:eastAsia="zh-CN"/>
          </w:rPr>
          <w:t>(三)、自然灾害防范措施</w:t>
        </w:r>
        <w:r>
          <w:tab/>
        </w:r>
        <w:r>
          <w:fldChar w:fldCharType="begin"/>
        </w:r>
        <w:r>
          <w:instrText xml:space="preserve"> PAGEREF _Toc15580 \h </w:instrText>
        </w:r>
        <w:r>
          <w:fldChar w:fldCharType="separate"/>
        </w:r>
        <w:r>
          <w:t>40</w:t>
        </w:r>
        <w:r>
          <w:fldChar w:fldCharType="end"/>
        </w:r>
      </w:hyperlink>
    </w:p>
    <w:p>
      <w:pPr>
        <w:pStyle w:val="TOC2"/>
        <w:tabs>
          <w:tab w:val="right" w:leader="dot" w:pos="8306"/>
        </w:tabs>
      </w:pPr>
      <w:hyperlink w:anchor="_Toc11047" w:history="1">
        <w:r>
          <w:rPr>
            <w:rFonts w:ascii="仿宋" w:eastAsia="仿宋" w:hAnsi="仿宋" w:cs="仿宋" w:hint="eastAsia"/>
            <w:lang w:eastAsia="zh-CN"/>
          </w:rPr>
          <w:t>(四)、安全色及安全标志使用要求</w:t>
        </w:r>
        <w:r>
          <w:tab/>
        </w:r>
        <w:r>
          <w:fldChar w:fldCharType="begin"/>
        </w:r>
        <w:r>
          <w:instrText xml:space="preserve"> PAGEREF _Toc11047 \h </w:instrText>
        </w:r>
        <w:r>
          <w:fldChar w:fldCharType="separate"/>
        </w:r>
        <w:r>
          <w:t>41</w:t>
        </w:r>
        <w:r>
          <w:fldChar w:fldCharType="end"/>
        </w:r>
      </w:hyperlink>
    </w:p>
    <w:p>
      <w:pPr>
        <w:pStyle w:val="TOC2"/>
        <w:tabs>
          <w:tab w:val="right" w:leader="dot" w:pos="8306"/>
        </w:tabs>
      </w:pPr>
      <w:hyperlink w:anchor="_Toc29926" w:history="1">
        <w:r>
          <w:rPr>
            <w:rFonts w:ascii="仿宋" w:eastAsia="仿宋" w:hAnsi="仿宋" w:cs="仿宋" w:hint="eastAsia"/>
            <w:lang w:eastAsia="zh-CN"/>
          </w:rPr>
          <w:t>(五)、防尘防毒措施</w:t>
        </w:r>
        <w:r>
          <w:tab/>
        </w:r>
        <w:r>
          <w:fldChar w:fldCharType="begin"/>
        </w:r>
        <w:r>
          <w:instrText xml:space="preserve"> PAGEREF _Toc29926 \h </w:instrText>
        </w:r>
        <w:r>
          <w:fldChar w:fldCharType="separate"/>
        </w:r>
        <w:r>
          <w:t>42</w:t>
        </w:r>
        <w:r>
          <w:fldChar w:fldCharType="end"/>
        </w:r>
      </w:hyperlink>
    </w:p>
    <w:p>
      <w:pPr>
        <w:pStyle w:val="TOC2"/>
        <w:tabs>
          <w:tab w:val="right" w:leader="dot" w:pos="8306"/>
        </w:tabs>
      </w:pPr>
      <w:hyperlink w:anchor="_Toc20985" w:history="1">
        <w:r>
          <w:rPr>
            <w:rFonts w:ascii="仿宋" w:eastAsia="仿宋" w:hAnsi="仿宋" w:cs="仿宋" w:hint="eastAsia"/>
            <w:lang w:eastAsia="zh-CN"/>
          </w:rPr>
          <w:t>(六)、防静电、触电防护及防雷措施</w:t>
        </w:r>
        <w:r>
          <w:tab/>
        </w:r>
        <w:r>
          <w:fldChar w:fldCharType="begin"/>
        </w:r>
        <w:r>
          <w:instrText xml:space="preserve"> PAGEREF _Toc20985 \h </w:instrText>
        </w:r>
        <w:r>
          <w:fldChar w:fldCharType="separate"/>
        </w:r>
        <w:r>
          <w:t>43</w:t>
        </w:r>
        <w:r>
          <w:fldChar w:fldCharType="end"/>
        </w:r>
      </w:hyperlink>
    </w:p>
    <w:p>
      <w:pPr>
        <w:pStyle w:val="TOC2"/>
        <w:tabs>
          <w:tab w:val="right" w:leader="dot" w:pos="8306"/>
        </w:tabs>
      </w:pPr>
      <w:hyperlink w:anchor="_Toc25410" w:history="1">
        <w:r>
          <w:rPr>
            <w:rFonts w:ascii="仿宋" w:eastAsia="仿宋" w:hAnsi="仿宋" w:cs="仿宋" w:hint="eastAsia"/>
            <w:lang w:eastAsia="zh-CN"/>
          </w:rPr>
          <w:t>(七)、机械设备安全保障措施</w:t>
        </w:r>
        <w:r>
          <w:tab/>
        </w:r>
        <w:r>
          <w:fldChar w:fldCharType="begin"/>
        </w:r>
        <w:r>
          <w:instrText xml:space="preserve"> PAGEREF _Toc25410 \h </w:instrText>
        </w:r>
        <w:r>
          <w:fldChar w:fldCharType="separate"/>
        </w:r>
        <w:r>
          <w:t>44</w:t>
        </w:r>
        <w:r>
          <w:fldChar w:fldCharType="end"/>
        </w:r>
      </w:hyperlink>
    </w:p>
    <w:p>
      <w:pPr>
        <w:pStyle w:val="TOC1"/>
        <w:tabs>
          <w:tab w:val="right" w:leader="dot" w:pos="8306"/>
        </w:tabs>
      </w:pPr>
      <w:hyperlink w:anchor="_Toc28557" w:history="1">
        <w:r>
          <w:rPr>
            <w:rFonts w:ascii="仿宋" w:eastAsia="仿宋" w:hAnsi="仿宋" w:cs="仿宋" w:hint="eastAsia"/>
            <w:lang w:eastAsia="zh-CN"/>
          </w:rPr>
          <w:t>十、双偏振天气雷达项目风险管理</w:t>
        </w:r>
        <w:r>
          <w:tab/>
        </w:r>
        <w:r>
          <w:fldChar w:fldCharType="begin"/>
        </w:r>
        <w:r>
          <w:instrText xml:space="preserve"> PAGEREF _Toc28557 \h </w:instrText>
        </w:r>
        <w:r>
          <w:fldChar w:fldCharType="separate"/>
        </w:r>
        <w:r>
          <w:t>46</w:t>
        </w:r>
        <w:r>
          <w:fldChar w:fldCharType="end"/>
        </w:r>
      </w:hyperlink>
    </w:p>
    <w:p>
      <w:pPr>
        <w:pStyle w:val="TOC2"/>
        <w:tabs>
          <w:tab w:val="right" w:leader="dot" w:pos="8306"/>
        </w:tabs>
      </w:pPr>
      <w:hyperlink w:anchor="_Toc7460" w:history="1">
        <w:r>
          <w:rPr>
            <w:rFonts w:ascii="仿宋" w:eastAsia="仿宋" w:hAnsi="仿宋" w:cs="仿宋" w:hint="eastAsia"/>
            <w:lang w:eastAsia="zh-CN"/>
          </w:rPr>
          <w:t>(一)、风险识别与评估</w:t>
        </w:r>
        <w:r>
          <w:tab/>
        </w:r>
        <w:r>
          <w:fldChar w:fldCharType="begin"/>
        </w:r>
        <w:r>
          <w:instrText xml:space="preserve"> PAGEREF _Toc7460 \h </w:instrText>
        </w:r>
        <w:r>
          <w:fldChar w:fldCharType="separate"/>
        </w:r>
        <w:r>
          <w:t>46</w:t>
        </w:r>
        <w:r>
          <w:fldChar w:fldCharType="end"/>
        </w:r>
      </w:hyperlink>
    </w:p>
    <w:p>
      <w:pPr>
        <w:pStyle w:val="TOC2"/>
        <w:tabs>
          <w:tab w:val="right" w:leader="dot" w:pos="8306"/>
        </w:tabs>
      </w:pPr>
      <w:hyperlink w:anchor="_Toc9257" w:history="1">
        <w:r>
          <w:rPr>
            <w:rFonts w:ascii="仿宋" w:eastAsia="仿宋" w:hAnsi="仿宋" w:cs="仿宋" w:hint="eastAsia"/>
            <w:lang w:eastAsia="zh-CN"/>
          </w:rPr>
          <w:t>(二)、风险应对策略</w:t>
        </w:r>
        <w:r>
          <w:tab/>
        </w:r>
        <w:r>
          <w:fldChar w:fldCharType="begin"/>
        </w:r>
        <w:r>
          <w:instrText xml:space="preserve"> PAGEREF _Toc9257 \h </w:instrText>
        </w:r>
        <w:r>
          <w:fldChar w:fldCharType="separate"/>
        </w:r>
        <w:r>
          <w:t>47</w:t>
        </w:r>
        <w:r>
          <w:fldChar w:fldCharType="end"/>
        </w:r>
      </w:hyperlink>
    </w:p>
    <w:p>
      <w:pPr>
        <w:pStyle w:val="TOC2"/>
        <w:tabs>
          <w:tab w:val="right" w:leader="dot" w:pos="8306"/>
        </w:tabs>
      </w:pPr>
      <w:hyperlink w:anchor="_Toc2610" w:history="1">
        <w:r>
          <w:rPr>
            <w:rFonts w:ascii="仿宋" w:eastAsia="仿宋" w:hAnsi="仿宋" w:cs="仿宋" w:hint="eastAsia"/>
            <w:lang w:eastAsia="zh-CN"/>
          </w:rPr>
          <w:t>(三)、风险监控与控制</w:t>
        </w:r>
        <w:r>
          <w:tab/>
        </w:r>
        <w:r>
          <w:fldChar w:fldCharType="begin"/>
        </w:r>
        <w:r>
          <w:instrText xml:space="preserve"> PAGEREF _Toc2610 \h </w:instrText>
        </w:r>
        <w:r>
          <w:fldChar w:fldCharType="separate"/>
        </w:r>
        <w:r>
          <w:t>49</w:t>
        </w:r>
        <w:r>
          <w:fldChar w:fldCharType="end"/>
        </w:r>
      </w:hyperlink>
    </w:p>
    <w:p>
      <w:pPr>
        <w:pStyle w:val="TOC1"/>
        <w:tabs>
          <w:tab w:val="right" w:leader="dot" w:pos="8306"/>
        </w:tabs>
      </w:pPr>
      <w:hyperlink w:anchor="_Toc10110" w:history="1">
        <w:r>
          <w:rPr>
            <w:rFonts w:ascii="仿宋" w:eastAsia="仿宋" w:hAnsi="仿宋" w:cs="仿宋" w:hint="eastAsia"/>
            <w:lang w:eastAsia="zh-CN"/>
          </w:rPr>
          <w:t>十一、双偏振天气雷达项目计划安排</w:t>
        </w:r>
        <w:r>
          <w:tab/>
        </w:r>
        <w:r>
          <w:fldChar w:fldCharType="begin"/>
        </w:r>
        <w:r>
          <w:instrText xml:space="preserve"> PAGEREF _Toc10110 \h </w:instrText>
        </w:r>
        <w:r>
          <w:fldChar w:fldCharType="separate"/>
        </w:r>
        <w:r>
          <w:t>50</w:t>
        </w:r>
        <w:r>
          <w:fldChar w:fldCharType="end"/>
        </w:r>
      </w:hyperlink>
    </w:p>
    <w:p>
      <w:pPr>
        <w:pStyle w:val="TOC2"/>
        <w:tabs>
          <w:tab w:val="right" w:leader="dot" w:pos="8306"/>
        </w:tabs>
      </w:pPr>
      <w:hyperlink w:anchor="_Toc24405" w:history="1">
        <w:r>
          <w:rPr>
            <w:rFonts w:ascii="仿宋" w:eastAsia="仿宋" w:hAnsi="仿宋" w:cs="仿宋" w:hint="eastAsia"/>
            <w:lang w:eastAsia="zh-CN"/>
          </w:rPr>
          <w:t>(一)、建设周期</w:t>
        </w:r>
        <w:r>
          <w:tab/>
        </w:r>
        <w:r>
          <w:fldChar w:fldCharType="begin"/>
        </w:r>
        <w:r>
          <w:instrText xml:space="preserve"> PAGEREF _Toc24405 \h </w:instrText>
        </w:r>
        <w:r>
          <w:fldChar w:fldCharType="separate"/>
        </w:r>
        <w:r>
          <w:t>50</w:t>
        </w:r>
        <w:r>
          <w:fldChar w:fldCharType="end"/>
        </w:r>
      </w:hyperlink>
    </w:p>
    <w:p>
      <w:pPr>
        <w:pStyle w:val="TOC2"/>
        <w:tabs>
          <w:tab w:val="right" w:leader="dot" w:pos="8306"/>
        </w:tabs>
      </w:pPr>
      <w:hyperlink w:anchor="_Toc20173" w:history="1">
        <w:r>
          <w:rPr>
            <w:rFonts w:ascii="仿宋" w:eastAsia="仿宋" w:hAnsi="仿宋" w:cs="仿宋" w:hint="eastAsia"/>
            <w:lang w:eastAsia="zh-CN"/>
          </w:rPr>
          <w:t>(二)、建设进度</w:t>
        </w:r>
        <w:r>
          <w:tab/>
        </w:r>
        <w:r>
          <w:fldChar w:fldCharType="begin"/>
        </w:r>
        <w:r>
          <w:instrText xml:space="preserve"> PAGEREF _Toc20173 \h </w:instrText>
        </w:r>
        <w:r>
          <w:fldChar w:fldCharType="separate"/>
        </w:r>
        <w:r>
          <w:t>51</w:t>
        </w:r>
        <w:r>
          <w:fldChar w:fldCharType="end"/>
        </w:r>
      </w:hyperlink>
    </w:p>
    <w:p>
      <w:pPr>
        <w:pStyle w:val="TOC2"/>
        <w:tabs>
          <w:tab w:val="right" w:leader="dot" w:pos="8306"/>
        </w:tabs>
      </w:pPr>
      <w:hyperlink w:anchor="_Toc10464" w:history="1">
        <w:r>
          <w:rPr>
            <w:rFonts w:ascii="仿宋" w:eastAsia="仿宋" w:hAnsi="仿宋" w:cs="仿宋" w:hint="eastAsia"/>
            <w:lang w:eastAsia="zh-CN"/>
          </w:rPr>
          <w:t>(三)、进度安排注意事项</w:t>
        </w:r>
        <w:r>
          <w:tab/>
        </w:r>
        <w:r>
          <w:fldChar w:fldCharType="begin"/>
        </w:r>
        <w:r>
          <w:instrText xml:space="preserve"> PAGEREF _Toc10464 \h </w:instrText>
        </w:r>
        <w:r>
          <w:fldChar w:fldCharType="separate"/>
        </w:r>
        <w:r>
          <w:t>52</w:t>
        </w:r>
        <w:r>
          <w:fldChar w:fldCharType="end"/>
        </w:r>
      </w:hyperlink>
    </w:p>
    <w:p>
      <w:pPr>
        <w:pStyle w:val="TOC2"/>
        <w:tabs>
          <w:tab w:val="right" w:leader="dot" w:pos="8306"/>
        </w:tabs>
      </w:pPr>
      <w:hyperlink w:anchor="_Toc6375" w:history="1">
        <w:r>
          <w:rPr>
            <w:rFonts w:ascii="仿宋" w:eastAsia="仿宋" w:hAnsi="仿宋" w:cs="仿宋" w:hint="eastAsia"/>
            <w:lang w:eastAsia="zh-CN"/>
          </w:rPr>
          <w:t>(四)、人力资源配置</w:t>
        </w:r>
        <w:r>
          <w:tab/>
        </w:r>
        <w:r>
          <w:fldChar w:fldCharType="begin"/>
        </w:r>
        <w:r>
          <w:instrText xml:space="preserve"> PAGEREF _Toc6375 \h </w:instrText>
        </w:r>
        <w:r>
          <w:fldChar w:fldCharType="separate"/>
        </w:r>
        <w:r>
          <w:t>53</w:t>
        </w:r>
        <w:r>
          <w:fldChar w:fldCharType="end"/>
        </w:r>
      </w:hyperlink>
    </w:p>
    <w:p>
      <w:pPr>
        <w:pStyle w:val="TOC1"/>
        <w:tabs>
          <w:tab w:val="right" w:leader="dot" w:pos="8306"/>
        </w:tabs>
      </w:pPr>
      <w:hyperlink w:anchor="_Toc9980" w:history="1">
        <w:r>
          <w:rPr>
            <w:rFonts w:ascii="仿宋" w:eastAsia="仿宋" w:hAnsi="仿宋" w:cs="仿宋" w:hint="eastAsia"/>
            <w:lang w:eastAsia="zh-CN"/>
          </w:rPr>
          <w:t>十二、双偏振天气雷达项目技术管理</w:t>
        </w:r>
        <w:r>
          <w:tab/>
        </w:r>
        <w:r>
          <w:fldChar w:fldCharType="begin"/>
        </w:r>
        <w:r>
          <w:instrText xml:space="preserve"> PAGEREF _Toc9980 \h </w:instrText>
        </w:r>
        <w:r>
          <w:fldChar w:fldCharType="separate"/>
        </w:r>
        <w:r>
          <w:t>54</w:t>
        </w:r>
        <w:r>
          <w:fldChar w:fldCharType="end"/>
        </w:r>
      </w:hyperlink>
    </w:p>
    <w:p>
      <w:pPr>
        <w:pStyle w:val="TOC2"/>
        <w:tabs>
          <w:tab w:val="right" w:leader="dot" w:pos="8306"/>
        </w:tabs>
      </w:pPr>
      <w:hyperlink w:anchor="_Toc5995" w:history="1">
        <w:r>
          <w:rPr>
            <w:rFonts w:ascii="仿宋" w:eastAsia="仿宋" w:hAnsi="仿宋" w:cs="仿宋" w:hint="eastAsia"/>
            <w:lang w:eastAsia="zh-CN"/>
          </w:rPr>
          <w:t>(一)、技术方案选用方向</w:t>
        </w:r>
        <w:r>
          <w:tab/>
        </w:r>
        <w:r>
          <w:fldChar w:fldCharType="begin"/>
        </w:r>
        <w:r>
          <w:instrText xml:space="preserve"> PAGEREF _Toc5995 \h </w:instrText>
        </w:r>
        <w:r>
          <w:fldChar w:fldCharType="separate"/>
        </w:r>
        <w:r>
          <w:t>54</w:t>
        </w:r>
        <w:r>
          <w:fldChar w:fldCharType="end"/>
        </w:r>
      </w:hyperlink>
    </w:p>
    <w:p>
      <w:pPr>
        <w:pStyle w:val="TOC2"/>
        <w:tabs>
          <w:tab w:val="right" w:leader="dot" w:pos="8306"/>
        </w:tabs>
      </w:pPr>
      <w:hyperlink w:anchor="_Toc5766" w:history="1">
        <w:r>
          <w:rPr>
            <w:rFonts w:ascii="仿宋" w:eastAsia="仿宋" w:hAnsi="仿宋" w:cs="仿宋" w:hint="eastAsia"/>
            <w:lang w:eastAsia="zh-CN"/>
          </w:rPr>
          <w:t>(二)、工艺技术方案选用原则</w:t>
        </w:r>
        <w:r>
          <w:tab/>
        </w:r>
        <w:r>
          <w:fldChar w:fldCharType="begin"/>
        </w:r>
        <w:r>
          <w:instrText xml:space="preserve"> PAGEREF _Toc5766 \h </w:instrText>
        </w:r>
        <w:r>
          <w:fldChar w:fldCharType="separate"/>
        </w:r>
        <w:r>
          <w:t>56</w:t>
        </w:r>
        <w:r>
          <w:fldChar w:fldCharType="end"/>
        </w:r>
      </w:hyperlink>
    </w:p>
    <w:p>
      <w:pPr>
        <w:pStyle w:val="TOC2"/>
        <w:tabs>
          <w:tab w:val="right" w:leader="dot" w:pos="8306"/>
        </w:tabs>
      </w:pPr>
      <w:hyperlink w:anchor="_Toc1711" w:history="1">
        <w:r>
          <w:rPr>
            <w:rFonts w:ascii="仿宋" w:eastAsia="仿宋" w:hAnsi="仿宋" w:cs="仿宋" w:hint="eastAsia"/>
            <w:lang w:eastAsia="zh-CN"/>
          </w:rPr>
          <w:t>(三)、工艺技术方案要求</w:t>
        </w:r>
        <w:r>
          <w:tab/>
        </w:r>
        <w:r>
          <w:fldChar w:fldCharType="begin"/>
        </w:r>
        <w:r>
          <w:instrText xml:space="preserve"> PAGEREF _Toc1711 \h </w:instrText>
        </w:r>
        <w:r>
          <w:fldChar w:fldCharType="separate"/>
        </w:r>
        <w:r>
          <w:t>58</w:t>
        </w:r>
        <w:r>
          <w:fldChar w:fldCharType="end"/>
        </w:r>
      </w:hyperlink>
    </w:p>
    <w:p>
      <w:pPr>
        <w:pStyle w:val="TOC1"/>
        <w:tabs>
          <w:tab w:val="right" w:leader="dot" w:pos="8306"/>
        </w:tabs>
      </w:pPr>
      <w:hyperlink w:anchor="_Toc4537" w:history="1">
        <w:r>
          <w:rPr>
            <w:rFonts w:ascii="仿宋" w:eastAsia="仿宋" w:hAnsi="仿宋" w:cs="仿宋" w:hint="eastAsia"/>
            <w:lang w:eastAsia="zh-CN"/>
          </w:rPr>
          <w:t>十三、双偏振天气雷达项目治理与监督</w:t>
        </w:r>
        <w:r>
          <w:tab/>
        </w:r>
        <w:r>
          <w:fldChar w:fldCharType="begin"/>
        </w:r>
        <w:r>
          <w:instrText xml:space="preserve"> PAGEREF _Toc4537 \h </w:instrText>
        </w:r>
        <w:r>
          <w:fldChar w:fldCharType="separate"/>
        </w:r>
        <w:r>
          <w:t>60</w:t>
        </w:r>
        <w:r>
          <w:fldChar w:fldCharType="end"/>
        </w:r>
      </w:hyperlink>
    </w:p>
    <w:p>
      <w:pPr>
        <w:pStyle w:val="TOC2"/>
        <w:tabs>
          <w:tab w:val="right" w:leader="dot" w:pos="8306"/>
        </w:tabs>
      </w:pPr>
      <w:hyperlink w:anchor="_Toc12853" w:history="1">
        <w:r>
          <w:rPr>
            <w:rFonts w:ascii="仿宋" w:eastAsia="仿宋" w:hAnsi="仿宋" w:cs="仿宋" w:hint="eastAsia"/>
            <w:lang w:eastAsia="zh-CN"/>
          </w:rPr>
          <w:t>(一)、双偏振天气雷达项目治理结构</w:t>
        </w:r>
        <w:r>
          <w:tab/>
        </w:r>
        <w:r>
          <w:fldChar w:fldCharType="begin"/>
        </w:r>
        <w:r>
          <w:instrText xml:space="preserve"> PAGEREF _Toc12853 \h </w:instrText>
        </w:r>
        <w:r>
          <w:fldChar w:fldCharType="separate"/>
        </w:r>
        <w:r>
          <w:t>60</w:t>
        </w:r>
        <w:r>
          <w:fldChar w:fldCharType="end"/>
        </w:r>
      </w:hyperlink>
    </w:p>
    <w:p>
      <w:pPr>
        <w:pStyle w:val="TOC2"/>
        <w:tabs>
          <w:tab w:val="right" w:leader="dot" w:pos="8306"/>
        </w:tabs>
      </w:pPr>
      <w:hyperlink w:anchor="_Toc20323" w:history="1">
        <w:r>
          <w:rPr>
            <w:rFonts w:ascii="仿宋" w:eastAsia="仿宋" w:hAnsi="仿宋" w:cs="仿宋" w:hint="eastAsia"/>
            <w:lang w:eastAsia="zh-CN"/>
          </w:rPr>
          <w:t>(二)、监督与审计</w:t>
        </w:r>
        <w:r>
          <w:tab/>
        </w:r>
        <w:r>
          <w:fldChar w:fldCharType="begin"/>
        </w:r>
        <w:r>
          <w:instrText xml:space="preserve"> PAGEREF _Toc20323 \h </w:instrText>
        </w:r>
        <w:r>
          <w:fldChar w:fldCharType="separate"/>
        </w:r>
        <w:r>
          <w:t>62</w:t>
        </w:r>
        <w:r>
          <w:fldChar w:fldCharType="end"/>
        </w:r>
      </w:hyperlink>
    </w:p>
    <w:p>
      <w:pPr>
        <w:pStyle w:val="TOC1"/>
        <w:tabs>
          <w:tab w:val="right" w:leader="dot" w:pos="8306"/>
        </w:tabs>
      </w:pPr>
      <w:hyperlink w:anchor="_Toc29093" w:history="1">
        <w:r>
          <w:rPr>
            <w:rFonts w:ascii="仿宋" w:eastAsia="仿宋" w:hAnsi="仿宋" w:cs="仿宋" w:hint="eastAsia"/>
            <w:lang w:eastAsia="zh-CN"/>
          </w:rPr>
          <w:t>十四、双偏振天气雷达项目实施时间节点</w:t>
        </w:r>
        <w:r>
          <w:tab/>
        </w:r>
        <w:r>
          <w:fldChar w:fldCharType="begin"/>
        </w:r>
        <w:r>
          <w:instrText xml:space="preserve"> PAGEREF _Toc29093 \h </w:instrText>
        </w:r>
        <w:r>
          <w:fldChar w:fldCharType="separate"/>
        </w:r>
        <w:r>
          <w:t>63</w:t>
        </w:r>
        <w:r>
          <w:fldChar w:fldCharType="end"/>
        </w:r>
      </w:hyperlink>
    </w:p>
    <w:p>
      <w:pPr>
        <w:pStyle w:val="TOC2"/>
        <w:tabs>
          <w:tab w:val="right" w:leader="dot" w:pos="8306"/>
        </w:tabs>
      </w:pPr>
      <w:hyperlink w:anchor="_Toc31854" w:history="1">
        <w:r>
          <w:rPr>
            <w:rFonts w:ascii="仿宋" w:eastAsia="仿宋" w:hAnsi="仿宋" w:cs="仿宋" w:hint="eastAsia"/>
            <w:lang w:eastAsia="zh-CN"/>
          </w:rPr>
          <w:t>(一)、双偏振天气雷达项目启动阶段时间节点</w:t>
        </w:r>
        <w:r>
          <w:tab/>
        </w:r>
        <w:r>
          <w:fldChar w:fldCharType="begin"/>
        </w:r>
        <w:r>
          <w:instrText xml:space="preserve"> PAGEREF _Toc31854 \h </w:instrText>
        </w:r>
        <w:r>
          <w:fldChar w:fldCharType="separate"/>
        </w:r>
        <w:r>
          <w:t>63</w:t>
        </w:r>
        <w:r>
          <w:fldChar w:fldCharType="end"/>
        </w:r>
      </w:hyperlink>
    </w:p>
    <w:p>
      <w:pPr>
        <w:pStyle w:val="TOC2"/>
        <w:tabs>
          <w:tab w:val="right" w:leader="dot" w:pos="8306"/>
        </w:tabs>
      </w:pPr>
      <w:hyperlink w:anchor="_Toc10903" w:history="1">
        <w:r>
          <w:rPr>
            <w:rFonts w:ascii="仿宋" w:eastAsia="仿宋" w:hAnsi="仿宋" w:cs="仿宋" w:hint="eastAsia"/>
            <w:lang w:eastAsia="zh-CN"/>
          </w:rPr>
          <w:t>(二)、双偏振天气雷达项目执行阶段时间节点</w:t>
        </w:r>
        <w:r>
          <w:tab/>
        </w:r>
        <w:r>
          <w:fldChar w:fldCharType="begin"/>
        </w:r>
        <w:r>
          <w:instrText xml:space="preserve"> PAGEREF _Toc10903 \h </w:instrText>
        </w:r>
        <w:r>
          <w:fldChar w:fldCharType="separate"/>
        </w:r>
        <w:r>
          <w:t>65</w:t>
        </w:r>
        <w:r>
          <w:fldChar w:fldCharType="end"/>
        </w:r>
      </w:hyperlink>
    </w:p>
    <w:p>
      <w:pPr>
        <w:pStyle w:val="TOC2"/>
        <w:tabs>
          <w:tab w:val="right" w:leader="dot" w:pos="8306"/>
        </w:tabs>
      </w:pPr>
      <w:hyperlink w:anchor="_Toc2819" w:history="1">
        <w:r>
          <w:rPr>
            <w:rFonts w:ascii="仿宋" w:eastAsia="仿宋" w:hAnsi="仿宋" w:cs="仿宋" w:hint="eastAsia"/>
            <w:lang w:eastAsia="zh-CN"/>
          </w:rPr>
          <w:t>(三)、双偏振天气雷达项目完成阶段时间节点</w:t>
        </w:r>
        <w:r>
          <w:tab/>
        </w:r>
        <w:r>
          <w:fldChar w:fldCharType="begin"/>
        </w:r>
        <w:r>
          <w:instrText xml:space="preserve"> PAGEREF _Toc2819 \h </w:instrText>
        </w:r>
        <w:r>
          <w:fldChar w:fldCharType="separate"/>
        </w:r>
        <w:r>
          <w:t>66</w:t>
        </w:r>
        <w:r>
          <w:fldChar w:fldCharType="end"/>
        </w:r>
      </w:hyperlink>
    </w:p>
    <w:p>
      <w:pPr>
        <w:pStyle w:val="TOC1"/>
        <w:tabs>
          <w:tab w:val="right" w:leader="dot" w:pos="8306"/>
        </w:tabs>
      </w:pPr>
      <w:hyperlink w:anchor="_Toc26039" w:history="1">
        <w:r>
          <w:rPr>
            <w:rFonts w:ascii="仿宋" w:eastAsia="仿宋" w:hAnsi="仿宋" w:cs="仿宋" w:hint="eastAsia"/>
            <w:lang w:eastAsia="zh-CN"/>
          </w:rPr>
          <w:t>十五、营销与推广策略</w:t>
        </w:r>
        <w:r>
          <w:tab/>
        </w:r>
        <w:r>
          <w:fldChar w:fldCharType="begin"/>
        </w:r>
        <w:r>
          <w:instrText xml:space="preserve"> PAGEREF _Toc26039 \h </w:instrText>
        </w:r>
        <w:r>
          <w:fldChar w:fldCharType="separate"/>
        </w:r>
        <w:r>
          <w:t>67</w:t>
        </w:r>
        <w:r>
          <w:fldChar w:fldCharType="end"/>
        </w:r>
      </w:hyperlink>
    </w:p>
    <w:p>
      <w:pPr>
        <w:pStyle w:val="TOC2"/>
        <w:tabs>
          <w:tab w:val="right" w:leader="dot" w:pos="8306"/>
        </w:tabs>
      </w:pPr>
      <w:hyperlink w:anchor="_Toc27552" w:history="1">
        <w:r>
          <w:rPr>
            <w:rFonts w:ascii="仿宋" w:eastAsia="仿宋" w:hAnsi="仿宋" w:cs="仿宋" w:hint="eastAsia"/>
            <w:lang w:eastAsia="zh-CN"/>
          </w:rPr>
          <w:t>(一)、产品/服务定位与特点</w:t>
        </w:r>
        <w:r>
          <w:tab/>
        </w:r>
        <w:r>
          <w:fldChar w:fldCharType="begin"/>
        </w:r>
        <w:r>
          <w:instrText xml:space="preserve"> PAGEREF _Toc27552 \h </w:instrText>
        </w:r>
        <w:r>
          <w:fldChar w:fldCharType="separate"/>
        </w:r>
        <w:r>
          <w:t>67</w:t>
        </w:r>
        <w:r>
          <w:fldChar w:fldCharType="end"/>
        </w:r>
      </w:hyperlink>
    </w:p>
    <w:p>
      <w:pPr>
        <w:pStyle w:val="TOC2"/>
        <w:tabs>
          <w:tab w:val="right" w:leader="dot" w:pos="8306"/>
        </w:tabs>
      </w:pPr>
      <w:hyperlink w:anchor="_Toc14860" w:history="1">
        <w:r>
          <w:rPr>
            <w:rFonts w:ascii="仿宋" w:eastAsia="仿宋" w:hAnsi="仿宋" w:cs="仿宋" w:hint="eastAsia"/>
            <w:lang w:eastAsia="zh-CN"/>
          </w:rPr>
          <w:t>(二)、市场定位与竞争分析</w:t>
        </w:r>
        <w:r>
          <w:tab/>
        </w:r>
        <w:r>
          <w:fldChar w:fldCharType="begin"/>
        </w:r>
        <w:r>
          <w:instrText xml:space="preserve"> PAGEREF _Toc14860 \h </w:instrText>
        </w:r>
        <w:r>
          <w:fldChar w:fldCharType="separate"/>
        </w:r>
        <w:r>
          <w:t>68</w:t>
        </w:r>
        <w:r>
          <w:fldChar w:fldCharType="end"/>
        </w:r>
      </w:hyperlink>
    </w:p>
    <w:p>
      <w:pPr>
        <w:pStyle w:val="TOC2"/>
        <w:tabs>
          <w:tab w:val="right" w:leader="dot" w:pos="8306"/>
        </w:tabs>
      </w:pPr>
      <w:hyperlink w:anchor="_Toc1986" w:history="1">
        <w:r>
          <w:rPr>
            <w:rFonts w:ascii="仿宋" w:eastAsia="仿宋" w:hAnsi="仿宋" w:cs="仿宋" w:hint="eastAsia"/>
            <w:lang w:eastAsia="zh-CN"/>
          </w:rPr>
          <w:t>(三)、营销渠道与策略</w:t>
        </w:r>
        <w:r>
          <w:tab/>
        </w:r>
        <w:r>
          <w:fldChar w:fldCharType="begin"/>
        </w:r>
        <w:r>
          <w:instrText xml:space="preserve"> PAGEREF _Toc1986 \h </w:instrText>
        </w:r>
        <w:r>
          <w:fldChar w:fldCharType="separate"/>
        </w:r>
        <w:r>
          <w:t>69</w:t>
        </w:r>
        <w:r>
          <w:fldChar w:fldCharType="end"/>
        </w:r>
      </w:hyperlink>
    </w:p>
    <w:p>
      <w:pPr>
        <w:pStyle w:val="TOC2"/>
        <w:tabs>
          <w:tab w:val="right" w:leader="dot" w:pos="8306"/>
        </w:tabs>
      </w:pPr>
      <w:hyperlink w:anchor="_Toc10084" w:history="1">
        <w:r>
          <w:rPr>
            <w:rFonts w:ascii="仿宋" w:eastAsia="仿宋" w:hAnsi="仿宋" w:cs="仿宋" w:hint="eastAsia"/>
            <w:lang w:eastAsia="zh-CN"/>
          </w:rPr>
          <w:t>(四)、推广与宣传活动</w:t>
        </w:r>
        <w:r>
          <w:tab/>
        </w:r>
        <w:r>
          <w:fldChar w:fldCharType="begin"/>
        </w:r>
        <w:r>
          <w:instrText xml:space="preserve"> PAGEREF _Toc10084 \h </w:instrText>
        </w:r>
        <w:r>
          <w:fldChar w:fldCharType="separate"/>
        </w:r>
        <w:r>
          <w:t>70</w:t>
        </w:r>
        <w:r>
          <w:fldChar w:fldCharType="end"/>
        </w:r>
      </w:hyperlink>
    </w:p>
    <w:p>
      <w:pPr>
        <w:pStyle w:val="TOC1"/>
        <w:tabs>
          <w:tab w:val="right" w:leader="dot" w:pos="8306"/>
        </w:tabs>
      </w:pPr>
      <w:hyperlink w:anchor="_Toc21280" w:history="1">
        <w:r>
          <w:rPr>
            <w:rFonts w:ascii="仿宋" w:eastAsia="仿宋" w:hAnsi="仿宋" w:cs="仿宋" w:hint="eastAsia"/>
            <w:lang w:eastAsia="zh-CN"/>
          </w:rPr>
          <w:t>十六、质量管理体系</w:t>
        </w:r>
        <w:r>
          <w:tab/>
        </w:r>
        <w:r>
          <w:fldChar w:fldCharType="begin"/>
        </w:r>
        <w:r>
          <w:instrText xml:space="preserve"> PAGEREF _Toc21280 \h </w:instrText>
        </w:r>
        <w:r>
          <w:fldChar w:fldCharType="separate"/>
        </w:r>
        <w:r>
          <w:t>76</w:t>
        </w:r>
        <w:r>
          <w:fldChar w:fldCharType="end"/>
        </w:r>
      </w:hyperlink>
    </w:p>
    <w:p>
      <w:pPr>
        <w:pStyle w:val="TOC2"/>
        <w:tabs>
          <w:tab w:val="right" w:leader="dot" w:pos="8306"/>
        </w:tabs>
      </w:pPr>
      <w:hyperlink w:anchor="_Toc309" w:history="1">
        <w:r>
          <w:rPr>
            <w:rFonts w:ascii="仿宋" w:eastAsia="仿宋" w:hAnsi="仿宋" w:cs="仿宋" w:hint="eastAsia"/>
            <w:lang w:eastAsia="zh-CN"/>
          </w:rPr>
          <w:t>(一)、质量目标与方针</w:t>
        </w:r>
        <w:r>
          <w:tab/>
        </w:r>
        <w:r>
          <w:fldChar w:fldCharType="begin"/>
        </w:r>
        <w:r>
          <w:instrText xml:space="preserve"> PAGEREF _Toc309 \h </w:instrText>
        </w:r>
        <w:r>
          <w:fldChar w:fldCharType="separate"/>
        </w:r>
        <w:r>
          <w:t>76</w:t>
        </w:r>
        <w:r>
          <w:fldChar w:fldCharType="end"/>
        </w:r>
      </w:hyperlink>
    </w:p>
    <w:p>
      <w:pPr>
        <w:pStyle w:val="TOC2"/>
        <w:tabs>
          <w:tab w:val="right" w:leader="dot" w:pos="8306"/>
        </w:tabs>
      </w:pPr>
      <w:hyperlink w:anchor="_Toc12172" w:history="1">
        <w:r>
          <w:rPr>
            <w:rFonts w:ascii="仿宋" w:eastAsia="仿宋" w:hAnsi="仿宋" w:cs="仿宋" w:hint="eastAsia"/>
            <w:lang w:eastAsia="zh-CN"/>
          </w:rPr>
          <w:t>(二)、质量管理责任</w:t>
        </w:r>
        <w:r>
          <w:tab/>
        </w:r>
        <w:r>
          <w:fldChar w:fldCharType="begin"/>
        </w:r>
        <w:r>
          <w:instrText xml:space="preserve"> PAGEREF _Toc12172 \h </w:instrText>
        </w:r>
        <w:r>
          <w:fldChar w:fldCharType="separate"/>
        </w:r>
        <w:r>
          <w:t>77</w:t>
        </w:r>
        <w:r>
          <w:fldChar w:fldCharType="end"/>
        </w:r>
      </w:hyperlink>
    </w:p>
    <w:p>
      <w:pPr>
        <w:pStyle w:val="TOC2"/>
        <w:tabs>
          <w:tab w:val="right" w:leader="dot" w:pos="8306"/>
        </w:tabs>
      </w:pPr>
      <w:hyperlink w:anchor="_Toc21876" w:history="1">
        <w:r>
          <w:rPr>
            <w:rFonts w:ascii="仿宋" w:eastAsia="仿宋" w:hAnsi="仿宋" w:cs="仿宋" w:hint="eastAsia"/>
            <w:lang w:eastAsia="zh-CN"/>
          </w:rPr>
          <w:t>(三)、质量管理体系文件</w:t>
        </w:r>
        <w:r>
          <w:tab/>
        </w:r>
        <w:r>
          <w:fldChar w:fldCharType="begin"/>
        </w:r>
        <w:r>
          <w:instrText xml:space="preserve"> PAGEREF _Toc21876 \h </w:instrText>
        </w:r>
        <w:r>
          <w:fldChar w:fldCharType="separate"/>
        </w:r>
        <w:r>
          <w:t>78</w:t>
        </w:r>
        <w:r>
          <w:fldChar w:fldCharType="end"/>
        </w:r>
      </w:hyperlink>
    </w:p>
    <w:p>
      <w:pPr>
        <w:pStyle w:val="TOC2"/>
        <w:tabs>
          <w:tab w:val="right" w:leader="dot" w:pos="8306"/>
        </w:tabs>
      </w:pPr>
      <w:hyperlink w:anchor="_Toc234" w:history="1">
        <w:r>
          <w:rPr>
            <w:rFonts w:ascii="仿宋" w:eastAsia="仿宋" w:hAnsi="仿宋" w:cs="仿宋" w:hint="eastAsia"/>
            <w:lang w:eastAsia="zh-CN"/>
          </w:rPr>
          <w:t>(四)、质量培训与教育</w:t>
        </w:r>
        <w:r>
          <w:tab/>
        </w:r>
        <w:r>
          <w:fldChar w:fldCharType="begin"/>
        </w:r>
        <w:r>
          <w:instrText xml:space="preserve"> PAGEREF _Toc234 \h </w:instrText>
        </w:r>
        <w:r>
          <w:fldChar w:fldCharType="separate"/>
        </w:r>
        <w:r>
          <w:t>80</w:t>
        </w:r>
        <w:r>
          <w:fldChar w:fldCharType="end"/>
        </w:r>
      </w:hyperlink>
    </w:p>
    <w:p>
      <w:pPr>
        <w:pStyle w:val="TOC2"/>
        <w:tabs>
          <w:tab w:val="right" w:leader="dot" w:pos="8306"/>
        </w:tabs>
      </w:pPr>
      <w:hyperlink w:anchor="_Toc22316" w:history="1">
        <w:r>
          <w:rPr>
            <w:rFonts w:ascii="仿宋" w:eastAsia="仿宋" w:hAnsi="仿宋" w:cs="仿宋" w:hint="eastAsia"/>
            <w:lang w:eastAsia="zh-CN"/>
          </w:rPr>
          <w:t>(五)、质量审核与评价</w:t>
        </w:r>
        <w:r>
          <w:tab/>
        </w:r>
        <w:r>
          <w:fldChar w:fldCharType="begin"/>
        </w:r>
        <w:r>
          <w:instrText xml:space="preserve"> PAGEREF _Toc22316 \h </w:instrText>
        </w:r>
        <w:r>
          <w:fldChar w:fldCharType="separate"/>
        </w:r>
        <w:r>
          <w:t>81</w:t>
        </w:r>
        <w:r>
          <w:fldChar w:fldCharType="end"/>
        </w:r>
      </w:hyperlink>
    </w:p>
    <w:p>
      <w:pPr>
        <w:pStyle w:val="TOC2"/>
        <w:tabs>
          <w:tab w:val="right" w:leader="dot" w:pos="8306"/>
        </w:tabs>
      </w:pPr>
      <w:hyperlink w:anchor="_Toc31206" w:history="1">
        <w:r>
          <w:rPr>
            <w:rFonts w:ascii="仿宋" w:eastAsia="仿宋" w:hAnsi="仿宋" w:cs="仿宋" w:hint="eastAsia"/>
            <w:lang w:eastAsia="zh-CN"/>
          </w:rPr>
          <w:t>(六)、不符合与纠正措施</w:t>
        </w:r>
        <w:r>
          <w:tab/>
        </w:r>
        <w:r>
          <w:fldChar w:fldCharType="begin"/>
        </w:r>
        <w:r>
          <w:instrText xml:space="preserve"> PAGEREF _Toc31206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316"/>
      <w:r>
        <w:rPr>
          <w:rFonts w:ascii="仿宋" w:eastAsia="仿宋" w:hAnsi="仿宋" w:cs="仿宋" w:hint="eastAsia"/>
          <w:sz w:val="28"/>
          <w:lang w:eastAsia="zh-CN"/>
        </w:rPr>
        <w:t>一、双偏振天气雷达项目绩效评估</w:t>
      </w:r>
      <w:bookmarkEnd w:id="2"/>
    </w:p>
    <w:p>
      <w:pPr>
        <w:pStyle w:val="Heading2"/>
        <w:rPr>
          <w:rFonts w:ascii="仿宋" w:eastAsia="仿宋" w:hAnsi="仿宋" w:cs="仿宋" w:hint="eastAsia"/>
          <w:lang w:eastAsia="zh-CN"/>
        </w:rPr>
      </w:pPr>
      <w:bookmarkStart w:id="3" w:name="_Toc620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双偏振天气雷达项目中，我们设计了一套全面的绩效评估指标，以确保双偏振天气雷达项目的可控和成功交付。这些指标跨足双偏振天气雷达项目目标、成本、进度和质量等多个维度，为我们提供了全面洞察双偏振天气雷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双偏振天气雷达项目目标达成率是我们关注的首要指标。我们设定了明确的目标，并通过定期监测和评估，迅速发现并应对潜在的目标偏差。这为双偏振天气雷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成本绩效是另一个核心关注点。通过实际成本与预算成本的对比分析，我们深入了解成本差异的原因，及时调整资源分配，保持双偏振天气雷达项目在经济效益方面的合理水平。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偏振天气雷达项目进度作为关键的绩效指标之一，得到了精心的关注。我们制定了详细的双偏振天气雷达项目进度计划，并设立了进度符合度指标，确保实际进度与计划进度保持一致。这使我们能够快速发现和解决潜在的进度问题，保持双偏振天气雷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双偏振天气雷达项目绩效的不可或缺的一环。我们引入了一系列的质量标准和客户满意度指标，以确保双偏振天气雷达项目交付的成果在质量上达到或超越预期水平。通过持续监测这些指标，我们努力提升双偏振天气雷达项目整体质量水平，为双偏振天气雷达项目的成功交付提供有力保障。通过这些科学且全面的绩效评估，我们能够更好地引导双偏振天气雷达项目的持续改进，确保双偏振天气雷达项目目标的顺利达成。</w:t>
      </w:r>
    </w:p>
    <w:p>
      <w:pPr>
        <w:pStyle w:val="Heading2"/>
        <w:ind w:firstLine="560" w:firstLineChars="200"/>
        <w:rPr>
          <w:rFonts w:ascii="仿宋" w:eastAsia="仿宋" w:hAnsi="仿宋" w:cs="仿宋" w:hint="eastAsia"/>
          <w:sz w:val="28"/>
          <w:lang w:eastAsia="zh-CN"/>
        </w:rPr>
      </w:pPr>
      <w:bookmarkStart w:id="4" w:name="_Toc183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绩效评估是双偏振天气雷达项目中的关键环节，为确保双偏振天气雷达项目达到预期目标，我们采用了多层次、多维度的绩效评估方法。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双偏振天气雷达项目的战略目标对齐，确保每个决策和行动都与双偏振天气雷达项目整体目标保持一致。团队会定期召开战略对齐会议，审视当前工作与双偏振天气雷达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双偏振天气雷达项目进度、质量、成本和风险等方面。这些指标通过数据收集和分析，为双偏振天气雷达项目管理团队提供了客观的评估依据。例如，我们通过双偏振天气雷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双偏振天气雷达项目内部，还考虑了双偏振天气雷达项目对外部环境的影响。我们定期进行干系人满意度调查，以了解各利益相关方对双偏振天气雷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这种多层次、多角度的绩效评估方法，使得我们能够全面了解双偏振天气雷达项目的运行状态，及时做出调整，确保双偏振天气雷达项目在不断变化的环境中保持稳健前行。</w:t>
      </w:r>
    </w:p>
    <w:p>
      <w:pPr>
        <w:pStyle w:val="Heading2"/>
        <w:ind w:firstLine="560" w:firstLineChars="200"/>
        <w:rPr>
          <w:rFonts w:ascii="仿宋" w:eastAsia="仿宋" w:hAnsi="仿宋" w:cs="仿宋" w:hint="eastAsia"/>
          <w:sz w:val="28"/>
          <w:lang w:eastAsia="zh-CN"/>
        </w:rPr>
      </w:pPr>
      <w:bookmarkStart w:id="5" w:name="_Toc198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为了确保双偏振天气雷达项目的有效管理和不断优化，我们采用了精心设计的绩效评估周期。这个周期旨在实现灵活、实时和全面的评估，以适应双偏振天气雷达项目执行中的各种挑战。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双偏振天气雷达项目的不同需求，分为短期、中期和长期。短期评估关注每个迭代或工作周期，以及时发现和解决当前任务中的问题。中期评估涵盖几个迭代，深入了解整体双偏振天气雷达项目的趋势和性能。长期评估则着眼于整个双偏振天气雷达项目阶段，确保双偏振天气雷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双偏振天气雷达项目管理工具和协作平台，团队成员能够随时更新和分享双偏振天气雷达项目数据。这种实时性的反馈机制使我们能够及时察觉潜在问题，快速调整，保持双偏振天气雷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双偏振天气雷达项目的决策制定密不可分。每个周期的双偏振天气雷达项目回顾会议成为集体总结经验、识别问题深层次原因并找到创新解决方案的平台。这种定期的反思与调整机制使双偏振天气雷达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488"/>
      <w:r>
        <w:rPr>
          <w:rFonts w:ascii="仿宋" w:eastAsia="仿宋" w:hAnsi="仿宋" w:cs="仿宋" w:hint="eastAsia"/>
          <w:sz w:val="28"/>
          <w:lang w:eastAsia="zh-CN"/>
        </w:rPr>
        <w:t>二、双偏振天气雷达项目危机管理</w:t>
      </w:r>
      <w:bookmarkEnd w:id="6"/>
    </w:p>
    <w:p>
      <w:pPr>
        <w:pStyle w:val="Heading2"/>
        <w:rPr>
          <w:rFonts w:ascii="仿宋" w:eastAsia="仿宋" w:hAnsi="仿宋" w:cs="仿宋" w:hint="eastAsia"/>
          <w:lang w:eastAsia="zh-CN"/>
        </w:rPr>
      </w:pPr>
      <w:bookmarkStart w:id="7" w:name="_Toc1707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双偏振天气雷达项目危机管理中，危机预警与识别是确保双偏振天气雷达项目稳健运行的核心步骤。通过建立全面的监测机制，双偏振天气雷达项目团队旨在及时发现和理解潜在的风险和危机因素，以便采取及时的预防和应对措施，确保双偏振天气雷达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双偏振天气雷达项目团队全面分析了整个双偏振天气雷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双偏振天气雷达项目团队着重于明确定义双偏振天气雷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双偏振天气雷达项目进展的持续监控，团队能够及时发现潜在问题并作出迅速反应。双偏振天气雷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在这一阶段，团队的专业素养和反应速度将发挥至关重要的作用，以确保潜在危机能够在初期得到有效的处理，最大程度地减轻负面影响。通过危机预警与识别，双偏振天气雷达项目得以更有序、可控地推进。</w:t>
      </w:r>
    </w:p>
    <w:p>
      <w:pPr>
        <w:pStyle w:val="Heading2"/>
        <w:ind w:firstLine="560" w:firstLineChars="200"/>
        <w:rPr>
          <w:rFonts w:ascii="仿宋" w:eastAsia="仿宋" w:hAnsi="仿宋" w:cs="仿宋" w:hint="eastAsia"/>
          <w:sz w:val="28"/>
          <w:lang w:eastAsia="zh-CN"/>
        </w:rPr>
      </w:pPr>
      <w:bookmarkStart w:id="8" w:name="_Toc1943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在危机发生时，双偏振天气雷达项目团队立即行动，成立了应急小组。该小组的任务是迅速制定并实施紧急应对措施，以最小化潜在损失。以下是采取的主要措施：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暂停双偏振天气雷达项目进度：为遏制危机蔓延，双偏振天气雷达项目暂时停止进行，以便全面评估当前状况。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资源重新分配：重新评估双偏振天气雷达项目资源的分配，确保最大限度地减小损失。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实时沟通：与关键利益相关者建立实时沟通机制，向他们传递双偏振天气雷达项目危机的实际状况，保障双偏振天气雷达项目核心利益。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在紧急应对的同时，双偏振天气雷达项目团队强调了团队协作和有效沟通的重要性。以下是团队协作的关键举措：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信息共享机制：建立了信息共享平台，确保团队成员能够及时获取双偏振天气雷达项目危机的实时信息。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领导者沟通：双偏振天气雷达项目领导者通过定期会议和即时沟通工具，指导团队应对危机，保持团队稳定运行。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随着危机得到初步控制，双偏振天气雷达项目团队转向制定恢复计划，以确保双偏振天气雷达项目能够从中迅速恢复。主要恢复计划包括：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修复受损的进度计划：重新评估双偏振天气雷达项目进度，制定修复计划，确保双偏振天气雷达项目尽快回归正常进程。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重新调整资源分配：优化资源分配，确保双偏振天气雷达项目在有限资源下高效运转。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风险管理机制加强：对双偏振天气雷达项目风险进行全面评估，制定更强化的风险管理策略，以预防未来可能的危机。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8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0002"/>
      <w:r>
        <w:rPr>
          <w:rFonts w:ascii="仿宋" w:eastAsia="仿宋" w:hAnsi="仿宋" w:cs="仿宋" w:hint="eastAsia"/>
          <w:lang w:eastAsia="zh-CN"/>
        </w:rPr>
        <w:t>(一)、双偏振天气雷达行业分析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双偏振天气雷达行业一直以来都是市场的关注焦点。行业内的发展趋势、竞争态势以及潜在机会都对双偏振天气雷达项目的推进产生深远的影响。通过深入研究行业的整体概貌，我们将更好地理解行业的核心特征，为双偏振天气雷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偏振天气雷达行业，技术一直是推动创新和发展的关键因素。我们将对当前技术趋势进行详尽分析，包括但不限于人工智能、大数据应用、先进制造技术等。这有助于双偏振天气雷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双偏振天气雷达项目成功的基础。我们将对主要竞争对手进行深入研究，包括其市场份额、产品特点、市场定位等。通过全面了解竞争对手的优势和劣势，双偏振天气雷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5512"/>
      <w:r>
        <w:rPr>
          <w:rFonts w:ascii="仿宋" w:eastAsia="仿宋" w:hAnsi="仿宋" w:cs="仿宋" w:hint="eastAsia"/>
          <w:sz w:val="28"/>
          <w:lang w:eastAsia="zh-CN"/>
        </w:rPr>
        <w:t>(二)、双偏振天气雷达市场分析预测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双偏振天气雷达市场未来的增长趋势。这包括市场的整体规模、各细分领域的发展趋势等。双偏振天气雷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双偏振天气雷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双偏振天气雷达项目实施过程中需要充分考虑的因素。我们将对市场风险进行全面评估，包括但不限于政策法规风险、市场竞争风险、技术变革风险等。通过对潜在风险的深入分析，双偏振天气雷达项目可以制定相应的风险缓解策略，降低不确定性对双偏振天气雷达项目的影响。</w:t>
      </w:r>
    </w:p>
    <w:p>
      <w:pPr>
        <w:pStyle w:val="Heading1"/>
        <w:ind w:firstLine="560" w:firstLineChars="200"/>
        <w:rPr>
          <w:rFonts w:ascii="仿宋" w:eastAsia="仿宋" w:hAnsi="仿宋" w:cs="仿宋" w:hint="eastAsia"/>
          <w:sz w:val="28"/>
          <w:lang w:eastAsia="zh-CN"/>
        </w:rPr>
      </w:pPr>
      <w:bookmarkStart w:id="12" w:name="_Toc24277"/>
      <w:r>
        <w:rPr>
          <w:rFonts w:ascii="仿宋" w:eastAsia="仿宋" w:hAnsi="仿宋" w:cs="仿宋" w:hint="eastAsia"/>
          <w:sz w:val="28"/>
          <w:lang w:eastAsia="zh-CN"/>
        </w:rPr>
        <w:t>四、双偏振天气雷达项目选址可行性分析</w:t>
      </w:r>
      <w:bookmarkEnd w:id="12"/>
    </w:p>
    <w:p>
      <w:pPr>
        <w:pStyle w:val="Heading2"/>
        <w:rPr>
          <w:rFonts w:ascii="仿宋" w:eastAsia="仿宋" w:hAnsi="仿宋" w:cs="仿宋" w:hint="eastAsia"/>
          <w:lang w:eastAsia="zh-CN"/>
        </w:rPr>
      </w:pPr>
      <w:bookmarkStart w:id="13" w:name="_Toc12080"/>
      <w:r>
        <w:rPr>
          <w:rFonts w:ascii="仿宋" w:eastAsia="仿宋" w:hAnsi="仿宋" w:cs="仿宋" w:hint="eastAsia"/>
          <w:lang w:eastAsia="zh-CN"/>
        </w:rPr>
        <w:t>(一)、双偏振天气雷达项目选址</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该双偏振天气雷达项目选址位于XX省XX市XX区XXX街道</w:t>
      </w:r>
    </w:p>
    <w:p>
      <w:pPr>
        <w:pStyle w:val="Heading2"/>
        <w:ind w:firstLine="560" w:firstLineChars="200"/>
        <w:rPr>
          <w:rFonts w:ascii="仿宋" w:eastAsia="仿宋" w:hAnsi="仿宋" w:cs="仿宋" w:hint="eastAsia"/>
          <w:sz w:val="28"/>
          <w:lang w:eastAsia="zh-CN"/>
        </w:rPr>
      </w:pPr>
      <w:bookmarkStart w:id="14" w:name="_Toc2280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双偏振天气雷达项目的征地面积将根据双偏振天气雷达项目的实际规模和需求进行精确规划。具体面积XXX平方米，旨在确保双偏振天气雷达项目不仅能够满足当前的发展需求，还能够预留空间以适应未来的扩展。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净用地面积是在征地面积基础上去除不可利用面积后的实际可开发用地。具体面积XXX平方米，考虑到环保、交通、安全等多方面因素，以确保双偏振天气雷达项目在整体利用效率上达到最优。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双偏振天气雷达项目计划建设的建筑总规模具体面积XXX平方米。这一规模的确定综合考虑了双偏振天气雷达项目的性质、规模，以及城市规划的相关要求，确保建筑布局与周边环境协调一致。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绿地率是双偏振天气雷达项目用地中被规划为绿地的比例。具体面积XXX平方米，旨在通过合理规划绿地，改善双偏振天气雷达项目周边环境，提升居民生活质量，并符合城市整体绿化规划。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容积率是用地上可以建设的建筑总体积与用地面积之比。具体面积XXX，通过合理的容积率规划，确保双偏振天气雷达项目建筑规模与周边环境和谐共生。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双偏振天气雷达项目选址与当地城市规划相一致，具体面积XXX平方米。通过与城市规划部门深入沟通，确保双偏振天气雷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双偏振天气雷达项目选址符合当地产业政策，具体面积XXX平方米。这包括双偏振天气雷达项目对当地经济的促进作用，以及对相关产业的带动效应，确保双偏振天气雷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用地总体要求必须符合环保和可持续发展的原则，具体面积XXX平方米。通过采用绿色建筑设计、节能减排等措施，确保双偏振天气雷达项目在建设和运营过程中对环境的影响最小化，达到可持续发展的要求。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确保双偏振天气雷达项目选址具备必要的公共设施配套，具体面积XXX平方米。这包括交通便利性、教育、医疗等基础设施，以提高居民生活品质，使得双偏振天气雷达项目选址更具吸引力。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考虑用地总体要求对当地社会稳定性的影响，具体面积XXX平方米。通过深入了解当地社区反馈，确保双偏振天气雷达项目的选址和建设过程对当地社会和谐稳定产生积极作用。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双偏振天气雷达项目选址不仅符合法规和规划，还在实际操作中具有可行性。这一全面规划将为双偏振天气雷达项目的成功实施提供坚实的基础，确保双偏振天气雷达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53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偏振天气雷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双偏振天气雷达项目的设备规划和空间设计中，我们将采取灵活设备布局的措施。设备布局将根据实际需求进行灵活设计，避免不必要的浪费。通过合理规划设备摆放位置，我们将提高设备的利用率，减少设备间距，以确保双偏振天气雷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双偏振天气雷达项目内部引入共享设施的概念，例如共享会议室、办公区等。通过这种方式，我们可以减少对资源的重复建设，提高资源共享效率，从而减小双偏振天气雷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168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双偏振天气雷达项目的总图布置中，我们将不同功能区域进行明确的规划，以最大程度满足双偏振天气雷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689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双偏振天气雷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双偏振天气雷达项目对环境的影响是综合评价的重要因素之一。我们将详细考虑选址周边的自然环境、生态保护区、水源地等情况，确保双偏振天气雷达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对选址的评价还需充分考虑当地政府的产业政策和法规。我们将详细了解双偏振天气雷达项目所在地的相关政策，确保双偏振天气雷达项目的规划和运营与当地法规相符，降低不必要的法律风险。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考虑到社会稳定性对企业运营的重要性，我们将评估选址地区的社会安全情况、劳工关系、社区反馈等方面，以确保双偏振天气雷达项目的建设和运营不会受到社会稳定性的负面影响。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最后，我们将综合考虑用地成本，包括土地购置费用、土地开发成本等。通过对用地成本的详细评估，我们能够做出更为精确的经济效益分析，为双偏振天气雷达项目的投资决策提供有力支持。</w:t>
      </w:r>
    </w:p>
    <w:p>
      <w:pPr>
        <w:pStyle w:val="Heading1"/>
        <w:ind w:firstLine="560" w:firstLineChars="200"/>
        <w:rPr>
          <w:rFonts w:ascii="仿宋" w:eastAsia="仿宋" w:hAnsi="仿宋" w:cs="仿宋" w:hint="eastAsia"/>
          <w:sz w:val="28"/>
          <w:lang w:eastAsia="zh-CN"/>
        </w:rPr>
      </w:pPr>
      <w:bookmarkStart w:id="18" w:name="_Toc6317"/>
      <w:r>
        <w:rPr>
          <w:rFonts w:ascii="仿宋" w:eastAsia="仿宋" w:hAnsi="仿宋" w:cs="仿宋" w:hint="eastAsia"/>
          <w:sz w:val="28"/>
          <w:lang w:eastAsia="zh-CN"/>
        </w:rPr>
        <w:t>五、双偏振天气雷达项目土建工程</w:t>
      </w:r>
      <w:bookmarkEnd w:id="18"/>
    </w:p>
    <w:p>
      <w:pPr>
        <w:pStyle w:val="Heading2"/>
        <w:rPr>
          <w:rFonts w:ascii="仿宋" w:eastAsia="仿宋" w:hAnsi="仿宋" w:cs="仿宋" w:hint="eastAsia"/>
          <w:lang w:eastAsia="zh-CN"/>
        </w:rPr>
      </w:pPr>
      <w:bookmarkStart w:id="19" w:name="_Toc848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在双偏振天气雷达项目的建筑工程设计中，我们将秉承一系列重要的设计原则，以确保双偏振天气雷达项目建筑在功能、美观、可持续性等方面达到最佳效果。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首要原则是确保建筑的功能性得到最大化的发挥。我们将充分理解双偏振天气雷达项目的实际需求，合理布局各个功能区域，保证建筑在满足业务需求的同时，提供高效的工作环境。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https://d.book118.com/956025213112010053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双偏振天气雷达项目规划设计方案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CB29FB"/>
    <w:rsid w:val="61CB29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025213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2024-02-25T07:05:00Z</dcterms:created>
  <dcterms:modified xsi:type="dcterms:W3CDTF">2024-02-25T07:05:43Z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19CEB37D7CFD4C82A44C75BB62A319F5_11</vt:lpwstr>
  </property>
  <property fmtid="{D5CDD505-2E9C-101B-9397-08002B2CF9AE}" pid="3" name="KSOProductBuildVer">
    <vt:lpwstr>2052-12.1.0.16388</vt:lpwstr>
  </property>
</Properties>
</file>